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2598AD" w14:textId="77777777" w:rsidR="00EC79A4" w:rsidRPr="00BB2C8A" w:rsidRDefault="00EC79A4" w:rsidP="00BB2C8A">
      <w:pPr>
        <w:keepNext/>
        <w:tabs>
          <w:tab w:val="left" w:pos="0"/>
          <w:tab w:val="left" w:pos="720"/>
        </w:tabs>
        <w:spacing w:after="0" w:line="360" w:lineRule="auto"/>
        <w:ind w:firstLine="360"/>
        <w:jc w:val="center"/>
        <w:outlineLvl w:val="0"/>
        <w:rPr>
          <w:rFonts w:ascii="Times New Roman" w:eastAsia="Times New Roman" w:hAnsi="Times New Roman" w:cs="Times New Roman"/>
          <w:bCs/>
          <w:sz w:val="28"/>
          <w:szCs w:val="28"/>
          <w:lang w:val="vi-VN"/>
        </w:rPr>
      </w:pPr>
      <w:bookmarkStart w:id="0" w:name="_Toc530058930"/>
      <w:bookmarkStart w:id="1" w:name="_Toc530059974"/>
      <w:bookmarkStart w:id="2" w:name="_Toc2329623"/>
      <w:bookmarkStart w:id="3" w:name="_Toc2329764"/>
      <w:bookmarkStart w:id="4" w:name="_Toc3816953"/>
      <w:bookmarkStart w:id="5" w:name="_Toc3817533"/>
      <w:bookmarkStart w:id="6" w:name="_Toc13763469"/>
      <w:bookmarkStart w:id="7" w:name="_Toc13769946"/>
      <w:bookmarkStart w:id="8" w:name="_Toc13808706"/>
      <w:bookmarkStart w:id="9" w:name="_GoBack"/>
      <w:bookmarkEnd w:id="9"/>
      <w:r w:rsidRPr="00BB2C8A">
        <w:rPr>
          <w:rFonts w:ascii="Times New Roman" w:eastAsia="Times New Roman" w:hAnsi="Times New Roman" w:cs="Times New Roman"/>
          <w:bCs/>
          <w:sz w:val="28"/>
          <w:szCs w:val="28"/>
          <w:lang w:val="vi-VN"/>
        </w:rPr>
        <w:t>BỘ GIÁO DỤC VÀ ĐÀO TẠO</w:t>
      </w:r>
      <w:bookmarkEnd w:id="0"/>
      <w:bookmarkEnd w:id="1"/>
      <w:bookmarkEnd w:id="2"/>
      <w:bookmarkEnd w:id="3"/>
      <w:bookmarkEnd w:id="4"/>
      <w:bookmarkEnd w:id="5"/>
      <w:bookmarkEnd w:id="6"/>
      <w:bookmarkEnd w:id="7"/>
      <w:bookmarkEnd w:id="8"/>
    </w:p>
    <w:p w14:paraId="535EEF1A" w14:textId="77777777" w:rsidR="00EC79A4" w:rsidRPr="00BB2C8A" w:rsidRDefault="00EC79A4" w:rsidP="00BB2C8A">
      <w:pPr>
        <w:tabs>
          <w:tab w:val="left" w:pos="0"/>
          <w:tab w:val="left" w:pos="720"/>
        </w:tabs>
        <w:spacing w:after="0" w:line="360" w:lineRule="auto"/>
        <w:ind w:firstLine="360"/>
        <w:jc w:val="center"/>
        <w:rPr>
          <w:rFonts w:ascii="Times New Roman" w:eastAsia="Times New Roman" w:hAnsi="Times New Roman" w:cs="Times New Roman"/>
          <w:b/>
          <w:sz w:val="28"/>
          <w:szCs w:val="28"/>
          <w:lang w:val="vi-VN"/>
        </w:rPr>
      </w:pPr>
      <w:r w:rsidRPr="00BB2C8A">
        <w:rPr>
          <w:rFonts w:ascii="Times New Roman" w:eastAsia="Times New Roman" w:hAnsi="Times New Roman" w:cs="Times New Roman"/>
          <w:b/>
          <w:sz w:val="28"/>
          <w:szCs w:val="28"/>
          <w:lang w:val="vi-VN"/>
        </w:rPr>
        <w:t>TRƯỜNG ĐẠI HỌC THƯƠNG MẠI</w:t>
      </w:r>
    </w:p>
    <w:p w14:paraId="498C6BCE" w14:textId="56CBAFB2" w:rsidR="00EC79A4" w:rsidRPr="00BB2C8A" w:rsidRDefault="00EC79A4" w:rsidP="00BB2C8A">
      <w:pPr>
        <w:tabs>
          <w:tab w:val="left" w:pos="0"/>
          <w:tab w:val="left" w:pos="720"/>
        </w:tabs>
        <w:spacing w:after="0" w:line="360" w:lineRule="auto"/>
        <w:ind w:firstLine="360"/>
        <w:jc w:val="center"/>
        <w:rPr>
          <w:rFonts w:ascii="Times New Roman" w:eastAsia="Times New Roman" w:hAnsi="Times New Roman" w:cs="Times New Roman"/>
          <w:sz w:val="28"/>
          <w:szCs w:val="28"/>
        </w:rPr>
      </w:pPr>
      <w:r w:rsidRPr="00BB2C8A">
        <w:rPr>
          <w:rFonts w:ascii="Times New Roman" w:eastAsia="Times New Roman" w:hAnsi="Times New Roman" w:cs="Times New Roman"/>
          <w:sz w:val="28"/>
          <w:szCs w:val="28"/>
          <w:lang w:val="vi-VN"/>
        </w:rPr>
        <w:t>-------------------------</w:t>
      </w:r>
    </w:p>
    <w:p w14:paraId="34AEEF82" w14:textId="209F47C9" w:rsidR="0091552D" w:rsidRDefault="0091552D" w:rsidP="00BB2C8A">
      <w:pPr>
        <w:tabs>
          <w:tab w:val="left" w:pos="0"/>
          <w:tab w:val="left" w:pos="720"/>
        </w:tabs>
        <w:spacing w:after="0" w:line="360" w:lineRule="auto"/>
        <w:rPr>
          <w:rFonts w:ascii="Times New Roman" w:eastAsia="Times New Roman" w:hAnsi="Times New Roman" w:cs="Times New Roman"/>
          <w:sz w:val="28"/>
          <w:szCs w:val="28"/>
        </w:rPr>
      </w:pPr>
    </w:p>
    <w:p w14:paraId="1991BBFE" w14:textId="77777777" w:rsidR="00BB2C8A" w:rsidRPr="00BB2C8A" w:rsidRDefault="00BB2C8A" w:rsidP="00BB2C8A">
      <w:pPr>
        <w:tabs>
          <w:tab w:val="left" w:pos="0"/>
          <w:tab w:val="left" w:pos="720"/>
        </w:tabs>
        <w:spacing w:after="0" w:line="360" w:lineRule="auto"/>
        <w:rPr>
          <w:rFonts w:ascii="Times New Roman" w:eastAsia="Times New Roman" w:hAnsi="Times New Roman" w:cs="Times New Roman"/>
          <w:sz w:val="28"/>
          <w:szCs w:val="28"/>
        </w:rPr>
      </w:pPr>
    </w:p>
    <w:p w14:paraId="40FFBB44" w14:textId="77777777" w:rsidR="004D7888" w:rsidRPr="00BB2C8A" w:rsidRDefault="004D7888" w:rsidP="00BB2C8A">
      <w:pPr>
        <w:tabs>
          <w:tab w:val="left" w:pos="0"/>
          <w:tab w:val="left" w:pos="720"/>
        </w:tabs>
        <w:spacing w:after="0" w:line="360" w:lineRule="auto"/>
        <w:ind w:firstLine="360"/>
        <w:jc w:val="center"/>
        <w:rPr>
          <w:rFonts w:ascii="Times New Roman" w:eastAsia="Times New Roman" w:hAnsi="Times New Roman" w:cs="Times New Roman"/>
          <w:b/>
          <w:bCs/>
          <w:sz w:val="28"/>
          <w:szCs w:val="28"/>
        </w:rPr>
      </w:pPr>
    </w:p>
    <w:p w14:paraId="36270B4B" w14:textId="77777777" w:rsidR="00EC79A4" w:rsidRPr="00BB2C8A" w:rsidRDefault="00DC32FE" w:rsidP="00BB2C8A">
      <w:pPr>
        <w:tabs>
          <w:tab w:val="left" w:pos="0"/>
          <w:tab w:val="left" w:pos="720"/>
        </w:tabs>
        <w:spacing w:after="0" w:line="360" w:lineRule="auto"/>
        <w:ind w:firstLine="360"/>
        <w:jc w:val="center"/>
        <w:rPr>
          <w:rFonts w:ascii="Times New Roman" w:eastAsia="Times New Roman" w:hAnsi="Times New Roman" w:cs="Times New Roman"/>
          <w:b/>
          <w:bCs/>
          <w:sz w:val="28"/>
          <w:szCs w:val="28"/>
          <w:lang w:val="vi-VN"/>
        </w:rPr>
      </w:pPr>
      <w:r w:rsidRPr="00BB2C8A">
        <w:rPr>
          <w:rFonts w:ascii="Times New Roman" w:eastAsia="Times New Roman" w:hAnsi="Times New Roman" w:cs="Times New Roman"/>
          <w:b/>
          <w:bCs/>
          <w:sz w:val="28"/>
          <w:szCs w:val="28"/>
          <w:lang w:val="vi-VN"/>
        </w:rPr>
        <w:t>TRẦN THỊ PHƯƠNG THẢO</w:t>
      </w:r>
    </w:p>
    <w:p w14:paraId="5943B44B" w14:textId="77777777" w:rsidR="00E810B0" w:rsidRPr="00BB2C8A" w:rsidRDefault="00E810B0" w:rsidP="00BB2C8A">
      <w:pPr>
        <w:tabs>
          <w:tab w:val="left" w:pos="0"/>
          <w:tab w:val="left" w:pos="720"/>
        </w:tabs>
        <w:spacing w:after="0" w:line="360" w:lineRule="auto"/>
        <w:ind w:firstLine="360"/>
        <w:rPr>
          <w:rFonts w:ascii="Times New Roman" w:eastAsia="Times New Roman" w:hAnsi="Times New Roman" w:cs="Times New Roman"/>
          <w:sz w:val="28"/>
          <w:szCs w:val="28"/>
        </w:rPr>
      </w:pPr>
    </w:p>
    <w:p w14:paraId="5BC8FE12" w14:textId="77777777" w:rsidR="004C5972" w:rsidRPr="00BB2C8A" w:rsidRDefault="004C5972" w:rsidP="00BB2C8A">
      <w:pPr>
        <w:tabs>
          <w:tab w:val="left" w:pos="0"/>
          <w:tab w:val="left" w:pos="720"/>
        </w:tabs>
        <w:spacing w:after="0" w:line="360" w:lineRule="auto"/>
        <w:ind w:firstLine="360"/>
        <w:jc w:val="center"/>
        <w:rPr>
          <w:rFonts w:ascii="Times New Roman" w:eastAsia="Times New Roman" w:hAnsi="Times New Roman" w:cs="Times New Roman"/>
          <w:sz w:val="28"/>
          <w:szCs w:val="28"/>
        </w:rPr>
      </w:pPr>
    </w:p>
    <w:p w14:paraId="48C7CDE2" w14:textId="77777777" w:rsidR="00571E79" w:rsidRPr="00BB2C8A" w:rsidRDefault="00571E79" w:rsidP="00BB2C8A">
      <w:pPr>
        <w:tabs>
          <w:tab w:val="left" w:pos="0"/>
          <w:tab w:val="left" w:pos="720"/>
        </w:tabs>
        <w:spacing w:after="0" w:line="360" w:lineRule="auto"/>
        <w:rPr>
          <w:rFonts w:ascii="Times New Roman" w:eastAsia="Times New Roman" w:hAnsi="Times New Roman" w:cs="Times New Roman"/>
          <w:b/>
          <w:bCs/>
          <w:sz w:val="28"/>
          <w:szCs w:val="28"/>
          <w:lang w:val="vi-VN"/>
        </w:rPr>
      </w:pPr>
    </w:p>
    <w:p w14:paraId="03E88699" w14:textId="5AF296CE" w:rsidR="00EC79A4" w:rsidRPr="00BB2C8A" w:rsidRDefault="00E06FF9" w:rsidP="00BB2C8A">
      <w:pPr>
        <w:tabs>
          <w:tab w:val="left" w:pos="0"/>
          <w:tab w:val="left" w:pos="720"/>
        </w:tabs>
        <w:spacing w:after="0" w:line="360" w:lineRule="auto"/>
        <w:ind w:left="720" w:right="763" w:firstLine="360"/>
        <w:jc w:val="center"/>
        <w:rPr>
          <w:rFonts w:ascii="Times New Roman" w:eastAsia="Times New Roman" w:hAnsi="Times New Roman" w:cs="Times New Roman"/>
          <w:b/>
          <w:bCs/>
          <w:sz w:val="28"/>
          <w:szCs w:val="28"/>
        </w:rPr>
      </w:pPr>
      <w:r w:rsidRPr="00BB2C8A">
        <w:rPr>
          <w:rFonts w:ascii="Times New Roman" w:eastAsia="Times New Roman" w:hAnsi="Times New Roman" w:cs="Times New Roman"/>
          <w:b/>
          <w:bCs/>
          <w:sz w:val="28"/>
          <w:szCs w:val="28"/>
          <w:lang w:val="vi-VN"/>
        </w:rPr>
        <w:t>ẢNH HƯỞNG CỦA CƠ CẤU</w:t>
      </w:r>
      <w:r w:rsidRPr="00BB2C8A">
        <w:rPr>
          <w:rFonts w:ascii="Times New Roman" w:eastAsia="Times New Roman" w:hAnsi="Times New Roman" w:cs="Times New Roman"/>
          <w:b/>
          <w:bCs/>
          <w:sz w:val="28"/>
          <w:szCs w:val="28"/>
        </w:rPr>
        <w:t xml:space="preserve"> </w:t>
      </w:r>
      <w:r w:rsidRPr="00BB2C8A">
        <w:rPr>
          <w:rFonts w:ascii="Times New Roman" w:eastAsia="Times New Roman" w:hAnsi="Times New Roman" w:cs="Times New Roman"/>
          <w:b/>
          <w:bCs/>
          <w:sz w:val="28"/>
          <w:szCs w:val="28"/>
          <w:lang w:val="vi-VN"/>
        </w:rPr>
        <w:t>VỐN ĐẾN</w:t>
      </w:r>
      <w:r w:rsidR="002526F1" w:rsidRPr="00BB2C8A">
        <w:rPr>
          <w:rFonts w:ascii="Times New Roman" w:eastAsia="Times New Roman" w:hAnsi="Times New Roman" w:cs="Times New Roman"/>
          <w:b/>
          <w:bCs/>
          <w:sz w:val="28"/>
          <w:szCs w:val="28"/>
        </w:rPr>
        <w:t xml:space="preserve"> </w:t>
      </w:r>
      <w:r w:rsidR="002526F1" w:rsidRPr="00BB2C8A">
        <w:rPr>
          <w:rFonts w:ascii="Times New Roman" w:eastAsia="Times New Roman" w:hAnsi="Times New Roman" w:cs="Times New Roman"/>
          <w:b/>
          <w:bCs/>
          <w:sz w:val="28"/>
          <w:szCs w:val="28"/>
          <w:lang w:val="vi-VN"/>
        </w:rPr>
        <w:t>HIỆU QUẢ KINH DOANH CỦA CÁC</w:t>
      </w:r>
      <w:r w:rsidR="002526F1" w:rsidRPr="00BB2C8A">
        <w:rPr>
          <w:rFonts w:ascii="Times New Roman" w:eastAsia="Times New Roman" w:hAnsi="Times New Roman" w:cs="Times New Roman"/>
          <w:b/>
          <w:bCs/>
          <w:sz w:val="28"/>
          <w:szCs w:val="28"/>
        </w:rPr>
        <w:t xml:space="preserve"> </w:t>
      </w:r>
      <w:r w:rsidR="004D7888" w:rsidRPr="00BB2C8A">
        <w:rPr>
          <w:rFonts w:ascii="Times New Roman" w:eastAsia="Times New Roman" w:hAnsi="Times New Roman" w:cs="Times New Roman"/>
          <w:b/>
          <w:bCs/>
          <w:sz w:val="28"/>
          <w:szCs w:val="28"/>
          <w:lang w:val="vi-VN"/>
        </w:rPr>
        <w:t>CÔNG</w:t>
      </w:r>
      <w:r w:rsidR="004D7888" w:rsidRPr="00BB2C8A">
        <w:rPr>
          <w:rFonts w:ascii="Times New Roman" w:eastAsia="Times New Roman" w:hAnsi="Times New Roman" w:cs="Times New Roman"/>
          <w:b/>
          <w:bCs/>
          <w:sz w:val="28"/>
          <w:szCs w:val="28"/>
        </w:rPr>
        <w:t xml:space="preserve"> </w:t>
      </w:r>
      <w:r w:rsidR="002526F1" w:rsidRPr="00BB2C8A">
        <w:rPr>
          <w:rFonts w:ascii="Times New Roman" w:eastAsia="Times New Roman" w:hAnsi="Times New Roman" w:cs="Times New Roman"/>
          <w:b/>
          <w:bCs/>
          <w:sz w:val="28"/>
          <w:szCs w:val="28"/>
          <w:lang w:val="vi-VN"/>
        </w:rPr>
        <w:t>TY CỔ PHẦN NIÊM YẾT</w:t>
      </w:r>
      <w:r w:rsidR="004D7888" w:rsidRPr="00BB2C8A">
        <w:rPr>
          <w:rFonts w:ascii="Times New Roman" w:eastAsia="Times New Roman" w:hAnsi="Times New Roman" w:cs="Times New Roman"/>
          <w:b/>
          <w:bCs/>
          <w:sz w:val="28"/>
          <w:szCs w:val="28"/>
        </w:rPr>
        <w:t xml:space="preserve"> </w:t>
      </w:r>
      <w:r w:rsidR="002526F1" w:rsidRPr="00BB2C8A">
        <w:rPr>
          <w:rFonts w:ascii="Times New Roman" w:eastAsia="Times New Roman" w:hAnsi="Times New Roman" w:cs="Times New Roman"/>
          <w:b/>
          <w:bCs/>
          <w:sz w:val="28"/>
          <w:szCs w:val="28"/>
          <w:lang w:val="vi-VN"/>
        </w:rPr>
        <w:t>TRÊN</w:t>
      </w:r>
      <w:r w:rsidR="002526F1" w:rsidRPr="00BB2C8A">
        <w:rPr>
          <w:rFonts w:ascii="Times New Roman" w:eastAsia="Times New Roman" w:hAnsi="Times New Roman" w:cs="Times New Roman"/>
          <w:b/>
          <w:bCs/>
          <w:sz w:val="28"/>
          <w:szCs w:val="28"/>
        </w:rPr>
        <w:t xml:space="preserve"> </w:t>
      </w:r>
      <w:r w:rsidR="00EC79A4" w:rsidRPr="00BB2C8A">
        <w:rPr>
          <w:rFonts w:ascii="Times New Roman" w:eastAsia="Times New Roman" w:hAnsi="Times New Roman" w:cs="Times New Roman"/>
          <w:b/>
          <w:bCs/>
          <w:sz w:val="28"/>
          <w:szCs w:val="28"/>
          <w:lang w:val="vi-VN"/>
        </w:rPr>
        <w:t>THỊ TRƯỜNG CHỨNG KHOÁN VIỆT NAM</w:t>
      </w:r>
    </w:p>
    <w:p w14:paraId="78099CBF" w14:textId="77777777" w:rsidR="00EC79A4" w:rsidRPr="00BB2C8A" w:rsidRDefault="00EC79A4" w:rsidP="00BB2C8A">
      <w:pPr>
        <w:tabs>
          <w:tab w:val="left" w:pos="0"/>
          <w:tab w:val="left" w:pos="720"/>
        </w:tabs>
        <w:spacing w:after="0" w:line="360" w:lineRule="auto"/>
        <w:rPr>
          <w:rFonts w:ascii="Times New Roman" w:eastAsia="Times New Roman" w:hAnsi="Times New Roman" w:cs="Times New Roman"/>
          <w:sz w:val="28"/>
          <w:szCs w:val="28"/>
        </w:rPr>
      </w:pPr>
    </w:p>
    <w:p w14:paraId="03792316" w14:textId="06E5CE2D" w:rsidR="00E810B0" w:rsidRDefault="00E810B0" w:rsidP="00BB2C8A">
      <w:pPr>
        <w:tabs>
          <w:tab w:val="left" w:pos="0"/>
          <w:tab w:val="left" w:pos="720"/>
        </w:tabs>
        <w:spacing w:after="0" w:line="360" w:lineRule="auto"/>
        <w:ind w:firstLine="360"/>
        <w:jc w:val="center"/>
        <w:rPr>
          <w:rFonts w:ascii="Times New Roman" w:eastAsia="Times New Roman" w:hAnsi="Times New Roman" w:cs="Times New Roman"/>
          <w:sz w:val="28"/>
          <w:szCs w:val="28"/>
        </w:rPr>
      </w:pPr>
    </w:p>
    <w:p w14:paraId="39235217" w14:textId="77777777" w:rsidR="00BB2C8A" w:rsidRPr="00BB2C8A" w:rsidRDefault="00BB2C8A" w:rsidP="00BB2C8A">
      <w:pPr>
        <w:tabs>
          <w:tab w:val="left" w:pos="0"/>
          <w:tab w:val="left" w:pos="720"/>
        </w:tabs>
        <w:spacing w:after="0" w:line="360" w:lineRule="auto"/>
        <w:ind w:firstLine="360"/>
        <w:jc w:val="center"/>
        <w:rPr>
          <w:rFonts w:ascii="Times New Roman" w:eastAsia="Times New Roman" w:hAnsi="Times New Roman" w:cs="Times New Roman"/>
          <w:sz w:val="28"/>
          <w:szCs w:val="28"/>
        </w:rPr>
      </w:pPr>
    </w:p>
    <w:p w14:paraId="55F653F8" w14:textId="77777777" w:rsidR="00E06FF9" w:rsidRPr="00BB2C8A" w:rsidRDefault="00E06FF9" w:rsidP="00BB2C8A">
      <w:pPr>
        <w:tabs>
          <w:tab w:val="left" w:pos="0"/>
          <w:tab w:val="left" w:pos="720"/>
        </w:tabs>
        <w:spacing w:after="0" w:line="360" w:lineRule="auto"/>
        <w:ind w:firstLine="360"/>
        <w:jc w:val="center"/>
        <w:rPr>
          <w:rFonts w:ascii="Times New Roman" w:eastAsia="Times New Roman" w:hAnsi="Times New Roman" w:cs="Times New Roman"/>
          <w:sz w:val="28"/>
          <w:szCs w:val="28"/>
        </w:rPr>
      </w:pPr>
    </w:p>
    <w:p w14:paraId="3FE83DE0" w14:textId="3251732B" w:rsidR="00A22420" w:rsidRPr="00BB2C8A" w:rsidRDefault="00A22420" w:rsidP="00BB2C8A">
      <w:pPr>
        <w:tabs>
          <w:tab w:val="left" w:pos="0"/>
          <w:tab w:val="left" w:pos="720"/>
        </w:tabs>
        <w:spacing w:after="0" w:line="360" w:lineRule="auto"/>
        <w:ind w:firstLine="360"/>
        <w:jc w:val="center"/>
        <w:rPr>
          <w:rFonts w:ascii="Times New Roman" w:eastAsia="Times New Roman" w:hAnsi="Times New Roman" w:cs="Times New Roman"/>
          <w:b/>
          <w:sz w:val="28"/>
          <w:szCs w:val="28"/>
          <w:lang w:val="vi-VN"/>
        </w:rPr>
      </w:pPr>
      <w:r w:rsidRPr="00BB2C8A">
        <w:rPr>
          <w:rFonts w:ascii="Times New Roman" w:eastAsia="Times New Roman" w:hAnsi="Times New Roman" w:cs="Times New Roman"/>
          <w:b/>
          <w:sz w:val="28"/>
          <w:szCs w:val="28"/>
          <w:lang w:val="vi-VN"/>
        </w:rPr>
        <w:t>Chuyên ngành: Kinh doanh thương mại</w:t>
      </w:r>
    </w:p>
    <w:p w14:paraId="61CD5A99" w14:textId="1AE07569" w:rsidR="00DC32FE" w:rsidRPr="00491EE0" w:rsidRDefault="00A22420" w:rsidP="00BB2C8A">
      <w:pPr>
        <w:tabs>
          <w:tab w:val="left" w:pos="0"/>
          <w:tab w:val="left" w:pos="720"/>
        </w:tabs>
        <w:spacing w:after="0" w:line="360" w:lineRule="auto"/>
        <w:ind w:firstLine="360"/>
        <w:jc w:val="center"/>
        <w:rPr>
          <w:rFonts w:ascii="Times New Roman" w:eastAsia="Times New Roman" w:hAnsi="Times New Roman" w:cs="Times New Roman"/>
          <w:b/>
          <w:sz w:val="28"/>
          <w:szCs w:val="28"/>
        </w:rPr>
      </w:pPr>
      <w:r w:rsidRPr="00BB2C8A">
        <w:rPr>
          <w:rFonts w:ascii="Times New Roman" w:eastAsia="Times New Roman" w:hAnsi="Times New Roman" w:cs="Times New Roman"/>
          <w:b/>
          <w:sz w:val="28"/>
          <w:szCs w:val="28"/>
          <w:lang w:val="vi-VN"/>
        </w:rPr>
        <w:t xml:space="preserve">Mã số: </w:t>
      </w:r>
      <w:r w:rsidR="00491EE0">
        <w:rPr>
          <w:rFonts w:ascii="Times New Roman" w:eastAsia="Times New Roman" w:hAnsi="Times New Roman" w:cs="Times New Roman"/>
          <w:b/>
          <w:sz w:val="28"/>
          <w:szCs w:val="28"/>
        </w:rPr>
        <w:t>934.01.21</w:t>
      </w:r>
    </w:p>
    <w:p w14:paraId="660032B9" w14:textId="77777777" w:rsidR="00E06FF9" w:rsidRPr="00BB2C8A" w:rsidRDefault="00E06FF9" w:rsidP="00BB2C8A">
      <w:pPr>
        <w:tabs>
          <w:tab w:val="left" w:pos="0"/>
          <w:tab w:val="left" w:pos="720"/>
        </w:tabs>
        <w:spacing w:after="0" w:line="360" w:lineRule="auto"/>
        <w:ind w:firstLine="360"/>
        <w:rPr>
          <w:rFonts w:ascii="Times New Roman" w:eastAsia="Times New Roman" w:hAnsi="Times New Roman" w:cs="Times New Roman"/>
          <w:b/>
          <w:sz w:val="28"/>
          <w:szCs w:val="28"/>
        </w:rPr>
      </w:pPr>
    </w:p>
    <w:p w14:paraId="6870792A" w14:textId="77777777" w:rsidR="002526F1" w:rsidRPr="00BB2C8A" w:rsidRDefault="002526F1" w:rsidP="00BB2C8A">
      <w:pPr>
        <w:tabs>
          <w:tab w:val="left" w:pos="0"/>
          <w:tab w:val="left" w:pos="720"/>
        </w:tabs>
        <w:spacing w:after="0" w:line="360" w:lineRule="auto"/>
        <w:ind w:firstLine="360"/>
        <w:rPr>
          <w:rFonts w:ascii="Times New Roman" w:eastAsia="Times New Roman" w:hAnsi="Times New Roman" w:cs="Times New Roman"/>
          <w:b/>
          <w:sz w:val="28"/>
          <w:szCs w:val="28"/>
        </w:rPr>
      </w:pPr>
    </w:p>
    <w:p w14:paraId="30A6D70C" w14:textId="77777777" w:rsidR="00E06FF9" w:rsidRPr="00BB2C8A" w:rsidRDefault="00E06FF9" w:rsidP="00BB2C8A">
      <w:pPr>
        <w:tabs>
          <w:tab w:val="left" w:pos="0"/>
          <w:tab w:val="left" w:pos="720"/>
        </w:tabs>
        <w:spacing w:after="0" w:line="360" w:lineRule="auto"/>
        <w:ind w:firstLine="360"/>
        <w:rPr>
          <w:rFonts w:ascii="Times New Roman" w:eastAsia="Times New Roman" w:hAnsi="Times New Roman" w:cs="Times New Roman"/>
          <w:b/>
          <w:sz w:val="28"/>
          <w:szCs w:val="28"/>
        </w:rPr>
      </w:pPr>
    </w:p>
    <w:p w14:paraId="1623D526" w14:textId="6266E655" w:rsidR="00DC32FE" w:rsidRPr="00BB2C8A" w:rsidRDefault="00A22420" w:rsidP="00BB2C8A">
      <w:pPr>
        <w:tabs>
          <w:tab w:val="left" w:pos="0"/>
          <w:tab w:val="left" w:pos="720"/>
        </w:tabs>
        <w:spacing w:after="0" w:line="360" w:lineRule="auto"/>
        <w:ind w:firstLine="360"/>
        <w:jc w:val="center"/>
        <w:rPr>
          <w:rFonts w:ascii="Times New Roman" w:eastAsia="Times New Roman" w:hAnsi="Times New Roman" w:cs="Times New Roman"/>
          <w:b/>
          <w:sz w:val="28"/>
          <w:szCs w:val="28"/>
          <w:lang w:val="vi-VN"/>
        </w:rPr>
      </w:pPr>
      <w:proofErr w:type="spellStart"/>
      <w:r w:rsidRPr="00BB2C8A">
        <w:rPr>
          <w:rFonts w:ascii="Times New Roman" w:eastAsia="Times New Roman" w:hAnsi="Times New Roman" w:cs="Times New Roman"/>
          <w:b/>
          <w:sz w:val="28"/>
          <w:szCs w:val="28"/>
        </w:rPr>
        <w:t>Tóm</w:t>
      </w:r>
      <w:proofErr w:type="spellEnd"/>
      <w:r w:rsidRPr="00BB2C8A">
        <w:rPr>
          <w:rFonts w:ascii="Times New Roman" w:eastAsia="Times New Roman" w:hAnsi="Times New Roman" w:cs="Times New Roman"/>
          <w:b/>
          <w:sz w:val="28"/>
          <w:szCs w:val="28"/>
        </w:rPr>
        <w:t xml:space="preserve"> </w:t>
      </w:r>
      <w:proofErr w:type="spellStart"/>
      <w:r w:rsidRPr="00BB2C8A">
        <w:rPr>
          <w:rFonts w:ascii="Times New Roman" w:eastAsia="Times New Roman" w:hAnsi="Times New Roman" w:cs="Times New Roman"/>
          <w:b/>
          <w:sz w:val="28"/>
          <w:szCs w:val="28"/>
        </w:rPr>
        <w:t>tắt</w:t>
      </w:r>
      <w:proofErr w:type="spellEnd"/>
      <w:r w:rsidRPr="00BB2C8A">
        <w:rPr>
          <w:rFonts w:ascii="Times New Roman" w:eastAsia="Times New Roman" w:hAnsi="Times New Roman" w:cs="Times New Roman"/>
          <w:b/>
          <w:sz w:val="28"/>
          <w:szCs w:val="28"/>
        </w:rPr>
        <w:t xml:space="preserve"> </w:t>
      </w:r>
      <w:r w:rsidRPr="00BB2C8A">
        <w:rPr>
          <w:rFonts w:ascii="Times New Roman" w:eastAsia="Times New Roman" w:hAnsi="Times New Roman" w:cs="Times New Roman"/>
          <w:b/>
          <w:sz w:val="28"/>
          <w:szCs w:val="28"/>
          <w:lang w:val="vi-VN"/>
        </w:rPr>
        <w:t>luận án tiến sĩ kinh tế</w:t>
      </w:r>
      <w:r w:rsidR="004D7888" w:rsidRPr="00BB2C8A">
        <w:rPr>
          <w:rFonts w:ascii="Times New Roman" w:eastAsia="Times New Roman" w:hAnsi="Times New Roman" w:cs="Times New Roman"/>
          <w:b/>
          <w:bCs/>
          <w:i/>
          <w:iCs/>
          <w:sz w:val="28"/>
          <w:szCs w:val="28"/>
          <w:lang w:val="vi-VN"/>
        </w:rPr>
        <w:t xml:space="preserve">                    </w:t>
      </w:r>
    </w:p>
    <w:p w14:paraId="5DF53B0C" w14:textId="77777777" w:rsidR="004D7888" w:rsidRPr="00BB2C8A" w:rsidRDefault="00EC79A4" w:rsidP="00BB2C8A">
      <w:pPr>
        <w:tabs>
          <w:tab w:val="left" w:pos="0"/>
          <w:tab w:val="left" w:pos="720"/>
        </w:tabs>
        <w:spacing w:after="0" w:line="360" w:lineRule="auto"/>
        <w:ind w:left="2160" w:firstLine="360"/>
        <w:rPr>
          <w:rFonts w:ascii="Times New Roman" w:eastAsia="Times New Roman" w:hAnsi="Times New Roman" w:cs="Times New Roman"/>
          <w:b/>
          <w:bCs/>
          <w:i/>
          <w:iCs/>
          <w:sz w:val="28"/>
          <w:szCs w:val="28"/>
        </w:rPr>
      </w:pPr>
      <w:r w:rsidRPr="00BB2C8A">
        <w:rPr>
          <w:rFonts w:ascii="Times New Roman" w:eastAsia="Times New Roman" w:hAnsi="Times New Roman" w:cs="Times New Roman"/>
          <w:b/>
          <w:bCs/>
          <w:i/>
          <w:iCs/>
          <w:sz w:val="28"/>
          <w:szCs w:val="28"/>
          <w:lang w:val="vi-VN"/>
        </w:rPr>
        <w:t xml:space="preserve"> </w:t>
      </w:r>
    </w:p>
    <w:p w14:paraId="77B4DE68" w14:textId="145B0036" w:rsidR="00EC79A4" w:rsidRPr="00BB2C8A" w:rsidRDefault="004D7888" w:rsidP="00BB2C8A">
      <w:pPr>
        <w:tabs>
          <w:tab w:val="left" w:pos="0"/>
          <w:tab w:val="left" w:pos="720"/>
        </w:tabs>
        <w:spacing w:after="0" w:line="360" w:lineRule="auto"/>
        <w:ind w:left="2160" w:firstLine="360"/>
        <w:rPr>
          <w:rFonts w:ascii="Times New Roman" w:eastAsia="Times New Roman" w:hAnsi="Times New Roman" w:cs="Times New Roman"/>
          <w:b/>
          <w:bCs/>
          <w:iCs/>
          <w:sz w:val="28"/>
          <w:szCs w:val="28"/>
          <w:lang w:val="vi-VN"/>
        </w:rPr>
      </w:pPr>
      <w:r w:rsidRPr="00BB2C8A">
        <w:rPr>
          <w:rFonts w:ascii="Times New Roman" w:eastAsia="Times New Roman" w:hAnsi="Times New Roman" w:cs="Times New Roman"/>
          <w:b/>
          <w:bCs/>
          <w:i/>
          <w:iCs/>
          <w:sz w:val="28"/>
          <w:szCs w:val="28"/>
          <w:lang w:val="vi-VN"/>
        </w:rPr>
        <w:t xml:space="preserve">   </w:t>
      </w:r>
      <w:r w:rsidR="00EC79A4" w:rsidRPr="00BB2C8A">
        <w:rPr>
          <w:rFonts w:ascii="Times New Roman" w:eastAsia="Times New Roman" w:hAnsi="Times New Roman" w:cs="Times New Roman"/>
          <w:b/>
          <w:bCs/>
          <w:i/>
          <w:iCs/>
          <w:sz w:val="28"/>
          <w:szCs w:val="28"/>
          <w:lang w:val="vi-VN"/>
        </w:rPr>
        <w:t xml:space="preserve">                          </w:t>
      </w:r>
    </w:p>
    <w:p w14:paraId="70C52BAF" w14:textId="77777777" w:rsidR="00EC79A4" w:rsidRPr="00BB2C8A" w:rsidRDefault="00EC79A4" w:rsidP="00BB2C8A">
      <w:pPr>
        <w:tabs>
          <w:tab w:val="left" w:pos="0"/>
          <w:tab w:val="left" w:pos="720"/>
        </w:tabs>
        <w:spacing w:after="0" w:line="360" w:lineRule="auto"/>
        <w:ind w:firstLine="360"/>
        <w:rPr>
          <w:rFonts w:ascii="Times New Roman" w:eastAsia="Times New Roman" w:hAnsi="Times New Roman" w:cs="Times New Roman"/>
          <w:b/>
          <w:bCs/>
          <w:i/>
          <w:iCs/>
          <w:sz w:val="28"/>
          <w:szCs w:val="28"/>
          <w:lang w:val="vi-VN"/>
        </w:rPr>
      </w:pPr>
      <w:r w:rsidRPr="00BB2C8A">
        <w:rPr>
          <w:rFonts w:ascii="Times New Roman" w:eastAsia="Times New Roman" w:hAnsi="Times New Roman" w:cs="Times New Roman"/>
          <w:b/>
          <w:bCs/>
          <w:i/>
          <w:iCs/>
          <w:sz w:val="28"/>
          <w:szCs w:val="28"/>
          <w:lang w:val="vi-VN"/>
        </w:rPr>
        <w:t xml:space="preserve">                                                 </w:t>
      </w:r>
    </w:p>
    <w:p w14:paraId="0044797C" w14:textId="77B43113" w:rsidR="004D7888" w:rsidRPr="00BB2C8A" w:rsidRDefault="00EC79A4" w:rsidP="00BB2C8A">
      <w:pPr>
        <w:tabs>
          <w:tab w:val="left" w:pos="0"/>
          <w:tab w:val="left" w:pos="720"/>
        </w:tabs>
        <w:spacing w:after="0" w:line="360" w:lineRule="auto"/>
        <w:ind w:firstLine="360"/>
        <w:jc w:val="center"/>
        <w:rPr>
          <w:rFonts w:ascii="Times New Roman" w:eastAsia="Times New Roman" w:hAnsi="Times New Roman" w:cs="Times New Roman"/>
          <w:sz w:val="28"/>
          <w:szCs w:val="28"/>
        </w:rPr>
      </w:pPr>
      <w:r w:rsidRPr="00BB2C8A">
        <w:rPr>
          <w:rFonts w:ascii="Times New Roman" w:eastAsia="Times New Roman" w:hAnsi="Times New Roman" w:cs="Times New Roman"/>
          <w:b/>
          <w:sz w:val="28"/>
          <w:szCs w:val="28"/>
          <w:lang w:val="vi-VN"/>
        </w:rPr>
        <w:t xml:space="preserve">Hà Nội, </w:t>
      </w:r>
      <w:r w:rsidR="00A22420" w:rsidRPr="00BB2C8A">
        <w:rPr>
          <w:rFonts w:ascii="Times New Roman" w:eastAsia="Times New Roman" w:hAnsi="Times New Roman" w:cs="Times New Roman"/>
          <w:b/>
          <w:sz w:val="28"/>
          <w:szCs w:val="28"/>
        </w:rPr>
        <w:t>N</w:t>
      </w:r>
      <w:r w:rsidR="00DC32FE" w:rsidRPr="00BB2C8A">
        <w:rPr>
          <w:rFonts w:ascii="Times New Roman" w:eastAsia="Times New Roman" w:hAnsi="Times New Roman" w:cs="Times New Roman"/>
          <w:b/>
          <w:sz w:val="28"/>
          <w:szCs w:val="28"/>
          <w:lang w:val="vi-VN"/>
        </w:rPr>
        <w:t xml:space="preserve">ăm </w:t>
      </w:r>
      <w:r w:rsidRPr="00BB2C8A">
        <w:rPr>
          <w:rFonts w:ascii="Times New Roman" w:eastAsia="Times New Roman" w:hAnsi="Times New Roman" w:cs="Times New Roman"/>
          <w:b/>
          <w:sz w:val="28"/>
          <w:szCs w:val="28"/>
          <w:lang w:val="vi-VN"/>
        </w:rPr>
        <w:t>2019</w:t>
      </w:r>
    </w:p>
    <w:p w14:paraId="29240DD6" w14:textId="5F7B353C" w:rsidR="00A22420" w:rsidRPr="00BB2C8A" w:rsidRDefault="00A22420" w:rsidP="00BB2C8A">
      <w:pPr>
        <w:tabs>
          <w:tab w:val="left" w:pos="0"/>
          <w:tab w:val="left" w:pos="720"/>
        </w:tabs>
        <w:spacing w:after="0" w:line="360" w:lineRule="auto"/>
        <w:ind w:firstLine="360"/>
        <w:jc w:val="center"/>
        <w:rPr>
          <w:rFonts w:ascii="Times New Roman" w:hAnsi="Times New Roman" w:cs="Times New Roman"/>
          <w:b/>
          <w:sz w:val="28"/>
          <w:szCs w:val="28"/>
        </w:rPr>
      </w:pPr>
      <w:proofErr w:type="spellStart"/>
      <w:r w:rsidRPr="00BB2C8A">
        <w:rPr>
          <w:rFonts w:ascii="Times New Roman" w:hAnsi="Times New Roman" w:cs="Times New Roman"/>
          <w:b/>
          <w:sz w:val="28"/>
          <w:szCs w:val="28"/>
        </w:rPr>
        <w:lastRenderedPageBreak/>
        <w:t>Công</w:t>
      </w:r>
      <w:proofErr w:type="spellEnd"/>
      <w:r w:rsidRPr="00BB2C8A">
        <w:rPr>
          <w:rFonts w:ascii="Times New Roman" w:hAnsi="Times New Roman" w:cs="Times New Roman"/>
          <w:b/>
          <w:sz w:val="28"/>
          <w:szCs w:val="28"/>
        </w:rPr>
        <w:t xml:space="preserve"> </w:t>
      </w:r>
      <w:proofErr w:type="spellStart"/>
      <w:r w:rsidRPr="00BB2C8A">
        <w:rPr>
          <w:rFonts w:ascii="Times New Roman" w:hAnsi="Times New Roman" w:cs="Times New Roman"/>
          <w:b/>
          <w:sz w:val="28"/>
          <w:szCs w:val="28"/>
        </w:rPr>
        <w:t>trình</w:t>
      </w:r>
      <w:proofErr w:type="spellEnd"/>
      <w:r w:rsidRPr="00BB2C8A">
        <w:rPr>
          <w:rFonts w:ascii="Times New Roman" w:hAnsi="Times New Roman" w:cs="Times New Roman"/>
          <w:b/>
          <w:sz w:val="28"/>
          <w:szCs w:val="28"/>
        </w:rPr>
        <w:t xml:space="preserve"> </w:t>
      </w:r>
      <w:proofErr w:type="spellStart"/>
      <w:r w:rsidRPr="00BB2C8A">
        <w:rPr>
          <w:rFonts w:ascii="Times New Roman" w:hAnsi="Times New Roman" w:cs="Times New Roman"/>
          <w:b/>
          <w:sz w:val="28"/>
          <w:szCs w:val="28"/>
        </w:rPr>
        <w:t>được</w:t>
      </w:r>
      <w:proofErr w:type="spellEnd"/>
      <w:r w:rsidRPr="00BB2C8A">
        <w:rPr>
          <w:rFonts w:ascii="Times New Roman" w:hAnsi="Times New Roman" w:cs="Times New Roman"/>
          <w:b/>
          <w:sz w:val="28"/>
          <w:szCs w:val="28"/>
        </w:rPr>
        <w:t xml:space="preserve"> </w:t>
      </w:r>
      <w:proofErr w:type="spellStart"/>
      <w:r w:rsidRPr="00BB2C8A">
        <w:rPr>
          <w:rFonts w:ascii="Times New Roman" w:hAnsi="Times New Roman" w:cs="Times New Roman"/>
          <w:b/>
          <w:sz w:val="28"/>
          <w:szCs w:val="28"/>
        </w:rPr>
        <w:t>hoàn</w:t>
      </w:r>
      <w:proofErr w:type="spellEnd"/>
      <w:r w:rsidRPr="00BB2C8A">
        <w:rPr>
          <w:rFonts w:ascii="Times New Roman" w:hAnsi="Times New Roman" w:cs="Times New Roman"/>
          <w:b/>
          <w:sz w:val="28"/>
          <w:szCs w:val="28"/>
        </w:rPr>
        <w:t xml:space="preserve"> </w:t>
      </w:r>
      <w:proofErr w:type="spellStart"/>
      <w:r w:rsidRPr="00BB2C8A">
        <w:rPr>
          <w:rFonts w:ascii="Times New Roman" w:hAnsi="Times New Roman" w:cs="Times New Roman"/>
          <w:b/>
          <w:sz w:val="28"/>
          <w:szCs w:val="28"/>
        </w:rPr>
        <w:t>thành</w:t>
      </w:r>
      <w:proofErr w:type="spellEnd"/>
      <w:r w:rsidRPr="00BB2C8A">
        <w:rPr>
          <w:rFonts w:ascii="Times New Roman" w:hAnsi="Times New Roman" w:cs="Times New Roman"/>
          <w:b/>
          <w:sz w:val="28"/>
          <w:szCs w:val="28"/>
        </w:rPr>
        <w:t xml:space="preserve"> </w:t>
      </w:r>
      <w:proofErr w:type="spellStart"/>
      <w:r w:rsidRPr="00BB2C8A">
        <w:rPr>
          <w:rFonts w:ascii="Times New Roman" w:hAnsi="Times New Roman" w:cs="Times New Roman"/>
          <w:b/>
          <w:sz w:val="28"/>
          <w:szCs w:val="28"/>
        </w:rPr>
        <w:t>tại</w:t>
      </w:r>
      <w:proofErr w:type="spellEnd"/>
      <w:r w:rsidR="004D7888" w:rsidRPr="00BB2C8A">
        <w:rPr>
          <w:rFonts w:ascii="Times New Roman" w:hAnsi="Times New Roman" w:cs="Times New Roman"/>
          <w:b/>
          <w:sz w:val="28"/>
          <w:szCs w:val="28"/>
        </w:rPr>
        <w:t xml:space="preserve"> Trường </w:t>
      </w:r>
      <w:proofErr w:type="spellStart"/>
      <w:r w:rsidR="004D7888" w:rsidRPr="00BB2C8A">
        <w:rPr>
          <w:rFonts w:ascii="Times New Roman" w:hAnsi="Times New Roman" w:cs="Times New Roman"/>
          <w:b/>
          <w:sz w:val="28"/>
          <w:szCs w:val="28"/>
        </w:rPr>
        <w:t>Đại</w:t>
      </w:r>
      <w:proofErr w:type="spellEnd"/>
      <w:r w:rsidR="004D7888" w:rsidRPr="00BB2C8A">
        <w:rPr>
          <w:rFonts w:ascii="Times New Roman" w:hAnsi="Times New Roman" w:cs="Times New Roman"/>
          <w:b/>
          <w:sz w:val="28"/>
          <w:szCs w:val="28"/>
        </w:rPr>
        <w:t xml:space="preserve"> </w:t>
      </w:r>
      <w:proofErr w:type="spellStart"/>
      <w:r w:rsidR="004D7888" w:rsidRPr="00BB2C8A">
        <w:rPr>
          <w:rFonts w:ascii="Times New Roman" w:hAnsi="Times New Roman" w:cs="Times New Roman"/>
          <w:b/>
          <w:sz w:val="28"/>
          <w:szCs w:val="28"/>
        </w:rPr>
        <w:t>học</w:t>
      </w:r>
      <w:proofErr w:type="spellEnd"/>
      <w:r w:rsidR="004D7888" w:rsidRPr="00BB2C8A">
        <w:rPr>
          <w:rFonts w:ascii="Times New Roman" w:hAnsi="Times New Roman" w:cs="Times New Roman"/>
          <w:b/>
          <w:sz w:val="28"/>
          <w:szCs w:val="28"/>
        </w:rPr>
        <w:t xml:space="preserve"> </w:t>
      </w:r>
      <w:proofErr w:type="spellStart"/>
      <w:r w:rsidR="004D7888" w:rsidRPr="00BB2C8A">
        <w:rPr>
          <w:rFonts w:ascii="Times New Roman" w:hAnsi="Times New Roman" w:cs="Times New Roman"/>
          <w:b/>
          <w:sz w:val="28"/>
          <w:szCs w:val="28"/>
        </w:rPr>
        <w:t>Thương</w:t>
      </w:r>
      <w:proofErr w:type="spellEnd"/>
      <w:r w:rsidR="004D7888" w:rsidRPr="00BB2C8A">
        <w:rPr>
          <w:rFonts w:ascii="Times New Roman" w:hAnsi="Times New Roman" w:cs="Times New Roman"/>
          <w:b/>
          <w:sz w:val="28"/>
          <w:szCs w:val="28"/>
        </w:rPr>
        <w:t xml:space="preserve"> </w:t>
      </w:r>
      <w:proofErr w:type="spellStart"/>
      <w:r w:rsidR="004D7888" w:rsidRPr="00BB2C8A">
        <w:rPr>
          <w:rFonts w:ascii="Times New Roman" w:hAnsi="Times New Roman" w:cs="Times New Roman"/>
          <w:b/>
          <w:sz w:val="28"/>
          <w:szCs w:val="28"/>
        </w:rPr>
        <w:t>mại</w:t>
      </w:r>
      <w:proofErr w:type="spellEnd"/>
    </w:p>
    <w:p w14:paraId="31C2D4A4" w14:textId="77777777" w:rsidR="00A22420" w:rsidRPr="00BB2C8A" w:rsidRDefault="00A22420" w:rsidP="00BB2C8A">
      <w:pPr>
        <w:tabs>
          <w:tab w:val="left" w:pos="0"/>
          <w:tab w:val="left" w:pos="720"/>
        </w:tabs>
        <w:spacing w:after="0" w:line="360" w:lineRule="auto"/>
        <w:ind w:firstLine="360"/>
        <w:jc w:val="center"/>
        <w:rPr>
          <w:rFonts w:ascii="Times New Roman" w:hAnsi="Times New Roman" w:cs="Times New Roman"/>
          <w:sz w:val="28"/>
          <w:szCs w:val="28"/>
        </w:rPr>
      </w:pPr>
    </w:p>
    <w:p w14:paraId="67339931" w14:textId="77777777" w:rsidR="00A22420" w:rsidRPr="00BB2C8A" w:rsidRDefault="00A22420" w:rsidP="00BB2C8A">
      <w:pPr>
        <w:tabs>
          <w:tab w:val="left" w:pos="0"/>
          <w:tab w:val="left" w:pos="720"/>
        </w:tabs>
        <w:spacing w:after="0" w:line="360" w:lineRule="auto"/>
        <w:ind w:firstLine="360"/>
        <w:rPr>
          <w:rFonts w:ascii="Times New Roman" w:hAnsi="Times New Roman" w:cs="Times New Roman"/>
          <w:sz w:val="28"/>
          <w:szCs w:val="28"/>
        </w:rPr>
      </w:pPr>
    </w:p>
    <w:p w14:paraId="4188CD75" w14:textId="77777777" w:rsidR="00A22420" w:rsidRPr="00BB2C8A" w:rsidRDefault="00A22420" w:rsidP="00BB2C8A">
      <w:pPr>
        <w:tabs>
          <w:tab w:val="left" w:pos="0"/>
          <w:tab w:val="left" w:pos="720"/>
        </w:tabs>
        <w:spacing w:after="0" w:line="360" w:lineRule="auto"/>
        <w:ind w:firstLine="360"/>
        <w:jc w:val="center"/>
        <w:rPr>
          <w:rFonts w:ascii="Times New Roman" w:hAnsi="Times New Roman" w:cs="Times New Roman"/>
          <w:sz w:val="28"/>
          <w:szCs w:val="28"/>
        </w:rPr>
      </w:pPr>
    </w:p>
    <w:p w14:paraId="383EE77B" w14:textId="56D14BC3" w:rsidR="00A22420" w:rsidRPr="00BB2C8A" w:rsidRDefault="00A22420" w:rsidP="00BB2C8A">
      <w:pPr>
        <w:tabs>
          <w:tab w:val="left" w:pos="0"/>
          <w:tab w:val="left" w:pos="720"/>
        </w:tabs>
        <w:spacing w:after="0" w:line="360" w:lineRule="auto"/>
        <w:ind w:firstLine="360"/>
        <w:jc w:val="center"/>
        <w:rPr>
          <w:rFonts w:ascii="Times New Roman" w:hAnsi="Times New Roman" w:cs="Times New Roman"/>
          <w:b/>
          <w:bCs/>
          <w:sz w:val="28"/>
          <w:szCs w:val="28"/>
        </w:rPr>
      </w:pPr>
      <w:proofErr w:type="spellStart"/>
      <w:r w:rsidRPr="00BB2C8A">
        <w:rPr>
          <w:rFonts w:ascii="Times New Roman" w:hAnsi="Times New Roman" w:cs="Times New Roman"/>
          <w:b/>
          <w:bCs/>
          <w:sz w:val="28"/>
          <w:szCs w:val="28"/>
        </w:rPr>
        <w:t>Người</w:t>
      </w:r>
      <w:proofErr w:type="spellEnd"/>
      <w:r w:rsidRPr="00BB2C8A">
        <w:rPr>
          <w:rFonts w:ascii="Times New Roman" w:hAnsi="Times New Roman" w:cs="Times New Roman"/>
          <w:b/>
          <w:bCs/>
          <w:sz w:val="28"/>
          <w:szCs w:val="28"/>
        </w:rPr>
        <w:t xml:space="preserve"> </w:t>
      </w:r>
      <w:proofErr w:type="spellStart"/>
      <w:r w:rsidRPr="00BB2C8A">
        <w:rPr>
          <w:rFonts w:ascii="Times New Roman" w:hAnsi="Times New Roman" w:cs="Times New Roman"/>
          <w:b/>
          <w:bCs/>
          <w:sz w:val="28"/>
          <w:szCs w:val="28"/>
        </w:rPr>
        <w:t>hướng</w:t>
      </w:r>
      <w:proofErr w:type="spellEnd"/>
      <w:r w:rsidRPr="00BB2C8A">
        <w:rPr>
          <w:rFonts w:ascii="Times New Roman" w:hAnsi="Times New Roman" w:cs="Times New Roman"/>
          <w:b/>
          <w:bCs/>
          <w:sz w:val="28"/>
          <w:szCs w:val="28"/>
        </w:rPr>
        <w:t xml:space="preserve"> </w:t>
      </w:r>
      <w:proofErr w:type="spellStart"/>
      <w:r w:rsidRPr="00BB2C8A">
        <w:rPr>
          <w:rFonts w:ascii="Times New Roman" w:hAnsi="Times New Roman" w:cs="Times New Roman"/>
          <w:b/>
          <w:bCs/>
          <w:sz w:val="28"/>
          <w:szCs w:val="28"/>
        </w:rPr>
        <w:t>d</w:t>
      </w:r>
      <w:r w:rsidR="004D7888" w:rsidRPr="00BB2C8A">
        <w:rPr>
          <w:rFonts w:ascii="Times New Roman" w:hAnsi="Times New Roman" w:cs="Times New Roman"/>
          <w:b/>
          <w:bCs/>
          <w:sz w:val="28"/>
          <w:szCs w:val="28"/>
        </w:rPr>
        <w:t>ẫ</w:t>
      </w:r>
      <w:r w:rsidRPr="00BB2C8A">
        <w:rPr>
          <w:rFonts w:ascii="Times New Roman" w:hAnsi="Times New Roman" w:cs="Times New Roman"/>
          <w:b/>
          <w:bCs/>
          <w:sz w:val="28"/>
          <w:szCs w:val="28"/>
        </w:rPr>
        <w:t>n</w:t>
      </w:r>
      <w:proofErr w:type="spellEnd"/>
      <w:r w:rsidRPr="00BB2C8A">
        <w:rPr>
          <w:rFonts w:ascii="Times New Roman" w:hAnsi="Times New Roman" w:cs="Times New Roman"/>
          <w:b/>
          <w:bCs/>
          <w:sz w:val="28"/>
          <w:szCs w:val="28"/>
        </w:rPr>
        <w:t xml:space="preserve"> khoa </w:t>
      </w:r>
      <w:proofErr w:type="spellStart"/>
      <w:r w:rsidRPr="00BB2C8A">
        <w:rPr>
          <w:rFonts w:ascii="Times New Roman" w:hAnsi="Times New Roman" w:cs="Times New Roman"/>
          <w:b/>
          <w:bCs/>
          <w:sz w:val="28"/>
          <w:szCs w:val="28"/>
        </w:rPr>
        <w:t>học</w:t>
      </w:r>
      <w:proofErr w:type="spellEnd"/>
    </w:p>
    <w:p w14:paraId="60433BB0" w14:textId="6B5AA915" w:rsidR="00A22420" w:rsidRPr="00BB2C8A" w:rsidRDefault="004D7888" w:rsidP="00BB2C8A">
      <w:pPr>
        <w:tabs>
          <w:tab w:val="left" w:pos="0"/>
          <w:tab w:val="left" w:pos="720"/>
        </w:tabs>
        <w:spacing w:after="0" w:line="360" w:lineRule="auto"/>
        <w:ind w:firstLine="360"/>
        <w:jc w:val="center"/>
        <w:rPr>
          <w:rFonts w:ascii="Times New Roman" w:hAnsi="Times New Roman" w:cs="Times New Roman"/>
          <w:b/>
          <w:bCs/>
          <w:sz w:val="28"/>
          <w:szCs w:val="28"/>
        </w:rPr>
      </w:pPr>
      <w:r w:rsidRPr="00BB2C8A">
        <w:rPr>
          <w:rFonts w:ascii="Times New Roman" w:hAnsi="Times New Roman" w:cs="Times New Roman"/>
          <w:b/>
          <w:bCs/>
          <w:sz w:val="28"/>
          <w:szCs w:val="28"/>
        </w:rPr>
        <w:t xml:space="preserve">GS. TS. </w:t>
      </w:r>
      <w:proofErr w:type="spellStart"/>
      <w:r w:rsidRPr="00BB2C8A">
        <w:rPr>
          <w:rFonts w:ascii="Times New Roman" w:hAnsi="Times New Roman" w:cs="Times New Roman"/>
          <w:b/>
          <w:bCs/>
          <w:sz w:val="28"/>
          <w:szCs w:val="28"/>
        </w:rPr>
        <w:t>Đinh</w:t>
      </w:r>
      <w:proofErr w:type="spellEnd"/>
      <w:r w:rsidRPr="00BB2C8A">
        <w:rPr>
          <w:rFonts w:ascii="Times New Roman" w:hAnsi="Times New Roman" w:cs="Times New Roman"/>
          <w:b/>
          <w:bCs/>
          <w:sz w:val="28"/>
          <w:szCs w:val="28"/>
        </w:rPr>
        <w:t xml:space="preserve"> </w:t>
      </w:r>
      <w:proofErr w:type="spellStart"/>
      <w:r w:rsidRPr="00BB2C8A">
        <w:rPr>
          <w:rFonts w:ascii="Times New Roman" w:hAnsi="Times New Roman" w:cs="Times New Roman"/>
          <w:b/>
          <w:bCs/>
          <w:sz w:val="28"/>
          <w:szCs w:val="28"/>
        </w:rPr>
        <w:t>Văn</w:t>
      </w:r>
      <w:proofErr w:type="spellEnd"/>
      <w:r w:rsidRPr="00BB2C8A">
        <w:rPr>
          <w:rFonts w:ascii="Times New Roman" w:hAnsi="Times New Roman" w:cs="Times New Roman"/>
          <w:b/>
          <w:bCs/>
          <w:sz w:val="28"/>
          <w:szCs w:val="28"/>
        </w:rPr>
        <w:t xml:space="preserve"> Sơn</w:t>
      </w:r>
    </w:p>
    <w:p w14:paraId="023DCEBE" w14:textId="10158DD5" w:rsidR="004D7888" w:rsidRPr="00BB2C8A" w:rsidRDefault="004D7888" w:rsidP="00BB2C8A">
      <w:pPr>
        <w:tabs>
          <w:tab w:val="left" w:pos="0"/>
          <w:tab w:val="left" w:pos="720"/>
        </w:tabs>
        <w:spacing w:after="0" w:line="360" w:lineRule="auto"/>
        <w:ind w:firstLine="360"/>
        <w:jc w:val="center"/>
        <w:rPr>
          <w:rFonts w:ascii="Times New Roman" w:hAnsi="Times New Roman" w:cs="Times New Roman"/>
          <w:b/>
          <w:bCs/>
          <w:sz w:val="28"/>
          <w:szCs w:val="28"/>
        </w:rPr>
      </w:pPr>
      <w:r w:rsidRPr="00BB2C8A">
        <w:rPr>
          <w:rFonts w:ascii="Times New Roman" w:hAnsi="Times New Roman" w:cs="Times New Roman"/>
          <w:b/>
          <w:bCs/>
          <w:sz w:val="28"/>
          <w:szCs w:val="28"/>
        </w:rPr>
        <w:t xml:space="preserve">TS. </w:t>
      </w:r>
      <w:proofErr w:type="spellStart"/>
      <w:r w:rsidRPr="00BB2C8A">
        <w:rPr>
          <w:rFonts w:ascii="Times New Roman" w:hAnsi="Times New Roman" w:cs="Times New Roman"/>
          <w:b/>
          <w:bCs/>
          <w:sz w:val="28"/>
          <w:szCs w:val="28"/>
        </w:rPr>
        <w:t>Vũ</w:t>
      </w:r>
      <w:proofErr w:type="spellEnd"/>
      <w:r w:rsidRPr="00BB2C8A">
        <w:rPr>
          <w:rFonts w:ascii="Times New Roman" w:hAnsi="Times New Roman" w:cs="Times New Roman"/>
          <w:b/>
          <w:bCs/>
          <w:sz w:val="28"/>
          <w:szCs w:val="28"/>
        </w:rPr>
        <w:t xml:space="preserve"> </w:t>
      </w:r>
      <w:proofErr w:type="spellStart"/>
      <w:r w:rsidRPr="00BB2C8A">
        <w:rPr>
          <w:rFonts w:ascii="Times New Roman" w:hAnsi="Times New Roman" w:cs="Times New Roman"/>
          <w:b/>
          <w:bCs/>
          <w:sz w:val="28"/>
          <w:szCs w:val="28"/>
        </w:rPr>
        <w:t>Xuân</w:t>
      </w:r>
      <w:proofErr w:type="spellEnd"/>
      <w:r w:rsidRPr="00BB2C8A">
        <w:rPr>
          <w:rFonts w:ascii="Times New Roman" w:hAnsi="Times New Roman" w:cs="Times New Roman"/>
          <w:b/>
          <w:bCs/>
          <w:sz w:val="28"/>
          <w:szCs w:val="28"/>
        </w:rPr>
        <w:t xml:space="preserve"> Dũng</w:t>
      </w:r>
    </w:p>
    <w:p w14:paraId="0A97052C" w14:textId="77777777" w:rsidR="00A22420" w:rsidRPr="00BB2C8A" w:rsidRDefault="00A22420" w:rsidP="00BB2C8A">
      <w:pPr>
        <w:tabs>
          <w:tab w:val="left" w:pos="0"/>
          <w:tab w:val="left" w:pos="720"/>
        </w:tabs>
        <w:spacing w:after="0" w:line="360" w:lineRule="auto"/>
        <w:rPr>
          <w:rFonts w:ascii="Times New Roman" w:hAnsi="Times New Roman" w:cs="Times New Roman"/>
          <w:b/>
          <w:bCs/>
          <w:sz w:val="28"/>
          <w:szCs w:val="28"/>
        </w:rPr>
      </w:pPr>
    </w:p>
    <w:p w14:paraId="5EAE1351" w14:textId="77777777" w:rsidR="00A22420" w:rsidRPr="00BB2C8A" w:rsidRDefault="00A22420" w:rsidP="00BB2C8A">
      <w:pPr>
        <w:tabs>
          <w:tab w:val="left" w:pos="0"/>
          <w:tab w:val="left" w:pos="720"/>
        </w:tabs>
        <w:spacing w:after="0" w:line="360" w:lineRule="auto"/>
        <w:ind w:firstLine="360"/>
        <w:rPr>
          <w:rFonts w:ascii="Times New Roman" w:hAnsi="Times New Roman" w:cs="Times New Roman"/>
          <w:b/>
          <w:bCs/>
          <w:sz w:val="28"/>
          <w:szCs w:val="28"/>
        </w:rPr>
      </w:pPr>
    </w:p>
    <w:p w14:paraId="436D0EF4" w14:textId="63BE9151" w:rsidR="00A22420" w:rsidRPr="00BB2C8A" w:rsidRDefault="00A22420" w:rsidP="00BB2C8A">
      <w:pPr>
        <w:tabs>
          <w:tab w:val="left" w:pos="0"/>
          <w:tab w:val="left" w:pos="720"/>
        </w:tabs>
        <w:spacing w:after="0" w:line="360" w:lineRule="auto"/>
        <w:ind w:firstLine="360"/>
        <w:rPr>
          <w:rFonts w:ascii="Times New Roman" w:hAnsi="Times New Roman" w:cs="Times New Roman"/>
          <w:b/>
          <w:bCs/>
          <w:sz w:val="28"/>
          <w:szCs w:val="28"/>
        </w:rPr>
      </w:pPr>
      <w:r w:rsidRPr="00BB2C8A">
        <w:rPr>
          <w:rFonts w:ascii="Times New Roman" w:hAnsi="Times New Roman" w:cs="Times New Roman"/>
          <w:b/>
          <w:bCs/>
          <w:sz w:val="28"/>
          <w:szCs w:val="28"/>
        </w:rPr>
        <w:tab/>
      </w:r>
      <w:proofErr w:type="spellStart"/>
      <w:r w:rsidRPr="00BB2C8A">
        <w:rPr>
          <w:rFonts w:ascii="Times New Roman" w:hAnsi="Times New Roman" w:cs="Times New Roman"/>
          <w:b/>
          <w:bCs/>
          <w:sz w:val="28"/>
          <w:szCs w:val="28"/>
        </w:rPr>
        <w:t>Phản</w:t>
      </w:r>
      <w:proofErr w:type="spellEnd"/>
      <w:r w:rsidRPr="00BB2C8A">
        <w:rPr>
          <w:rFonts w:ascii="Times New Roman" w:hAnsi="Times New Roman" w:cs="Times New Roman"/>
          <w:b/>
          <w:bCs/>
          <w:sz w:val="28"/>
          <w:szCs w:val="28"/>
        </w:rPr>
        <w:t xml:space="preserve"> </w:t>
      </w:r>
      <w:proofErr w:type="spellStart"/>
      <w:r w:rsidRPr="00BB2C8A">
        <w:rPr>
          <w:rFonts w:ascii="Times New Roman" w:hAnsi="Times New Roman" w:cs="Times New Roman"/>
          <w:b/>
          <w:bCs/>
          <w:sz w:val="28"/>
          <w:szCs w:val="28"/>
        </w:rPr>
        <w:t>biện</w:t>
      </w:r>
      <w:proofErr w:type="spellEnd"/>
      <w:r w:rsidRPr="00BB2C8A">
        <w:rPr>
          <w:rFonts w:ascii="Times New Roman" w:hAnsi="Times New Roman" w:cs="Times New Roman"/>
          <w:b/>
          <w:bCs/>
          <w:sz w:val="28"/>
          <w:szCs w:val="28"/>
        </w:rPr>
        <w:t xml:space="preserve"> 1: </w:t>
      </w:r>
      <w:r w:rsidR="00E06FF9" w:rsidRPr="00BB2C8A">
        <w:rPr>
          <w:rFonts w:ascii="Times New Roman" w:hAnsi="Times New Roman" w:cs="Times New Roman"/>
          <w:b/>
          <w:bCs/>
          <w:sz w:val="28"/>
          <w:szCs w:val="28"/>
        </w:rPr>
        <w:t>…………………………………</w:t>
      </w:r>
    </w:p>
    <w:p w14:paraId="34078CDD" w14:textId="5B2ECFD0" w:rsidR="00A22420" w:rsidRPr="00BB2C8A" w:rsidRDefault="00A22420" w:rsidP="00BB2C8A">
      <w:pPr>
        <w:tabs>
          <w:tab w:val="left" w:pos="0"/>
          <w:tab w:val="left" w:pos="720"/>
        </w:tabs>
        <w:spacing w:after="0" w:line="360" w:lineRule="auto"/>
        <w:ind w:firstLine="360"/>
        <w:rPr>
          <w:rFonts w:ascii="Times New Roman" w:hAnsi="Times New Roman" w:cs="Times New Roman"/>
          <w:b/>
          <w:bCs/>
          <w:sz w:val="28"/>
          <w:szCs w:val="28"/>
        </w:rPr>
      </w:pPr>
      <w:r w:rsidRPr="00BB2C8A">
        <w:rPr>
          <w:rFonts w:ascii="Times New Roman" w:hAnsi="Times New Roman" w:cs="Times New Roman"/>
          <w:b/>
          <w:bCs/>
          <w:sz w:val="28"/>
          <w:szCs w:val="28"/>
        </w:rPr>
        <w:tab/>
        <w:t>………………………………………………</w:t>
      </w:r>
      <w:r w:rsidR="00E06FF9" w:rsidRPr="00BB2C8A">
        <w:rPr>
          <w:rFonts w:ascii="Times New Roman" w:hAnsi="Times New Roman" w:cs="Times New Roman"/>
          <w:b/>
          <w:bCs/>
          <w:sz w:val="28"/>
          <w:szCs w:val="28"/>
        </w:rPr>
        <w:t>..</w:t>
      </w:r>
    </w:p>
    <w:p w14:paraId="15A41416" w14:textId="77777777" w:rsidR="00E06FF9" w:rsidRPr="00BB2C8A" w:rsidRDefault="00A22420" w:rsidP="00BB2C8A">
      <w:pPr>
        <w:tabs>
          <w:tab w:val="left" w:pos="0"/>
          <w:tab w:val="left" w:pos="720"/>
        </w:tabs>
        <w:spacing w:after="0" w:line="360" w:lineRule="auto"/>
        <w:ind w:firstLine="360"/>
        <w:rPr>
          <w:rFonts w:ascii="Times New Roman" w:hAnsi="Times New Roman" w:cs="Times New Roman"/>
          <w:b/>
          <w:bCs/>
          <w:sz w:val="28"/>
          <w:szCs w:val="28"/>
        </w:rPr>
      </w:pPr>
      <w:r w:rsidRPr="00BB2C8A">
        <w:rPr>
          <w:rFonts w:ascii="Times New Roman" w:hAnsi="Times New Roman" w:cs="Times New Roman"/>
          <w:b/>
          <w:bCs/>
          <w:sz w:val="28"/>
          <w:szCs w:val="28"/>
        </w:rPr>
        <w:tab/>
      </w:r>
      <w:proofErr w:type="spellStart"/>
      <w:r w:rsidRPr="00BB2C8A">
        <w:rPr>
          <w:rFonts w:ascii="Times New Roman" w:hAnsi="Times New Roman" w:cs="Times New Roman"/>
          <w:b/>
          <w:bCs/>
          <w:sz w:val="28"/>
          <w:szCs w:val="28"/>
        </w:rPr>
        <w:t>Phản</w:t>
      </w:r>
      <w:proofErr w:type="spellEnd"/>
      <w:r w:rsidRPr="00BB2C8A">
        <w:rPr>
          <w:rFonts w:ascii="Times New Roman" w:hAnsi="Times New Roman" w:cs="Times New Roman"/>
          <w:b/>
          <w:bCs/>
          <w:sz w:val="28"/>
          <w:szCs w:val="28"/>
        </w:rPr>
        <w:t xml:space="preserve"> </w:t>
      </w:r>
      <w:proofErr w:type="spellStart"/>
      <w:r w:rsidRPr="00BB2C8A">
        <w:rPr>
          <w:rFonts w:ascii="Times New Roman" w:hAnsi="Times New Roman" w:cs="Times New Roman"/>
          <w:b/>
          <w:bCs/>
          <w:sz w:val="28"/>
          <w:szCs w:val="28"/>
        </w:rPr>
        <w:t>biện</w:t>
      </w:r>
      <w:proofErr w:type="spellEnd"/>
      <w:r w:rsidRPr="00BB2C8A">
        <w:rPr>
          <w:rFonts w:ascii="Times New Roman" w:hAnsi="Times New Roman" w:cs="Times New Roman"/>
          <w:b/>
          <w:bCs/>
          <w:sz w:val="28"/>
          <w:szCs w:val="28"/>
        </w:rPr>
        <w:t xml:space="preserve"> 2: </w:t>
      </w:r>
      <w:r w:rsidR="00E06FF9" w:rsidRPr="00BB2C8A">
        <w:rPr>
          <w:rFonts w:ascii="Times New Roman" w:hAnsi="Times New Roman" w:cs="Times New Roman"/>
          <w:b/>
          <w:bCs/>
          <w:sz w:val="28"/>
          <w:szCs w:val="28"/>
        </w:rPr>
        <w:t>…………………………………</w:t>
      </w:r>
    </w:p>
    <w:p w14:paraId="52A34185" w14:textId="77777777" w:rsidR="00E06FF9" w:rsidRPr="00BB2C8A" w:rsidRDefault="00E06FF9" w:rsidP="00BB2C8A">
      <w:pPr>
        <w:tabs>
          <w:tab w:val="left" w:pos="0"/>
          <w:tab w:val="left" w:pos="720"/>
        </w:tabs>
        <w:spacing w:after="0" w:line="360" w:lineRule="auto"/>
        <w:ind w:firstLine="360"/>
        <w:rPr>
          <w:rFonts w:ascii="Times New Roman" w:hAnsi="Times New Roman" w:cs="Times New Roman"/>
          <w:b/>
          <w:bCs/>
          <w:sz w:val="28"/>
          <w:szCs w:val="28"/>
        </w:rPr>
      </w:pPr>
      <w:r w:rsidRPr="00BB2C8A">
        <w:rPr>
          <w:rFonts w:ascii="Times New Roman" w:hAnsi="Times New Roman" w:cs="Times New Roman"/>
          <w:b/>
          <w:bCs/>
          <w:sz w:val="28"/>
          <w:szCs w:val="28"/>
        </w:rPr>
        <w:tab/>
        <w:t>………………………………………………..</w:t>
      </w:r>
    </w:p>
    <w:p w14:paraId="3C355CF0" w14:textId="77777777" w:rsidR="00E06FF9" w:rsidRPr="00BB2C8A" w:rsidRDefault="00A22420" w:rsidP="00BB2C8A">
      <w:pPr>
        <w:tabs>
          <w:tab w:val="left" w:pos="0"/>
          <w:tab w:val="left" w:pos="720"/>
        </w:tabs>
        <w:spacing w:after="0" w:line="360" w:lineRule="auto"/>
        <w:ind w:firstLine="360"/>
        <w:rPr>
          <w:rFonts w:ascii="Times New Roman" w:hAnsi="Times New Roman" w:cs="Times New Roman"/>
          <w:b/>
          <w:bCs/>
          <w:sz w:val="28"/>
          <w:szCs w:val="28"/>
        </w:rPr>
      </w:pPr>
      <w:r w:rsidRPr="00BB2C8A">
        <w:rPr>
          <w:rFonts w:ascii="Times New Roman" w:hAnsi="Times New Roman" w:cs="Times New Roman"/>
          <w:b/>
          <w:bCs/>
          <w:sz w:val="28"/>
          <w:szCs w:val="28"/>
        </w:rPr>
        <w:tab/>
      </w:r>
      <w:proofErr w:type="spellStart"/>
      <w:r w:rsidRPr="00BB2C8A">
        <w:rPr>
          <w:rFonts w:ascii="Times New Roman" w:hAnsi="Times New Roman" w:cs="Times New Roman"/>
          <w:b/>
          <w:bCs/>
          <w:sz w:val="28"/>
          <w:szCs w:val="28"/>
        </w:rPr>
        <w:t>Phản</w:t>
      </w:r>
      <w:proofErr w:type="spellEnd"/>
      <w:r w:rsidRPr="00BB2C8A">
        <w:rPr>
          <w:rFonts w:ascii="Times New Roman" w:hAnsi="Times New Roman" w:cs="Times New Roman"/>
          <w:b/>
          <w:bCs/>
          <w:sz w:val="28"/>
          <w:szCs w:val="28"/>
        </w:rPr>
        <w:t xml:space="preserve"> </w:t>
      </w:r>
      <w:proofErr w:type="spellStart"/>
      <w:r w:rsidRPr="00BB2C8A">
        <w:rPr>
          <w:rFonts w:ascii="Times New Roman" w:hAnsi="Times New Roman" w:cs="Times New Roman"/>
          <w:b/>
          <w:bCs/>
          <w:sz w:val="28"/>
          <w:szCs w:val="28"/>
        </w:rPr>
        <w:t>biện</w:t>
      </w:r>
      <w:proofErr w:type="spellEnd"/>
      <w:r w:rsidRPr="00BB2C8A">
        <w:rPr>
          <w:rFonts w:ascii="Times New Roman" w:hAnsi="Times New Roman" w:cs="Times New Roman"/>
          <w:b/>
          <w:bCs/>
          <w:sz w:val="28"/>
          <w:szCs w:val="28"/>
        </w:rPr>
        <w:t xml:space="preserve"> 3: </w:t>
      </w:r>
      <w:r w:rsidR="00E06FF9" w:rsidRPr="00BB2C8A">
        <w:rPr>
          <w:rFonts w:ascii="Times New Roman" w:hAnsi="Times New Roman" w:cs="Times New Roman"/>
          <w:b/>
          <w:bCs/>
          <w:sz w:val="28"/>
          <w:szCs w:val="28"/>
        </w:rPr>
        <w:t>…………………………………</w:t>
      </w:r>
    </w:p>
    <w:p w14:paraId="663B27AC" w14:textId="77777777" w:rsidR="00E06FF9" w:rsidRPr="00BB2C8A" w:rsidRDefault="00E06FF9" w:rsidP="00BB2C8A">
      <w:pPr>
        <w:tabs>
          <w:tab w:val="left" w:pos="0"/>
          <w:tab w:val="left" w:pos="720"/>
        </w:tabs>
        <w:spacing w:after="0" w:line="360" w:lineRule="auto"/>
        <w:ind w:firstLine="360"/>
        <w:rPr>
          <w:rFonts w:ascii="Times New Roman" w:hAnsi="Times New Roman" w:cs="Times New Roman"/>
          <w:b/>
          <w:bCs/>
          <w:sz w:val="28"/>
          <w:szCs w:val="28"/>
        </w:rPr>
      </w:pPr>
      <w:r w:rsidRPr="00BB2C8A">
        <w:rPr>
          <w:rFonts w:ascii="Times New Roman" w:hAnsi="Times New Roman" w:cs="Times New Roman"/>
          <w:b/>
          <w:bCs/>
          <w:sz w:val="28"/>
          <w:szCs w:val="28"/>
        </w:rPr>
        <w:tab/>
        <w:t>………………………………………………..</w:t>
      </w:r>
    </w:p>
    <w:p w14:paraId="744EB74C" w14:textId="4EEB1566" w:rsidR="00A22420" w:rsidRDefault="00A22420" w:rsidP="00BB2C8A">
      <w:pPr>
        <w:tabs>
          <w:tab w:val="left" w:pos="0"/>
          <w:tab w:val="left" w:pos="720"/>
        </w:tabs>
        <w:spacing w:after="0" w:line="360" w:lineRule="auto"/>
        <w:ind w:firstLine="360"/>
        <w:rPr>
          <w:rFonts w:ascii="Times New Roman" w:hAnsi="Times New Roman" w:cs="Times New Roman"/>
          <w:b/>
          <w:bCs/>
          <w:sz w:val="28"/>
          <w:szCs w:val="28"/>
        </w:rPr>
      </w:pPr>
    </w:p>
    <w:p w14:paraId="2BA0BAE7" w14:textId="77777777" w:rsidR="00BB2C8A" w:rsidRPr="00BB2C8A" w:rsidRDefault="00BB2C8A" w:rsidP="00BB2C8A">
      <w:pPr>
        <w:tabs>
          <w:tab w:val="left" w:pos="0"/>
          <w:tab w:val="left" w:pos="720"/>
        </w:tabs>
        <w:spacing w:after="0" w:line="360" w:lineRule="auto"/>
        <w:ind w:firstLine="360"/>
        <w:rPr>
          <w:rFonts w:ascii="Times New Roman" w:hAnsi="Times New Roman" w:cs="Times New Roman"/>
          <w:b/>
          <w:bCs/>
          <w:sz w:val="28"/>
          <w:szCs w:val="28"/>
        </w:rPr>
      </w:pPr>
    </w:p>
    <w:p w14:paraId="08A88E7D" w14:textId="52CB655F" w:rsidR="00A22420" w:rsidRPr="00BB2C8A" w:rsidRDefault="00A22420" w:rsidP="00BB2C8A">
      <w:pPr>
        <w:tabs>
          <w:tab w:val="left" w:pos="0"/>
          <w:tab w:val="left" w:pos="720"/>
        </w:tabs>
        <w:spacing w:after="0" w:line="360" w:lineRule="auto"/>
        <w:ind w:firstLine="360"/>
        <w:rPr>
          <w:rFonts w:ascii="Times New Roman" w:hAnsi="Times New Roman" w:cs="Times New Roman"/>
          <w:b/>
          <w:bCs/>
          <w:sz w:val="28"/>
          <w:szCs w:val="28"/>
        </w:rPr>
      </w:pPr>
      <w:proofErr w:type="spellStart"/>
      <w:r w:rsidRPr="00BB2C8A">
        <w:rPr>
          <w:rFonts w:ascii="Times New Roman" w:hAnsi="Times New Roman" w:cs="Times New Roman"/>
          <w:b/>
          <w:bCs/>
          <w:sz w:val="28"/>
          <w:szCs w:val="28"/>
        </w:rPr>
        <w:t>Luận</w:t>
      </w:r>
      <w:proofErr w:type="spellEnd"/>
      <w:r w:rsidRPr="00BB2C8A">
        <w:rPr>
          <w:rFonts w:ascii="Times New Roman" w:hAnsi="Times New Roman" w:cs="Times New Roman"/>
          <w:b/>
          <w:bCs/>
          <w:sz w:val="28"/>
          <w:szCs w:val="28"/>
        </w:rPr>
        <w:t xml:space="preserve"> </w:t>
      </w:r>
      <w:proofErr w:type="spellStart"/>
      <w:r w:rsidRPr="00BB2C8A">
        <w:rPr>
          <w:rFonts w:ascii="Times New Roman" w:hAnsi="Times New Roman" w:cs="Times New Roman"/>
          <w:b/>
          <w:bCs/>
          <w:sz w:val="28"/>
          <w:szCs w:val="28"/>
        </w:rPr>
        <w:t>án</w:t>
      </w:r>
      <w:proofErr w:type="spellEnd"/>
      <w:r w:rsidRPr="00BB2C8A">
        <w:rPr>
          <w:rFonts w:ascii="Times New Roman" w:hAnsi="Times New Roman" w:cs="Times New Roman"/>
          <w:b/>
          <w:bCs/>
          <w:sz w:val="28"/>
          <w:szCs w:val="28"/>
        </w:rPr>
        <w:t xml:space="preserve"> </w:t>
      </w:r>
      <w:proofErr w:type="spellStart"/>
      <w:r w:rsidRPr="00BB2C8A">
        <w:rPr>
          <w:rFonts w:ascii="Times New Roman" w:hAnsi="Times New Roman" w:cs="Times New Roman"/>
          <w:b/>
          <w:bCs/>
          <w:sz w:val="28"/>
          <w:szCs w:val="28"/>
        </w:rPr>
        <w:t>sẽ</w:t>
      </w:r>
      <w:proofErr w:type="spellEnd"/>
      <w:r w:rsidRPr="00BB2C8A">
        <w:rPr>
          <w:rFonts w:ascii="Times New Roman" w:hAnsi="Times New Roman" w:cs="Times New Roman"/>
          <w:b/>
          <w:bCs/>
          <w:sz w:val="28"/>
          <w:szCs w:val="28"/>
        </w:rPr>
        <w:t xml:space="preserve"> </w:t>
      </w:r>
      <w:proofErr w:type="spellStart"/>
      <w:r w:rsidRPr="00BB2C8A">
        <w:rPr>
          <w:rFonts w:ascii="Times New Roman" w:hAnsi="Times New Roman" w:cs="Times New Roman"/>
          <w:b/>
          <w:bCs/>
          <w:sz w:val="28"/>
          <w:szCs w:val="28"/>
        </w:rPr>
        <w:t>được</w:t>
      </w:r>
      <w:proofErr w:type="spellEnd"/>
      <w:r w:rsidRPr="00BB2C8A">
        <w:rPr>
          <w:rFonts w:ascii="Times New Roman" w:hAnsi="Times New Roman" w:cs="Times New Roman"/>
          <w:b/>
          <w:bCs/>
          <w:sz w:val="28"/>
          <w:szCs w:val="28"/>
        </w:rPr>
        <w:t xml:space="preserve"> </w:t>
      </w:r>
      <w:proofErr w:type="spellStart"/>
      <w:r w:rsidRPr="00BB2C8A">
        <w:rPr>
          <w:rFonts w:ascii="Times New Roman" w:hAnsi="Times New Roman" w:cs="Times New Roman"/>
          <w:b/>
          <w:bCs/>
          <w:sz w:val="28"/>
          <w:szCs w:val="28"/>
        </w:rPr>
        <w:t>bảo</w:t>
      </w:r>
      <w:proofErr w:type="spellEnd"/>
      <w:r w:rsidRPr="00BB2C8A">
        <w:rPr>
          <w:rFonts w:ascii="Times New Roman" w:hAnsi="Times New Roman" w:cs="Times New Roman"/>
          <w:b/>
          <w:bCs/>
          <w:sz w:val="28"/>
          <w:szCs w:val="28"/>
        </w:rPr>
        <w:t xml:space="preserve"> </w:t>
      </w:r>
      <w:proofErr w:type="spellStart"/>
      <w:r w:rsidRPr="00BB2C8A">
        <w:rPr>
          <w:rFonts w:ascii="Times New Roman" w:hAnsi="Times New Roman" w:cs="Times New Roman"/>
          <w:b/>
          <w:bCs/>
          <w:sz w:val="28"/>
          <w:szCs w:val="28"/>
        </w:rPr>
        <w:t>vệ</w:t>
      </w:r>
      <w:proofErr w:type="spellEnd"/>
      <w:r w:rsidRPr="00BB2C8A">
        <w:rPr>
          <w:rFonts w:ascii="Times New Roman" w:hAnsi="Times New Roman" w:cs="Times New Roman"/>
          <w:b/>
          <w:bCs/>
          <w:sz w:val="28"/>
          <w:szCs w:val="28"/>
        </w:rPr>
        <w:t xml:space="preserve"> </w:t>
      </w:r>
      <w:proofErr w:type="spellStart"/>
      <w:r w:rsidRPr="00BB2C8A">
        <w:rPr>
          <w:rFonts w:ascii="Times New Roman" w:hAnsi="Times New Roman" w:cs="Times New Roman"/>
          <w:b/>
          <w:bCs/>
          <w:sz w:val="28"/>
          <w:szCs w:val="28"/>
        </w:rPr>
        <w:t>trước</w:t>
      </w:r>
      <w:proofErr w:type="spellEnd"/>
      <w:r w:rsidRPr="00BB2C8A">
        <w:rPr>
          <w:rFonts w:ascii="Times New Roman" w:hAnsi="Times New Roman" w:cs="Times New Roman"/>
          <w:b/>
          <w:bCs/>
          <w:sz w:val="28"/>
          <w:szCs w:val="28"/>
        </w:rPr>
        <w:t xml:space="preserve"> </w:t>
      </w:r>
      <w:proofErr w:type="spellStart"/>
      <w:r w:rsidRPr="00BB2C8A">
        <w:rPr>
          <w:rFonts w:ascii="Times New Roman" w:hAnsi="Times New Roman" w:cs="Times New Roman"/>
          <w:b/>
          <w:bCs/>
          <w:sz w:val="28"/>
          <w:szCs w:val="28"/>
        </w:rPr>
        <w:t>Hội</w:t>
      </w:r>
      <w:proofErr w:type="spellEnd"/>
      <w:r w:rsidRPr="00BB2C8A">
        <w:rPr>
          <w:rFonts w:ascii="Times New Roman" w:hAnsi="Times New Roman" w:cs="Times New Roman"/>
          <w:b/>
          <w:bCs/>
          <w:sz w:val="28"/>
          <w:szCs w:val="28"/>
        </w:rPr>
        <w:t xml:space="preserve"> </w:t>
      </w:r>
      <w:proofErr w:type="spellStart"/>
      <w:r w:rsidRPr="00BB2C8A">
        <w:rPr>
          <w:rFonts w:ascii="Times New Roman" w:hAnsi="Times New Roman" w:cs="Times New Roman"/>
          <w:b/>
          <w:bCs/>
          <w:sz w:val="28"/>
          <w:szCs w:val="28"/>
        </w:rPr>
        <w:t>đồng</w:t>
      </w:r>
      <w:proofErr w:type="spellEnd"/>
      <w:r w:rsidRPr="00BB2C8A">
        <w:rPr>
          <w:rFonts w:ascii="Times New Roman" w:hAnsi="Times New Roman" w:cs="Times New Roman"/>
          <w:b/>
          <w:bCs/>
          <w:sz w:val="28"/>
          <w:szCs w:val="28"/>
        </w:rPr>
        <w:t xml:space="preserve"> </w:t>
      </w:r>
      <w:proofErr w:type="spellStart"/>
      <w:r w:rsidRPr="00BB2C8A">
        <w:rPr>
          <w:rFonts w:ascii="Times New Roman" w:hAnsi="Times New Roman" w:cs="Times New Roman"/>
          <w:b/>
          <w:bCs/>
          <w:sz w:val="28"/>
          <w:szCs w:val="28"/>
        </w:rPr>
        <w:t>đánh</w:t>
      </w:r>
      <w:proofErr w:type="spellEnd"/>
      <w:r w:rsidRPr="00BB2C8A">
        <w:rPr>
          <w:rFonts w:ascii="Times New Roman" w:hAnsi="Times New Roman" w:cs="Times New Roman"/>
          <w:b/>
          <w:bCs/>
          <w:sz w:val="28"/>
          <w:szCs w:val="28"/>
        </w:rPr>
        <w:t xml:space="preserve"> </w:t>
      </w:r>
      <w:proofErr w:type="spellStart"/>
      <w:r w:rsidRPr="00BB2C8A">
        <w:rPr>
          <w:rFonts w:ascii="Times New Roman" w:hAnsi="Times New Roman" w:cs="Times New Roman"/>
          <w:b/>
          <w:bCs/>
          <w:sz w:val="28"/>
          <w:szCs w:val="28"/>
        </w:rPr>
        <w:t>giá</w:t>
      </w:r>
      <w:proofErr w:type="spellEnd"/>
      <w:r w:rsidRPr="00BB2C8A">
        <w:rPr>
          <w:rFonts w:ascii="Times New Roman" w:hAnsi="Times New Roman" w:cs="Times New Roman"/>
          <w:b/>
          <w:bCs/>
          <w:sz w:val="28"/>
          <w:szCs w:val="28"/>
        </w:rPr>
        <w:t xml:space="preserve"> </w:t>
      </w:r>
      <w:proofErr w:type="spellStart"/>
      <w:r w:rsidRPr="00BB2C8A">
        <w:rPr>
          <w:rFonts w:ascii="Times New Roman" w:hAnsi="Times New Roman" w:cs="Times New Roman"/>
          <w:b/>
          <w:bCs/>
          <w:sz w:val="28"/>
          <w:szCs w:val="28"/>
        </w:rPr>
        <w:t>luận</w:t>
      </w:r>
      <w:proofErr w:type="spellEnd"/>
      <w:r w:rsidRPr="00BB2C8A">
        <w:rPr>
          <w:rFonts w:ascii="Times New Roman" w:hAnsi="Times New Roman" w:cs="Times New Roman"/>
          <w:b/>
          <w:bCs/>
          <w:sz w:val="28"/>
          <w:szCs w:val="28"/>
        </w:rPr>
        <w:t xml:space="preserve"> </w:t>
      </w:r>
      <w:proofErr w:type="spellStart"/>
      <w:r w:rsidRPr="00BB2C8A">
        <w:rPr>
          <w:rFonts w:ascii="Times New Roman" w:hAnsi="Times New Roman" w:cs="Times New Roman"/>
          <w:b/>
          <w:bCs/>
          <w:sz w:val="28"/>
          <w:szCs w:val="28"/>
        </w:rPr>
        <w:t>án</w:t>
      </w:r>
      <w:proofErr w:type="spellEnd"/>
      <w:r w:rsidRPr="00BB2C8A">
        <w:rPr>
          <w:rFonts w:ascii="Times New Roman" w:hAnsi="Times New Roman" w:cs="Times New Roman"/>
          <w:b/>
          <w:bCs/>
          <w:sz w:val="28"/>
          <w:szCs w:val="28"/>
        </w:rPr>
        <w:t xml:space="preserve"> </w:t>
      </w:r>
      <w:proofErr w:type="spellStart"/>
      <w:r w:rsidRPr="00BB2C8A">
        <w:rPr>
          <w:rFonts w:ascii="Times New Roman" w:hAnsi="Times New Roman" w:cs="Times New Roman"/>
          <w:b/>
          <w:bCs/>
          <w:sz w:val="28"/>
          <w:szCs w:val="28"/>
        </w:rPr>
        <w:t>cấp</w:t>
      </w:r>
      <w:proofErr w:type="spellEnd"/>
      <w:r w:rsidRPr="00BB2C8A">
        <w:rPr>
          <w:rFonts w:ascii="Times New Roman" w:hAnsi="Times New Roman" w:cs="Times New Roman"/>
          <w:b/>
          <w:bCs/>
          <w:sz w:val="28"/>
          <w:szCs w:val="28"/>
        </w:rPr>
        <w:t xml:space="preserve"> Trường </w:t>
      </w:r>
      <w:proofErr w:type="spellStart"/>
      <w:r w:rsidRPr="00BB2C8A">
        <w:rPr>
          <w:rFonts w:ascii="Times New Roman" w:hAnsi="Times New Roman" w:cs="Times New Roman"/>
          <w:b/>
          <w:bCs/>
          <w:sz w:val="28"/>
          <w:szCs w:val="28"/>
        </w:rPr>
        <w:t>họp</w:t>
      </w:r>
      <w:proofErr w:type="spellEnd"/>
      <w:r w:rsidRPr="00BB2C8A">
        <w:rPr>
          <w:rFonts w:ascii="Times New Roman" w:hAnsi="Times New Roman" w:cs="Times New Roman"/>
          <w:b/>
          <w:bCs/>
          <w:sz w:val="28"/>
          <w:szCs w:val="28"/>
        </w:rPr>
        <w:t xml:space="preserve"> </w:t>
      </w:r>
      <w:proofErr w:type="spellStart"/>
      <w:r w:rsidRPr="00BB2C8A">
        <w:rPr>
          <w:rFonts w:ascii="Times New Roman" w:hAnsi="Times New Roman" w:cs="Times New Roman"/>
          <w:b/>
          <w:bCs/>
          <w:sz w:val="28"/>
          <w:szCs w:val="28"/>
        </w:rPr>
        <w:t>tại</w:t>
      </w:r>
      <w:proofErr w:type="spellEnd"/>
      <w:r w:rsidRPr="00BB2C8A">
        <w:rPr>
          <w:rFonts w:ascii="Times New Roman" w:hAnsi="Times New Roman" w:cs="Times New Roman"/>
          <w:b/>
          <w:bCs/>
          <w:sz w:val="28"/>
          <w:szCs w:val="28"/>
        </w:rPr>
        <w:t xml:space="preserve"> </w:t>
      </w:r>
      <w:r w:rsidR="00E06FF9" w:rsidRPr="00BB2C8A">
        <w:rPr>
          <w:rFonts w:ascii="Times New Roman" w:hAnsi="Times New Roman" w:cs="Times New Roman"/>
          <w:b/>
          <w:bCs/>
          <w:sz w:val="28"/>
          <w:szCs w:val="28"/>
        </w:rPr>
        <w:t>…………………………</w:t>
      </w:r>
      <w:r w:rsidRPr="00BB2C8A">
        <w:rPr>
          <w:rFonts w:ascii="Times New Roman" w:hAnsi="Times New Roman" w:cs="Times New Roman"/>
          <w:b/>
          <w:bCs/>
          <w:sz w:val="28"/>
          <w:szCs w:val="28"/>
        </w:rPr>
        <w:t>……………………………</w:t>
      </w:r>
    </w:p>
    <w:p w14:paraId="456F11B3" w14:textId="1C65BD62" w:rsidR="00A22420" w:rsidRPr="00BB2C8A" w:rsidRDefault="00A22420" w:rsidP="00BB2C8A">
      <w:pPr>
        <w:tabs>
          <w:tab w:val="left" w:pos="0"/>
          <w:tab w:val="left" w:pos="720"/>
        </w:tabs>
        <w:spacing w:after="0" w:line="360" w:lineRule="auto"/>
        <w:ind w:firstLine="360"/>
        <w:rPr>
          <w:rFonts w:ascii="Times New Roman" w:hAnsi="Times New Roman" w:cs="Times New Roman"/>
          <w:b/>
          <w:bCs/>
          <w:sz w:val="28"/>
          <w:szCs w:val="28"/>
        </w:rPr>
      </w:pPr>
      <w:proofErr w:type="spellStart"/>
      <w:r w:rsidRPr="00BB2C8A">
        <w:rPr>
          <w:rFonts w:ascii="Times New Roman" w:hAnsi="Times New Roman" w:cs="Times New Roman"/>
          <w:b/>
          <w:bCs/>
          <w:sz w:val="28"/>
          <w:szCs w:val="28"/>
        </w:rPr>
        <w:t>Vào</w:t>
      </w:r>
      <w:proofErr w:type="spellEnd"/>
      <w:r w:rsidRPr="00BB2C8A">
        <w:rPr>
          <w:rFonts w:ascii="Times New Roman" w:hAnsi="Times New Roman" w:cs="Times New Roman"/>
          <w:b/>
          <w:bCs/>
          <w:sz w:val="28"/>
          <w:szCs w:val="28"/>
        </w:rPr>
        <w:t xml:space="preserve"> </w:t>
      </w:r>
      <w:proofErr w:type="spellStart"/>
      <w:r w:rsidRPr="00BB2C8A">
        <w:rPr>
          <w:rFonts w:ascii="Times New Roman" w:hAnsi="Times New Roman" w:cs="Times New Roman"/>
          <w:b/>
          <w:bCs/>
          <w:sz w:val="28"/>
          <w:szCs w:val="28"/>
        </w:rPr>
        <w:t>hồ</w:t>
      </w:r>
      <w:r w:rsidR="00E06FF9" w:rsidRPr="00BB2C8A">
        <w:rPr>
          <w:rFonts w:ascii="Times New Roman" w:hAnsi="Times New Roman" w:cs="Times New Roman"/>
          <w:b/>
          <w:bCs/>
          <w:sz w:val="28"/>
          <w:szCs w:val="28"/>
        </w:rPr>
        <w:t>i</w:t>
      </w:r>
      <w:proofErr w:type="spellEnd"/>
      <w:r w:rsidR="00E06FF9" w:rsidRPr="00BB2C8A">
        <w:rPr>
          <w:rFonts w:ascii="Times New Roman" w:hAnsi="Times New Roman" w:cs="Times New Roman"/>
          <w:b/>
          <w:bCs/>
          <w:sz w:val="28"/>
          <w:szCs w:val="28"/>
        </w:rPr>
        <w:t>…</w:t>
      </w:r>
      <w:proofErr w:type="gramStart"/>
      <w:r w:rsidRPr="00BB2C8A">
        <w:rPr>
          <w:rFonts w:ascii="Times New Roman" w:hAnsi="Times New Roman" w:cs="Times New Roman"/>
          <w:b/>
          <w:bCs/>
          <w:sz w:val="28"/>
          <w:szCs w:val="28"/>
        </w:rPr>
        <w:t>…..</w:t>
      </w:r>
      <w:proofErr w:type="gramEnd"/>
      <w:r w:rsidRPr="00BB2C8A">
        <w:rPr>
          <w:rFonts w:ascii="Times New Roman" w:hAnsi="Times New Roman" w:cs="Times New Roman"/>
          <w:b/>
          <w:bCs/>
          <w:sz w:val="28"/>
          <w:szCs w:val="28"/>
        </w:rPr>
        <w:t xml:space="preserve"> </w:t>
      </w:r>
      <w:proofErr w:type="spellStart"/>
      <w:r w:rsidRPr="00BB2C8A">
        <w:rPr>
          <w:rFonts w:ascii="Times New Roman" w:hAnsi="Times New Roman" w:cs="Times New Roman"/>
          <w:b/>
          <w:bCs/>
          <w:sz w:val="28"/>
          <w:szCs w:val="28"/>
        </w:rPr>
        <w:t>giờ</w:t>
      </w:r>
      <w:proofErr w:type="spellEnd"/>
      <w:r w:rsidR="002526F1" w:rsidRPr="00BB2C8A">
        <w:rPr>
          <w:rFonts w:ascii="Times New Roman" w:hAnsi="Times New Roman" w:cs="Times New Roman"/>
          <w:b/>
          <w:bCs/>
          <w:sz w:val="28"/>
          <w:szCs w:val="28"/>
        </w:rPr>
        <w:t xml:space="preserve"> ……… </w:t>
      </w:r>
      <w:proofErr w:type="spellStart"/>
      <w:r w:rsidR="002526F1" w:rsidRPr="00BB2C8A">
        <w:rPr>
          <w:rFonts w:ascii="Times New Roman" w:hAnsi="Times New Roman" w:cs="Times New Roman"/>
          <w:b/>
          <w:bCs/>
          <w:sz w:val="28"/>
          <w:szCs w:val="28"/>
        </w:rPr>
        <w:t>ngày</w:t>
      </w:r>
      <w:proofErr w:type="spellEnd"/>
      <w:r w:rsidR="002526F1" w:rsidRPr="00BB2C8A">
        <w:rPr>
          <w:rFonts w:ascii="Times New Roman" w:hAnsi="Times New Roman" w:cs="Times New Roman"/>
          <w:b/>
          <w:bCs/>
          <w:sz w:val="28"/>
          <w:szCs w:val="28"/>
        </w:rPr>
        <w:t xml:space="preserve"> ……. </w:t>
      </w:r>
      <w:proofErr w:type="spellStart"/>
      <w:r w:rsidR="002526F1" w:rsidRPr="00BB2C8A">
        <w:rPr>
          <w:rFonts w:ascii="Times New Roman" w:hAnsi="Times New Roman" w:cs="Times New Roman"/>
          <w:b/>
          <w:bCs/>
          <w:sz w:val="28"/>
          <w:szCs w:val="28"/>
        </w:rPr>
        <w:t>tháng</w:t>
      </w:r>
      <w:proofErr w:type="spellEnd"/>
      <w:r w:rsidR="002526F1" w:rsidRPr="00BB2C8A">
        <w:rPr>
          <w:rFonts w:ascii="Times New Roman" w:hAnsi="Times New Roman" w:cs="Times New Roman"/>
          <w:b/>
          <w:bCs/>
          <w:sz w:val="28"/>
          <w:szCs w:val="28"/>
        </w:rPr>
        <w:t xml:space="preserve"> </w:t>
      </w:r>
      <w:r w:rsidR="00E06FF9" w:rsidRPr="00BB2C8A">
        <w:rPr>
          <w:rFonts w:ascii="Times New Roman" w:hAnsi="Times New Roman" w:cs="Times New Roman"/>
          <w:b/>
          <w:bCs/>
          <w:sz w:val="28"/>
          <w:szCs w:val="28"/>
        </w:rPr>
        <w:t xml:space="preserve">……. </w:t>
      </w:r>
      <w:proofErr w:type="spellStart"/>
      <w:r w:rsidR="00E06FF9" w:rsidRPr="00BB2C8A">
        <w:rPr>
          <w:rFonts w:ascii="Times New Roman" w:hAnsi="Times New Roman" w:cs="Times New Roman"/>
          <w:b/>
          <w:bCs/>
          <w:sz w:val="28"/>
          <w:szCs w:val="28"/>
        </w:rPr>
        <w:t>năm</w:t>
      </w:r>
      <w:proofErr w:type="spellEnd"/>
      <w:r w:rsidR="00E06FF9" w:rsidRPr="00BB2C8A">
        <w:rPr>
          <w:rFonts w:ascii="Times New Roman" w:hAnsi="Times New Roman" w:cs="Times New Roman"/>
          <w:b/>
          <w:bCs/>
          <w:sz w:val="28"/>
          <w:szCs w:val="28"/>
        </w:rPr>
        <w:t xml:space="preserve"> …</w:t>
      </w:r>
      <w:r w:rsidRPr="00BB2C8A">
        <w:rPr>
          <w:rFonts w:ascii="Times New Roman" w:hAnsi="Times New Roman" w:cs="Times New Roman"/>
          <w:b/>
          <w:bCs/>
          <w:sz w:val="28"/>
          <w:szCs w:val="28"/>
        </w:rPr>
        <w:t>…….</w:t>
      </w:r>
    </w:p>
    <w:p w14:paraId="5106D405" w14:textId="1B11099C" w:rsidR="00A22420" w:rsidRDefault="00A22420" w:rsidP="00BB2C8A">
      <w:pPr>
        <w:tabs>
          <w:tab w:val="left" w:pos="0"/>
          <w:tab w:val="left" w:pos="720"/>
        </w:tabs>
        <w:spacing w:after="0" w:line="360" w:lineRule="auto"/>
        <w:ind w:firstLine="360"/>
        <w:rPr>
          <w:rFonts w:ascii="Times New Roman" w:hAnsi="Times New Roman" w:cs="Times New Roman"/>
          <w:b/>
          <w:bCs/>
          <w:sz w:val="28"/>
          <w:szCs w:val="28"/>
        </w:rPr>
      </w:pPr>
    </w:p>
    <w:p w14:paraId="77AA638F" w14:textId="5EBA6680" w:rsidR="00BB2C8A" w:rsidRDefault="00BB2C8A" w:rsidP="00BB2C8A">
      <w:pPr>
        <w:tabs>
          <w:tab w:val="left" w:pos="0"/>
          <w:tab w:val="left" w:pos="720"/>
        </w:tabs>
        <w:spacing w:after="0" w:line="360" w:lineRule="auto"/>
        <w:ind w:firstLine="360"/>
        <w:rPr>
          <w:rFonts w:ascii="Times New Roman" w:hAnsi="Times New Roman" w:cs="Times New Roman"/>
          <w:b/>
          <w:bCs/>
          <w:sz w:val="28"/>
          <w:szCs w:val="28"/>
        </w:rPr>
      </w:pPr>
    </w:p>
    <w:p w14:paraId="2FFB1897" w14:textId="77777777" w:rsidR="00BB2C8A" w:rsidRPr="00BB2C8A" w:rsidRDefault="00BB2C8A" w:rsidP="00BB2C8A">
      <w:pPr>
        <w:tabs>
          <w:tab w:val="left" w:pos="0"/>
          <w:tab w:val="left" w:pos="720"/>
        </w:tabs>
        <w:spacing w:after="0" w:line="360" w:lineRule="auto"/>
        <w:ind w:firstLine="360"/>
        <w:rPr>
          <w:rFonts w:ascii="Times New Roman" w:hAnsi="Times New Roman" w:cs="Times New Roman"/>
          <w:b/>
          <w:bCs/>
          <w:sz w:val="28"/>
          <w:szCs w:val="28"/>
        </w:rPr>
      </w:pPr>
    </w:p>
    <w:p w14:paraId="0E00B569" w14:textId="77777777" w:rsidR="00A22420" w:rsidRPr="00BB2C8A" w:rsidRDefault="00A22420" w:rsidP="00BB2C8A">
      <w:pPr>
        <w:tabs>
          <w:tab w:val="left" w:pos="0"/>
          <w:tab w:val="left" w:pos="720"/>
        </w:tabs>
        <w:spacing w:after="0" w:line="360" w:lineRule="auto"/>
        <w:ind w:firstLine="360"/>
        <w:rPr>
          <w:rFonts w:ascii="Times New Roman" w:hAnsi="Times New Roman" w:cs="Times New Roman"/>
          <w:b/>
          <w:bCs/>
          <w:sz w:val="28"/>
          <w:szCs w:val="28"/>
        </w:rPr>
      </w:pPr>
    </w:p>
    <w:p w14:paraId="15B7ADCE" w14:textId="77777777" w:rsidR="002526F1" w:rsidRPr="00BB2C8A" w:rsidRDefault="00A22420" w:rsidP="00BB2C8A">
      <w:pPr>
        <w:tabs>
          <w:tab w:val="left" w:pos="0"/>
          <w:tab w:val="left" w:pos="720"/>
        </w:tabs>
        <w:spacing w:after="0" w:line="360" w:lineRule="auto"/>
        <w:ind w:firstLine="360"/>
        <w:rPr>
          <w:rFonts w:ascii="Times New Roman" w:hAnsi="Times New Roman" w:cs="Times New Roman"/>
          <w:b/>
          <w:bCs/>
          <w:sz w:val="28"/>
          <w:szCs w:val="28"/>
        </w:rPr>
      </w:pPr>
      <w:proofErr w:type="spellStart"/>
      <w:r w:rsidRPr="00BB2C8A">
        <w:rPr>
          <w:rFonts w:ascii="Times New Roman" w:hAnsi="Times New Roman" w:cs="Times New Roman"/>
          <w:b/>
          <w:bCs/>
          <w:sz w:val="28"/>
          <w:szCs w:val="28"/>
        </w:rPr>
        <w:t>Có</w:t>
      </w:r>
      <w:proofErr w:type="spellEnd"/>
      <w:r w:rsidRPr="00BB2C8A">
        <w:rPr>
          <w:rFonts w:ascii="Times New Roman" w:hAnsi="Times New Roman" w:cs="Times New Roman"/>
          <w:b/>
          <w:bCs/>
          <w:sz w:val="28"/>
          <w:szCs w:val="28"/>
        </w:rPr>
        <w:t xml:space="preserve"> </w:t>
      </w:r>
      <w:proofErr w:type="spellStart"/>
      <w:r w:rsidRPr="00BB2C8A">
        <w:rPr>
          <w:rFonts w:ascii="Times New Roman" w:hAnsi="Times New Roman" w:cs="Times New Roman"/>
          <w:b/>
          <w:bCs/>
          <w:sz w:val="28"/>
          <w:szCs w:val="28"/>
        </w:rPr>
        <w:t>thể</w:t>
      </w:r>
      <w:proofErr w:type="spellEnd"/>
      <w:r w:rsidRPr="00BB2C8A">
        <w:rPr>
          <w:rFonts w:ascii="Times New Roman" w:hAnsi="Times New Roman" w:cs="Times New Roman"/>
          <w:b/>
          <w:bCs/>
          <w:sz w:val="28"/>
          <w:szCs w:val="28"/>
        </w:rPr>
        <w:t xml:space="preserve"> </w:t>
      </w:r>
      <w:proofErr w:type="spellStart"/>
      <w:r w:rsidRPr="00BB2C8A">
        <w:rPr>
          <w:rFonts w:ascii="Times New Roman" w:hAnsi="Times New Roman" w:cs="Times New Roman"/>
          <w:b/>
          <w:bCs/>
          <w:sz w:val="28"/>
          <w:szCs w:val="28"/>
        </w:rPr>
        <w:t>tìm</w:t>
      </w:r>
      <w:proofErr w:type="spellEnd"/>
      <w:r w:rsidRPr="00BB2C8A">
        <w:rPr>
          <w:rFonts w:ascii="Times New Roman" w:hAnsi="Times New Roman" w:cs="Times New Roman"/>
          <w:b/>
          <w:bCs/>
          <w:sz w:val="28"/>
          <w:szCs w:val="28"/>
        </w:rPr>
        <w:t xml:space="preserve"> </w:t>
      </w:r>
      <w:proofErr w:type="spellStart"/>
      <w:r w:rsidRPr="00BB2C8A">
        <w:rPr>
          <w:rFonts w:ascii="Times New Roman" w:hAnsi="Times New Roman" w:cs="Times New Roman"/>
          <w:b/>
          <w:bCs/>
          <w:sz w:val="28"/>
          <w:szCs w:val="28"/>
        </w:rPr>
        <w:t>hiểu</w:t>
      </w:r>
      <w:proofErr w:type="spellEnd"/>
      <w:r w:rsidRPr="00BB2C8A">
        <w:rPr>
          <w:rFonts w:ascii="Times New Roman" w:hAnsi="Times New Roman" w:cs="Times New Roman"/>
          <w:b/>
          <w:bCs/>
          <w:sz w:val="28"/>
          <w:szCs w:val="28"/>
        </w:rPr>
        <w:t xml:space="preserve"> </w:t>
      </w:r>
      <w:proofErr w:type="spellStart"/>
      <w:r w:rsidRPr="00BB2C8A">
        <w:rPr>
          <w:rFonts w:ascii="Times New Roman" w:hAnsi="Times New Roman" w:cs="Times New Roman"/>
          <w:b/>
          <w:bCs/>
          <w:sz w:val="28"/>
          <w:szCs w:val="28"/>
        </w:rPr>
        <w:t>luận</w:t>
      </w:r>
      <w:proofErr w:type="spellEnd"/>
      <w:r w:rsidRPr="00BB2C8A">
        <w:rPr>
          <w:rFonts w:ascii="Times New Roman" w:hAnsi="Times New Roman" w:cs="Times New Roman"/>
          <w:b/>
          <w:bCs/>
          <w:sz w:val="28"/>
          <w:szCs w:val="28"/>
        </w:rPr>
        <w:t xml:space="preserve"> </w:t>
      </w:r>
      <w:proofErr w:type="spellStart"/>
      <w:r w:rsidRPr="00BB2C8A">
        <w:rPr>
          <w:rFonts w:ascii="Times New Roman" w:hAnsi="Times New Roman" w:cs="Times New Roman"/>
          <w:b/>
          <w:bCs/>
          <w:sz w:val="28"/>
          <w:szCs w:val="28"/>
        </w:rPr>
        <w:t>án</w:t>
      </w:r>
      <w:proofErr w:type="spellEnd"/>
      <w:r w:rsidRPr="00BB2C8A">
        <w:rPr>
          <w:rFonts w:ascii="Times New Roman" w:hAnsi="Times New Roman" w:cs="Times New Roman"/>
          <w:b/>
          <w:bCs/>
          <w:sz w:val="28"/>
          <w:szCs w:val="28"/>
        </w:rPr>
        <w:t xml:space="preserve"> </w:t>
      </w:r>
      <w:proofErr w:type="spellStart"/>
      <w:r w:rsidRPr="00BB2C8A">
        <w:rPr>
          <w:rFonts w:ascii="Times New Roman" w:hAnsi="Times New Roman" w:cs="Times New Roman"/>
          <w:b/>
          <w:bCs/>
          <w:sz w:val="28"/>
          <w:szCs w:val="28"/>
        </w:rPr>
        <w:t>tại</w:t>
      </w:r>
      <w:proofErr w:type="spellEnd"/>
      <w:r w:rsidRPr="00BB2C8A">
        <w:rPr>
          <w:rFonts w:ascii="Times New Roman" w:hAnsi="Times New Roman" w:cs="Times New Roman"/>
          <w:b/>
          <w:bCs/>
          <w:sz w:val="28"/>
          <w:szCs w:val="28"/>
        </w:rPr>
        <w:t xml:space="preserve">: </w:t>
      </w:r>
    </w:p>
    <w:p w14:paraId="4C3C3EB5" w14:textId="09AD6F7F" w:rsidR="00A22420" w:rsidRPr="00BB2C8A" w:rsidRDefault="004D7888" w:rsidP="00BB2C8A">
      <w:pPr>
        <w:tabs>
          <w:tab w:val="left" w:pos="0"/>
          <w:tab w:val="left" w:pos="720"/>
        </w:tabs>
        <w:spacing w:after="0" w:line="360" w:lineRule="auto"/>
        <w:ind w:firstLine="360"/>
        <w:rPr>
          <w:rFonts w:ascii="Times New Roman" w:hAnsi="Times New Roman" w:cs="Times New Roman"/>
          <w:b/>
          <w:bCs/>
          <w:sz w:val="28"/>
          <w:szCs w:val="28"/>
        </w:rPr>
      </w:pPr>
      <w:r w:rsidRPr="00BB2C8A">
        <w:rPr>
          <w:rFonts w:ascii="Times New Roman" w:hAnsi="Times New Roman" w:cs="Times New Roman"/>
          <w:b/>
          <w:bCs/>
          <w:sz w:val="28"/>
          <w:szCs w:val="28"/>
        </w:rPr>
        <w:tab/>
      </w:r>
      <w:r w:rsidR="00A22420" w:rsidRPr="00BB2C8A">
        <w:rPr>
          <w:rFonts w:ascii="Times New Roman" w:hAnsi="Times New Roman" w:cs="Times New Roman"/>
          <w:b/>
          <w:bCs/>
          <w:sz w:val="28"/>
          <w:szCs w:val="28"/>
        </w:rPr>
        <w:t xml:space="preserve">Thư </w:t>
      </w:r>
      <w:proofErr w:type="spellStart"/>
      <w:r w:rsidR="00A22420" w:rsidRPr="00BB2C8A">
        <w:rPr>
          <w:rFonts w:ascii="Times New Roman" w:hAnsi="Times New Roman" w:cs="Times New Roman"/>
          <w:b/>
          <w:bCs/>
          <w:sz w:val="28"/>
          <w:szCs w:val="28"/>
        </w:rPr>
        <w:t>viện</w:t>
      </w:r>
      <w:proofErr w:type="spellEnd"/>
      <w:r w:rsidR="00A22420" w:rsidRPr="00BB2C8A">
        <w:rPr>
          <w:rFonts w:ascii="Times New Roman" w:hAnsi="Times New Roman" w:cs="Times New Roman"/>
          <w:b/>
          <w:bCs/>
          <w:sz w:val="28"/>
          <w:szCs w:val="28"/>
        </w:rPr>
        <w:t xml:space="preserve"> </w:t>
      </w:r>
      <w:proofErr w:type="spellStart"/>
      <w:r w:rsidR="00A22420" w:rsidRPr="00BB2C8A">
        <w:rPr>
          <w:rFonts w:ascii="Times New Roman" w:hAnsi="Times New Roman" w:cs="Times New Roman"/>
          <w:b/>
          <w:bCs/>
          <w:sz w:val="28"/>
          <w:szCs w:val="28"/>
        </w:rPr>
        <w:t>Quốc</w:t>
      </w:r>
      <w:proofErr w:type="spellEnd"/>
      <w:r w:rsidR="00A22420" w:rsidRPr="00BB2C8A">
        <w:rPr>
          <w:rFonts w:ascii="Times New Roman" w:hAnsi="Times New Roman" w:cs="Times New Roman"/>
          <w:b/>
          <w:bCs/>
          <w:sz w:val="28"/>
          <w:szCs w:val="28"/>
        </w:rPr>
        <w:t xml:space="preserve"> </w:t>
      </w:r>
      <w:proofErr w:type="spellStart"/>
      <w:r w:rsidR="00A22420" w:rsidRPr="00BB2C8A">
        <w:rPr>
          <w:rFonts w:ascii="Times New Roman" w:hAnsi="Times New Roman" w:cs="Times New Roman"/>
          <w:b/>
          <w:bCs/>
          <w:sz w:val="28"/>
          <w:szCs w:val="28"/>
        </w:rPr>
        <w:t>gia</w:t>
      </w:r>
      <w:proofErr w:type="spellEnd"/>
    </w:p>
    <w:p w14:paraId="3E3E7D1F" w14:textId="24E2785B" w:rsidR="00A22420" w:rsidRPr="00BB2C8A" w:rsidRDefault="004D7888" w:rsidP="00BB2C8A">
      <w:pPr>
        <w:tabs>
          <w:tab w:val="left" w:pos="0"/>
          <w:tab w:val="left" w:pos="720"/>
        </w:tabs>
        <w:spacing w:after="0" w:line="360" w:lineRule="auto"/>
        <w:ind w:firstLine="360"/>
        <w:rPr>
          <w:rFonts w:ascii="Times New Roman" w:hAnsi="Times New Roman" w:cs="Times New Roman"/>
          <w:b/>
          <w:bCs/>
          <w:i/>
          <w:sz w:val="28"/>
          <w:szCs w:val="28"/>
        </w:rPr>
      </w:pPr>
      <w:r w:rsidRPr="00BB2C8A">
        <w:rPr>
          <w:rFonts w:ascii="Times New Roman" w:hAnsi="Times New Roman" w:cs="Times New Roman"/>
          <w:b/>
          <w:bCs/>
          <w:sz w:val="28"/>
          <w:szCs w:val="28"/>
        </w:rPr>
        <w:t xml:space="preserve">     </w:t>
      </w:r>
      <w:r w:rsidR="00A22420" w:rsidRPr="00BB2C8A">
        <w:rPr>
          <w:rFonts w:ascii="Times New Roman" w:hAnsi="Times New Roman" w:cs="Times New Roman"/>
          <w:b/>
          <w:bCs/>
          <w:sz w:val="28"/>
          <w:szCs w:val="28"/>
        </w:rPr>
        <w:t xml:space="preserve"> Thư </w:t>
      </w:r>
      <w:proofErr w:type="spellStart"/>
      <w:r w:rsidR="00A22420" w:rsidRPr="00BB2C8A">
        <w:rPr>
          <w:rFonts w:ascii="Times New Roman" w:hAnsi="Times New Roman" w:cs="Times New Roman"/>
          <w:b/>
          <w:bCs/>
          <w:sz w:val="28"/>
          <w:szCs w:val="28"/>
        </w:rPr>
        <w:t>viện</w:t>
      </w:r>
      <w:proofErr w:type="spellEnd"/>
      <w:r w:rsidR="00A22420" w:rsidRPr="00BB2C8A">
        <w:rPr>
          <w:rFonts w:ascii="Times New Roman" w:hAnsi="Times New Roman" w:cs="Times New Roman"/>
          <w:b/>
          <w:bCs/>
          <w:sz w:val="28"/>
          <w:szCs w:val="28"/>
        </w:rPr>
        <w:t xml:space="preserve"> Trường </w:t>
      </w:r>
      <w:proofErr w:type="spellStart"/>
      <w:r w:rsidR="00A22420" w:rsidRPr="00BB2C8A">
        <w:rPr>
          <w:rFonts w:ascii="Times New Roman" w:hAnsi="Times New Roman" w:cs="Times New Roman"/>
          <w:b/>
          <w:bCs/>
          <w:sz w:val="28"/>
          <w:szCs w:val="28"/>
        </w:rPr>
        <w:t>Đại</w:t>
      </w:r>
      <w:proofErr w:type="spellEnd"/>
      <w:r w:rsidR="00A22420" w:rsidRPr="00BB2C8A">
        <w:rPr>
          <w:rFonts w:ascii="Times New Roman" w:hAnsi="Times New Roman" w:cs="Times New Roman"/>
          <w:b/>
          <w:bCs/>
          <w:sz w:val="28"/>
          <w:szCs w:val="28"/>
        </w:rPr>
        <w:t xml:space="preserve"> </w:t>
      </w:r>
      <w:proofErr w:type="spellStart"/>
      <w:r w:rsidR="00A22420" w:rsidRPr="00BB2C8A">
        <w:rPr>
          <w:rFonts w:ascii="Times New Roman" w:hAnsi="Times New Roman" w:cs="Times New Roman"/>
          <w:b/>
          <w:bCs/>
          <w:sz w:val="28"/>
          <w:szCs w:val="28"/>
        </w:rPr>
        <w:t>học</w:t>
      </w:r>
      <w:proofErr w:type="spellEnd"/>
      <w:r w:rsidR="00A22420" w:rsidRPr="00BB2C8A">
        <w:rPr>
          <w:rFonts w:ascii="Times New Roman" w:hAnsi="Times New Roman" w:cs="Times New Roman"/>
          <w:b/>
          <w:bCs/>
          <w:sz w:val="28"/>
          <w:szCs w:val="28"/>
        </w:rPr>
        <w:t xml:space="preserve"> </w:t>
      </w:r>
      <w:proofErr w:type="spellStart"/>
      <w:r w:rsidR="00A22420" w:rsidRPr="00BB2C8A">
        <w:rPr>
          <w:rFonts w:ascii="Times New Roman" w:hAnsi="Times New Roman" w:cs="Times New Roman"/>
          <w:b/>
          <w:bCs/>
          <w:sz w:val="28"/>
          <w:szCs w:val="28"/>
        </w:rPr>
        <w:t>Thương</w:t>
      </w:r>
      <w:proofErr w:type="spellEnd"/>
      <w:r w:rsidR="00A22420" w:rsidRPr="00BB2C8A">
        <w:rPr>
          <w:rFonts w:ascii="Times New Roman" w:hAnsi="Times New Roman" w:cs="Times New Roman"/>
          <w:b/>
          <w:bCs/>
          <w:sz w:val="28"/>
          <w:szCs w:val="28"/>
        </w:rPr>
        <w:t xml:space="preserve"> </w:t>
      </w:r>
      <w:proofErr w:type="spellStart"/>
      <w:r w:rsidR="00A22420" w:rsidRPr="00BB2C8A">
        <w:rPr>
          <w:rFonts w:ascii="Times New Roman" w:hAnsi="Times New Roman" w:cs="Times New Roman"/>
          <w:b/>
          <w:bCs/>
          <w:sz w:val="28"/>
          <w:szCs w:val="28"/>
        </w:rPr>
        <w:t>mại</w:t>
      </w:r>
      <w:proofErr w:type="spellEnd"/>
    </w:p>
    <w:p w14:paraId="7DCB67E7" w14:textId="6C2AF8F3" w:rsidR="00DC32FE" w:rsidRPr="00BB2C8A" w:rsidRDefault="00DC32FE" w:rsidP="00BB2C8A">
      <w:pPr>
        <w:tabs>
          <w:tab w:val="left" w:pos="0"/>
          <w:tab w:val="left" w:pos="720"/>
        </w:tabs>
        <w:spacing w:after="0" w:line="360" w:lineRule="auto"/>
        <w:ind w:firstLine="360"/>
        <w:jc w:val="center"/>
        <w:rPr>
          <w:rFonts w:ascii="Times New Roman" w:eastAsia="Times New Roman" w:hAnsi="Times New Roman" w:cs="Times New Roman"/>
          <w:b/>
          <w:sz w:val="26"/>
          <w:szCs w:val="26"/>
        </w:rPr>
        <w:sectPr w:rsidR="00DC32FE" w:rsidRPr="00BB2C8A" w:rsidSect="00BB2C8A">
          <w:headerReference w:type="default" r:id="rId8"/>
          <w:headerReference w:type="first" r:id="rId9"/>
          <w:pgSz w:w="11909" w:h="16834" w:code="9"/>
          <w:pgMar w:top="1987" w:right="1138" w:bottom="1699" w:left="1987" w:header="0" w:footer="0" w:gutter="0"/>
          <w:pgBorders w:zOrder="back">
            <w:top w:val="thinThickSmallGap" w:sz="36" w:space="1" w:color="auto"/>
            <w:left w:val="thinThickSmallGap" w:sz="36" w:space="4" w:color="auto"/>
            <w:bottom w:val="thickThinSmallGap" w:sz="36" w:space="1" w:color="auto"/>
            <w:right w:val="thickThinSmallGap" w:sz="36" w:space="4" w:color="auto"/>
          </w:pgBorders>
          <w:cols w:space="720"/>
          <w:docGrid w:linePitch="381"/>
        </w:sectPr>
      </w:pPr>
    </w:p>
    <w:p w14:paraId="39D578A5" w14:textId="4CB587B1" w:rsidR="00187639" w:rsidRPr="00BB2C8A" w:rsidRDefault="00AF5FBD" w:rsidP="00BB2C8A">
      <w:pPr>
        <w:pStyle w:val="Heading1"/>
        <w:tabs>
          <w:tab w:val="left" w:pos="0"/>
          <w:tab w:val="left" w:pos="720"/>
        </w:tabs>
        <w:ind w:firstLine="360"/>
      </w:pPr>
      <w:bookmarkStart w:id="10" w:name="_Toc13808713"/>
      <w:r w:rsidRPr="00BB2C8A">
        <w:rPr>
          <w:lang w:val="en-US"/>
        </w:rPr>
        <w:lastRenderedPageBreak/>
        <w:t>PHẦN</w:t>
      </w:r>
      <w:r w:rsidR="00155CCB" w:rsidRPr="00BB2C8A">
        <w:t xml:space="preserve"> MỞ ĐẦU</w:t>
      </w:r>
      <w:bookmarkEnd w:id="10"/>
    </w:p>
    <w:p w14:paraId="4D821813" w14:textId="77777777" w:rsidR="00700B06" w:rsidRPr="00BB2C8A" w:rsidRDefault="00700B06" w:rsidP="00BB2C8A">
      <w:pPr>
        <w:tabs>
          <w:tab w:val="left" w:pos="0"/>
          <w:tab w:val="left" w:pos="720"/>
          <w:tab w:val="left" w:pos="1440"/>
          <w:tab w:val="left" w:pos="2160"/>
          <w:tab w:val="left" w:pos="2880"/>
          <w:tab w:val="left" w:pos="3600"/>
          <w:tab w:val="left" w:pos="4320"/>
          <w:tab w:val="left" w:pos="4825"/>
        </w:tabs>
        <w:spacing w:after="0" w:line="360" w:lineRule="auto"/>
        <w:ind w:firstLine="360"/>
        <w:jc w:val="both"/>
        <w:rPr>
          <w:rFonts w:ascii="Times New Roman" w:hAnsi="Times New Roman" w:cs="Times New Roman"/>
          <w:b/>
          <w:sz w:val="26"/>
          <w:szCs w:val="26"/>
          <w:lang w:val="vi-VN"/>
        </w:rPr>
      </w:pPr>
      <w:r w:rsidRPr="00BB2C8A">
        <w:rPr>
          <w:rFonts w:ascii="Times New Roman" w:hAnsi="Times New Roman" w:cs="Times New Roman"/>
          <w:b/>
          <w:sz w:val="26"/>
          <w:szCs w:val="26"/>
          <w:lang w:val="vi-VN"/>
        </w:rPr>
        <w:t>1.</w:t>
      </w:r>
      <w:r w:rsidRPr="00BB2C8A">
        <w:rPr>
          <w:rFonts w:ascii="Times New Roman" w:hAnsi="Times New Roman" w:cs="Times New Roman"/>
          <w:b/>
          <w:sz w:val="26"/>
          <w:szCs w:val="26"/>
          <w:lang w:val="vi-VN"/>
        </w:rPr>
        <w:tab/>
        <w:t>Sự cần thiết của vấn đề nghiên cứu</w:t>
      </w:r>
      <w:r w:rsidRPr="00BB2C8A">
        <w:rPr>
          <w:rFonts w:ascii="Times New Roman" w:hAnsi="Times New Roman" w:cs="Times New Roman"/>
          <w:b/>
          <w:sz w:val="26"/>
          <w:szCs w:val="26"/>
          <w:lang w:val="vi-VN"/>
        </w:rPr>
        <w:tab/>
      </w:r>
    </w:p>
    <w:p w14:paraId="12E26B58" w14:textId="2472F5D1" w:rsidR="00700B06" w:rsidRPr="00BB2C8A" w:rsidRDefault="00BB2C8A" w:rsidP="00BB2C8A">
      <w:pPr>
        <w:tabs>
          <w:tab w:val="left" w:pos="0"/>
          <w:tab w:val="left" w:pos="720"/>
        </w:tabs>
        <w:spacing w:after="0" w:line="360" w:lineRule="auto"/>
        <w:ind w:firstLine="360"/>
        <w:jc w:val="both"/>
        <w:rPr>
          <w:rFonts w:ascii="Times New Roman" w:hAnsi="Times New Roman" w:cs="Times New Roman"/>
          <w:sz w:val="26"/>
          <w:szCs w:val="26"/>
          <w:lang w:val="vi-VN"/>
        </w:rPr>
      </w:pPr>
      <w:r w:rsidRPr="00BB2C8A">
        <w:rPr>
          <w:rFonts w:ascii="Times New Roman" w:hAnsi="Times New Roman" w:cs="Times New Roman"/>
          <w:sz w:val="26"/>
          <w:szCs w:val="26"/>
          <w:lang w:val="vi-VN"/>
        </w:rPr>
        <w:t xml:space="preserve">Hoạt động hội nhập kinh tế quốc tế của Việt Nam đã chuyển sang giai đoạn triển khai sâu rộng và toàn diện. Tuy nhiên, diễn biến tình hình kinh tế thế giới trong những năm qua cho thấy chủ nghĩa bảo hộ thương mại đang ngày càng có chiều hướng gia tăng, đe dọa nghiêm trọng tới tiến trình tự do hóa thương mại và hội nhập kinh tế toàn cầu. Bên cạnh đó, xung đột thương mại giữa Hoa Kỳ với một số đối tác, đặc biệt là Trung Quốc gây ảnh hưởng không nhỏ đến hoạt động kinh doanh của các doanh nghiệp. Để đảm bảo mục tiêu tối đa hóa hiệu quả kinh doanh, các doanh nghiệp Việt Nam đã không ngừng hoàn thiện, nghiên cứu các phương thức quản trị tiên tiến, tăng cường ứng dụng công nghệ hỗ trợ cho hoạt động kinh doanh. Hiệu quả kinh doanh của doanh nghiệp chịu tác động bởi nhiều yếu tố khách quan và chủ quan như môi trường chính trị pháp luật, chính sách kinh tế của Nhà nước, ngành nghề kinh doanh, trình độ của nhà quản trị hay điều kiện tài chính của doanh nghiệp… Trong đó vốn được xem là một trong các nhân tố có ảnh hưởng đáng kể đến hiệu quả kinh doanh của doanh nghiệp. </w:t>
      </w:r>
      <w:r w:rsidR="00700B06" w:rsidRPr="00BB2C8A">
        <w:rPr>
          <w:rFonts w:ascii="Times New Roman" w:hAnsi="Times New Roman" w:cs="Times New Roman"/>
          <w:sz w:val="26"/>
          <w:szCs w:val="26"/>
          <w:lang w:val="vi-VN"/>
        </w:rPr>
        <w:t xml:space="preserve">Quyết định </w:t>
      </w:r>
      <w:r w:rsidR="00746C49" w:rsidRPr="00BB2C8A">
        <w:rPr>
          <w:rFonts w:ascii="Times New Roman" w:hAnsi="Times New Roman" w:cs="Times New Roman"/>
          <w:sz w:val="26"/>
          <w:szCs w:val="26"/>
          <w:lang w:val="vi-VN"/>
        </w:rPr>
        <w:t xml:space="preserve">về vốn </w:t>
      </w:r>
      <w:r w:rsidR="00700B06" w:rsidRPr="00BB2C8A">
        <w:rPr>
          <w:rFonts w:ascii="Times New Roman" w:hAnsi="Times New Roman" w:cs="Times New Roman"/>
          <w:sz w:val="26"/>
          <w:szCs w:val="26"/>
          <w:lang w:val="vi-VN"/>
        </w:rPr>
        <w:t xml:space="preserve"> được thể hiện thông qua việc lựa chọn cơ cấu vốn, hay cấ</w:t>
      </w:r>
      <w:r w:rsidR="00CE65F6" w:rsidRPr="00BB2C8A">
        <w:rPr>
          <w:rFonts w:ascii="Times New Roman" w:hAnsi="Times New Roman" w:cs="Times New Roman"/>
          <w:sz w:val="26"/>
          <w:szCs w:val="26"/>
          <w:lang w:val="vi-VN"/>
        </w:rPr>
        <w:t xml:space="preserve">u trúc </w:t>
      </w:r>
      <w:r w:rsidR="00700B06" w:rsidRPr="00BB2C8A">
        <w:rPr>
          <w:rFonts w:ascii="Times New Roman" w:hAnsi="Times New Roman" w:cs="Times New Roman"/>
          <w:sz w:val="26"/>
          <w:szCs w:val="26"/>
          <w:lang w:val="vi-VN"/>
        </w:rPr>
        <w:t xml:space="preserve"> vốn của mỗi doanh nghiệp. </w:t>
      </w:r>
    </w:p>
    <w:p w14:paraId="1E5DF12E" w14:textId="4B2C4CE4" w:rsidR="00700B06" w:rsidRPr="00BB2C8A" w:rsidRDefault="00700B06"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lang w:val="vi-VN"/>
        </w:rPr>
        <w:t xml:space="preserve">Các lý thuyết nổi tiếng trên thế giới </w:t>
      </w:r>
      <w:r w:rsidR="00873408" w:rsidRPr="00BB2C8A">
        <w:rPr>
          <w:rFonts w:ascii="Times New Roman" w:hAnsi="Times New Roman" w:cs="Times New Roman"/>
          <w:sz w:val="26"/>
          <w:szCs w:val="26"/>
          <w:lang w:val="vi-VN"/>
        </w:rPr>
        <w:t>và c</w:t>
      </w:r>
      <w:r w:rsidRPr="00BB2C8A">
        <w:rPr>
          <w:rFonts w:ascii="Times New Roman" w:hAnsi="Times New Roman" w:cs="Times New Roman"/>
          <w:sz w:val="26"/>
          <w:szCs w:val="26"/>
          <w:lang w:val="vi-VN"/>
        </w:rPr>
        <w:t>ác</w:t>
      </w:r>
      <w:r w:rsidR="00A84772" w:rsidRPr="00BB2C8A">
        <w:rPr>
          <w:rFonts w:ascii="Times New Roman" w:hAnsi="Times New Roman" w:cs="Times New Roman"/>
          <w:sz w:val="26"/>
          <w:szCs w:val="26"/>
          <w:lang w:val="vi-VN"/>
        </w:rPr>
        <w:t xml:space="preserve"> </w:t>
      </w:r>
      <w:r w:rsidRPr="00BB2C8A">
        <w:rPr>
          <w:rFonts w:ascii="Times New Roman" w:hAnsi="Times New Roman" w:cs="Times New Roman"/>
          <w:sz w:val="26"/>
          <w:szCs w:val="26"/>
          <w:lang w:val="vi-VN"/>
        </w:rPr>
        <w:t>nghiên cứu thực nghiệm được thực hiện bởi nhiều tác giả trên phạm vi các quốc gia khác nhau đều chứng minh mối quan hệ chặt chẽ giữa cơ cấu vốn và hiệu quả kinh doanh của doanh nghiệp. Tuy nhiên, các nghiên cứu thực nghiệm cho thấy nhiều kết quả trái ngược nhau chứng tỏ mối quan hệ này phụ thuộc khá nhiều vào bối cảnh kinh tế khác nhau,</w:t>
      </w:r>
      <w:r w:rsidR="000F048D" w:rsidRPr="00BB2C8A">
        <w:rPr>
          <w:rFonts w:ascii="Times New Roman" w:hAnsi="Times New Roman" w:cs="Times New Roman"/>
          <w:sz w:val="26"/>
          <w:szCs w:val="26"/>
          <w:lang w:val="vi-VN"/>
        </w:rPr>
        <w:t xml:space="preserve"> </w:t>
      </w:r>
      <w:r w:rsidRPr="00BB2C8A">
        <w:rPr>
          <w:rFonts w:ascii="Times New Roman" w:hAnsi="Times New Roman" w:cs="Times New Roman"/>
          <w:sz w:val="26"/>
          <w:szCs w:val="26"/>
          <w:lang w:val="vi-VN"/>
        </w:rPr>
        <w:t xml:space="preserve">cách thức ghi nhận các chỉ tiêu tài chính </w:t>
      </w:r>
      <w:r w:rsidR="000F048D" w:rsidRPr="00BB2C8A">
        <w:rPr>
          <w:rFonts w:ascii="Times New Roman" w:hAnsi="Times New Roman" w:cs="Times New Roman"/>
          <w:sz w:val="26"/>
          <w:szCs w:val="26"/>
          <w:lang w:val="vi-VN"/>
        </w:rPr>
        <w:t>hay do phương pháp nghiên cứu khác nhau</w:t>
      </w:r>
      <w:r w:rsidRPr="00BB2C8A">
        <w:rPr>
          <w:rFonts w:ascii="Times New Roman" w:hAnsi="Times New Roman" w:cs="Times New Roman"/>
          <w:sz w:val="26"/>
          <w:szCs w:val="26"/>
          <w:lang w:val="vi-VN"/>
        </w:rPr>
        <w:t>. Do đó, vấn đề đặt ra là cần phải xây dựng được mô hình nghiên cứu</w:t>
      </w:r>
      <w:r w:rsidR="000979C8" w:rsidRPr="00BB2C8A">
        <w:rPr>
          <w:rFonts w:ascii="Times New Roman" w:hAnsi="Times New Roman" w:cs="Times New Roman"/>
          <w:sz w:val="26"/>
          <w:szCs w:val="26"/>
        </w:rPr>
        <w:t xml:space="preserve"> </w:t>
      </w:r>
      <w:proofErr w:type="spellStart"/>
      <w:r w:rsidR="000979C8" w:rsidRPr="00BB2C8A">
        <w:rPr>
          <w:rFonts w:ascii="Times New Roman" w:hAnsi="Times New Roman" w:cs="Times New Roman"/>
          <w:sz w:val="26"/>
          <w:szCs w:val="26"/>
        </w:rPr>
        <w:t>hai</w:t>
      </w:r>
      <w:proofErr w:type="spellEnd"/>
      <w:r w:rsidR="000979C8" w:rsidRPr="00BB2C8A">
        <w:rPr>
          <w:rFonts w:ascii="Times New Roman" w:hAnsi="Times New Roman" w:cs="Times New Roman"/>
          <w:sz w:val="26"/>
          <w:szCs w:val="26"/>
        </w:rPr>
        <w:t xml:space="preserve"> </w:t>
      </w:r>
      <w:proofErr w:type="spellStart"/>
      <w:r w:rsidR="000979C8" w:rsidRPr="00BB2C8A">
        <w:rPr>
          <w:rFonts w:ascii="Times New Roman" w:hAnsi="Times New Roman" w:cs="Times New Roman"/>
          <w:sz w:val="26"/>
          <w:szCs w:val="26"/>
        </w:rPr>
        <w:t>bước</w:t>
      </w:r>
      <w:proofErr w:type="spellEnd"/>
      <w:r w:rsidR="000979C8" w:rsidRPr="00BB2C8A">
        <w:rPr>
          <w:rFonts w:ascii="Times New Roman" w:hAnsi="Times New Roman" w:cs="Times New Roman"/>
          <w:sz w:val="26"/>
          <w:szCs w:val="26"/>
        </w:rPr>
        <w:t xml:space="preserve"> 2SLS</w:t>
      </w:r>
      <w:r w:rsidR="00A60CC7" w:rsidRPr="00BB2C8A">
        <w:rPr>
          <w:rFonts w:ascii="Times New Roman" w:hAnsi="Times New Roman" w:cs="Times New Roman"/>
          <w:sz w:val="26"/>
          <w:szCs w:val="26"/>
        </w:rPr>
        <w:t xml:space="preserve"> </w:t>
      </w:r>
      <w:proofErr w:type="spellStart"/>
      <w:r w:rsidR="00A60CC7" w:rsidRPr="00BB2C8A">
        <w:rPr>
          <w:rFonts w:ascii="Times New Roman" w:hAnsi="Times New Roman" w:cs="Times New Roman"/>
          <w:sz w:val="26"/>
          <w:szCs w:val="26"/>
        </w:rPr>
        <w:t>với</w:t>
      </w:r>
      <w:proofErr w:type="spellEnd"/>
      <w:r w:rsidR="00A60CC7" w:rsidRPr="00BB2C8A">
        <w:rPr>
          <w:rFonts w:ascii="Times New Roman" w:hAnsi="Times New Roman" w:cs="Times New Roman"/>
          <w:sz w:val="26"/>
          <w:szCs w:val="26"/>
        </w:rPr>
        <w:t xml:space="preserve"> </w:t>
      </w:r>
      <w:proofErr w:type="spellStart"/>
      <w:r w:rsidR="00A60CC7" w:rsidRPr="00BB2C8A">
        <w:rPr>
          <w:rFonts w:ascii="Times New Roman" w:hAnsi="Times New Roman" w:cs="Times New Roman"/>
          <w:sz w:val="26"/>
          <w:szCs w:val="26"/>
        </w:rPr>
        <w:t>biến</w:t>
      </w:r>
      <w:proofErr w:type="spellEnd"/>
      <w:r w:rsidR="00A60CC7" w:rsidRPr="00BB2C8A">
        <w:rPr>
          <w:rFonts w:ascii="Times New Roman" w:hAnsi="Times New Roman" w:cs="Times New Roman"/>
          <w:sz w:val="26"/>
          <w:szCs w:val="26"/>
        </w:rPr>
        <w:t xml:space="preserve"> </w:t>
      </w:r>
      <w:proofErr w:type="spellStart"/>
      <w:r w:rsidR="00A60CC7" w:rsidRPr="00BB2C8A">
        <w:rPr>
          <w:rFonts w:ascii="Times New Roman" w:hAnsi="Times New Roman" w:cs="Times New Roman"/>
          <w:sz w:val="26"/>
          <w:szCs w:val="26"/>
        </w:rPr>
        <w:t>công</w:t>
      </w:r>
      <w:proofErr w:type="spellEnd"/>
      <w:r w:rsidR="00A60CC7" w:rsidRPr="00BB2C8A">
        <w:rPr>
          <w:rFonts w:ascii="Times New Roman" w:hAnsi="Times New Roman" w:cs="Times New Roman"/>
          <w:sz w:val="26"/>
          <w:szCs w:val="26"/>
        </w:rPr>
        <w:t xml:space="preserve"> </w:t>
      </w:r>
      <w:proofErr w:type="spellStart"/>
      <w:r w:rsidR="00A60CC7" w:rsidRPr="00BB2C8A">
        <w:rPr>
          <w:rFonts w:ascii="Times New Roman" w:hAnsi="Times New Roman" w:cs="Times New Roman"/>
          <w:sz w:val="26"/>
          <w:szCs w:val="26"/>
        </w:rPr>
        <w:t>cụ</w:t>
      </w:r>
      <w:proofErr w:type="spellEnd"/>
      <w:r w:rsidR="00B23613" w:rsidRPr="00BB2C8A">
        <w:rPr>
          <w:rFonts w:ascii="Times New Roman" w:hAnsi="Times New Roman" w:cs="Times New Roman"/>
          <w:sz w:val="26"/>
          <w:szCs w:val="26"/>
        </w:rPr>
        <w:t xml:space="preserve">, </w:t>
      </w:r>
      <w:proofErr w:type="spellStart"/>
      <w:r w:rsidR="00B23613" w:rsidRPr="00BB2C8A">
        <w:rPr>
          <w:rFonts w:ascii="Times New Roman" w:hAnsi="Times New Roman" w:cs="Times New Roman"/>
          <w:sz w:val="26"/>
          <w:szCs w:val="26"/>
        </w:rPr>
        <w:t>mô</w:t>
      </w:r>
      <w:proofErr w:type="spellEnd"/>
      <w:r w:rsidR="00B23613" w:rsidRPr="00BB2C8A">
        <w:rPr>
          <w:rFonts w:ascii="Times New Roman" w:hAnsi="Times New Roman" w:cs="Times New Roman"/>
          <w:sz w:val="26"/>
          <w:szCs w:val="26"/>
        </w:rPr>
        <w:t xml:space="preserve"> </w:t>
      </w:r>
      <w:proofErr w:type="spellStart"/>
      <w:r w:rsidR="00B23613" w:rsidRPr="00BB2C8A">
        <w:rPr>
          <w:rFonts w:ascii="Times New Roman" w:hAnsi="Times New Roman" w:cs="Times New Roman"/>
          <w:sz w:val="26"/>
          <w:szCs w:val="26"/>
        </w:rPr>
        <w:t>hình</w:t>
      </w:r>
      <w:proofErr w:type="spellEnd"/>
      <w:r w:rsidR="00B23613" w:rsidRPr="00BB2C8A">
        <w:rPr>
          <w:rFonts w:ascii="Times New Roman" w:hAnsi="Times New Roman" w:cs="Times New Roman"/>
          <w:sz w:val="26"/>
          <w:szCs w:val="26"/>
        </w:rPr>
        <w:t xml:space="preserve"> </w:t>
      </w:r>
      <w:proofErr w:type="spellStart"/>
      <w:r w:rsidR="00B23613" w:rsidRPr="00BB2C8A">
        <w:rPr>
          <w:rFonts w:ascii="Times New Roman" w:hAnsi="Times New Roman" w:cs="Times New Roman"/>
          <w:sz w:val="26"/>
          <w:szCs w:val="26"/>
        </w:rPr>
        <w:t>hồi</w:t>
      </w:r>
      <w:proofErr w:type="spellEnd"/>
      <w:r w:rsidR="00B23613" w:rsidRPr="00BB2C8A">
        <w:rPr>
          <w:rFonts w:ascii="Times New Roman" w:hAnsi="Times New Roman" w:cs="Times New Roman"/>
          <w:sz w:val="26"/>
          <w:szCs w:val="26"/>
        </w:rPr>
        <w:t xml:space="preserve"> </w:t>
      </w:r>
      <w:proofErr w:type="spellStart"/>
      <w:r w:rsidR="00B23613" w:rsidRPr="00BB2C8A">
        <w:rPr>
          <w:rFonts w:ascii="Times New Roman" w:hAnsi="Times New Roman" w:cs="Times New Roman"/>
          <w:sz w:val="26"/>
          <w:szCs w:val="26"/>
        </w:rPr>
        <w:t>quy</w:t>
      </w:r>
      <w:proofErr w:type="spellEnd"/>
      <w:r w:rsidR="00B23613" w:rsidRPr="00BB2C8A">
        <w:rPr>
          <w:rFonts w:ascii="Times New Roman" w:hAnsi="Times New Roman" w:cs="Times New Roman"/>
          <w:sz w:val="26"/>
          <w:szCs w:val="26"/>
        </w:rPr>
        <w:t xml:space="preserve"> </w:t>
      </w:r>
      <w:proofErr w:type="spellStart"/>
      <w:r w:rsidR="00B23613" w:rsidRPr="00BB2C8A">
        <w:rPr>
          <w:rFonts w:ascii="Times New Roman" w:hAnsi="Times New Roman" w:cs="Times New Roman"/>
          <w:sz w:val="26"/>
          <w:szCs w:val="26"/>
        </w:rPr>
        <w:t>phân</w:t>
      </w:r>
      <w:proofErr w:type="spellEnd"/>
      <w:r w:rsidR="00B23613" w:rsidRPr="00BB2C8A">
        <w:rPr>
          <w:rFonts w:ascii="Times New Roman" w:hAnsi="Times New Roman" w:cs="Times New Roman"/>
          <w:sz w:val="26"/>
          <w:szCs w:val="26"/>
        </w:rPr>
        <w:t xml:space="preserve"> </w:t>
      </w:r>
      <w:proofErr w:type="spellStart"/>
      <w:r w:rsidR="00B23613" w:rsidRPr="00BB2C8A">
        <w:rPr>
          <w:rFonts w:ascii="Times New Roman" w:hAnsi="Times New Roman" w:cs="Times New Roman"/>
          <w:sz w:val="26"/>
          <w:szCs w:val="26"/>
        </w:rPr>
        <w:t>vị</w:t>
      </w:r>
      <w:proofErr w:type="spellEnd"/>
      <w:r w:rsidR="00B23613" w:rsidRPr="00BB2C8A">
        <w:rPr>
          <w:rFonts w:ascii="Times New Roman" w:hAnsi="Times New Roman" w:cs="Times New Roman"/>
          <w:sz w:val="26"/>
          <w:szCs w:val="26"/>
        </w:rPr>
        <w:t xml:space="preserve"> </w:t>
      </w:r>
      <w:proofErr w:type="spellStart"/>
      <w:r w:rsidR="000979C8" w:rsidRPr="00BB2C8A">
        <w:rPr>
          <w:rFonts w:ascii="Times New Roman" w:hAnsi="Times New Roman" w:cs="Times New Roman"/>
          <w:sz w:val="26"/>
          <w:szCs w:val="26"/>
        </w:rPr>
        <w:t>nhằm</w:t>
      </w:r>
      <w:proofErr w:type="spellEnd"/>
      <w:r w:rsidR="000979C8" w:rsidRPr="00BB2C8A">
        <w:rPr>
          <w:rFonts w:ascii="Times New Roman" w:hAnsi="Times New Roman" w:cs="Times New Roman"/>
          <w:sz w:val="26"/>
          <w:szCs w:val="26"/>
        </w:rPr>
        <w:t xml:space="preserve"> </w:t>
      </w:r>
      <w:proofErr w:type="spellStart"/>
      <w:r w:rsidR="000979C8" w:rsidRPr="00BB2C8A">
        <w:rPr>
          <w:rFonts w:ascii="Times New Roman" w:hAnsi="Times New Roman" w:cs="Times New Roman"/>
          <w:sz w:val="26"/>
          <w:szCs w:val="26"/>
        </w:rPr>
        <w:t>giải</w:t>
      </w:r>
      <w:proofErr w:type="spellEnd"/>
      <w:r w:rsidR="000979C8" w:rsidRPr="00BB2C8A">
        <w:rPr>
          <w:rFonts w:ascii="Times New Roman" w:hAnsi="Times New Roman" w:cs="Times New Roman"/>
          <w:sz w:val="26"/>
          <w:szCs w:val="26"/>
        </w:rPr>
        <w:t xml:space="preserve"> </w:t>
      </w:r>
      <w:proofErr w:type="spellStart"/>
      <w:r w:rsidR="000979C8" w:rsidRPr="00BB2C8A">
        <w:rPr>
          <w:rFonts w:ascii="Times New Roman" w:hAnsi="Times New Roman" w:cs="Times New Roman"/>
          <w:sz w:val="26"/>
          <w:szCs w:val="26"/>
        </w:rPr>
        <w:t>quyết</w:t>
      </w:r>
      <w:proofErr w:type="spellEnd"/>
      <w:r w:rsidR="000979C8" w:rsidRPr="00BB2C8A">
        <w:rPr>
          <w:rFonts w:ascii="Times New Roman" w:hAnsi="Times New Roman" w:cs="Times New Roman"/>
          <w:sz w:val="26"/>
          <w:szCs w:val="26"/>
        </w:rPr>
        <w:t xml:space="preserve"> </w:t>
      </w:r>
      <w:proofErr w:type="spellStart"/>
      <w:r w:rsidR="000979C8" w:rsidRPr="00BB2C8A">
        <w:rPr>
          <w:rFonts w:ascii="Times New Roman" w:hAnsi="Times New Roman" w:cs="Times New Roman"/>
          <w:sz w:val="26"/>
          <w:szCs w:val="26"/>
        </w:rPr>
        <w:t>được</w:t>
      </w:r>
      <w:proofErr w:type="spellEnd"/>
      <w:r w:rsidR="000979C8" w:rsidRPr="00BB2C8A">
        <w:rPr>
          <w:rFonts w:ascii="Times New Roman" w:hAnsi="Times New Roman" w:cs="Times New Roman"/>
          <w:sz w:val="26"/>
          <w:szCs w:val="26"/>
        </w:rPr>
        <w:t xml:space="preserve"> </w:t>
      </w:r>
      <w:proofErr w:type="spellStart"/>
      <w:r w:rsidR="000979C8" w:rsidRPr="00BB2C8A">
        <w:rPr>
          <w:rFonts w:ascii="Times New Roman" w:hAnsi="Times New Roman" w:cs="Times New Roman"/>
          <w:sz w:val="26"/>
          <w:szCs w:val="26"/>
        </w:rPr>
        <w:t>các</w:t>
      </w:r>
      <w:proofErr w:type="spellEnd"/>
      <w:r w:rsidR="000979C8" w:rsidRPr="00BB2C8A">
        <w:rPr>
          <w:rFonts w:ascii="Times New Roman" w:hAnsi="Times New Roman" w:cs="Times New Roman"/>
          <w:sz w:val="26"/>
          <w:szCs w:val="26"/>
        </w:rPr>
        <w:t xml:space="preserve"> </w:t>
      </w:r>
      <w:proofErr w:type="spellStart"/>
      <w:r w:rsidR="000979C8" w:rsidRPr="00BB2C8A">
        <w:rPr>
          <w:rFonts w:ascii="Times New Roman" w:hAnsi="Times New Roman" w:cs="Times New Roman"/>
          <w:sz w:val="26"/>
          <w:szCs w:val="26"/>
        </w:rPr>
        <w:t>khuyết</w:t>
      </w:r>
      <w:proofErr w:type="spellEnd"/>
      <w:r w:rsidR="000979C8" w:rsidRPr="00BB2C8A">
        <w:rPr>
          <w:rFonts w:ascii="Times New Roman" w:hAnsi="Times New Roman" w:cs="Times New Roman"/>
          <w:sz w:val="26"/>
          <w:szCs w:val="26"/>
        </w:rPr>
        <w:t xml:space="preserve"> </w:t>
      </w:r>
      <w:proofErr w:type="spellStart"/>
      <w:r w:rsidR="000979C8" w:rsidRPr="00BB2C8A">
        <w:rPr>
          <w:rFonts w:ascii="Times New Roman" w:hAnsi="Times New Roman" w:cs="Times New Roman"/>
          <w:sz w:val="26"/>
          <w:szCs w:val="26"/>
        </w:rPr>
        <w:t>tật</w:t>
      </w:r>
      <w:proofErr w:type="spellEnd"/>
      <w:r w:rsidR="000979C8" w:rsidRPr="00BB2C8A">
        <w:rPr>
          <w:rFonts w:ascii="Times New Roman" w:hAnsi="Times New Roman" w:cs="Times New Roman"/>
          <w:sz w:val="26"/>
          <w:szCs w:val="26"/>
        </w:rPr>
        <w:t xml:space="preserve"> </w:t>
      </w:r>
      <w:proofErr w:type="spellStart"/>
      <w:r w:rsidR="000979C8" w:rsidRPr="00BB2C8A">
        <w:rPr>
          <w:rFonts w:ascii="Times New Roman" w:hAnsi="Times New Roman" w:cs="Times New Roman"/>
          <w:sz w:val="26"/>
          <w:szCs w:val="26"/>
        </w:rPr>
        <w:t>của</w:t>
      </w:r>
      <w:proofErr w:type="spellEnd"/>
      <w:r w:rsidR="000979C8" w:rsidRPr="00BB2C8A">
        <w:rPr>
          <w:rFonts w:ascii="Times New Roman" w:hAnsi="Times New Roman" w:cs="Times New Roman"/>
          <w:sz w:val="26"/>
          <w:szCs w:val="26"/>
        </w:rPr>
        <w:t xml:space="preserve"> </w:t>
      </w:r>
      <w:proofErr w:type="spellStart"/>
      <w:r w:rsidR="000979C8" w:rsidRPr="00BB2C8A">
        <w:rPr>
          <w:rFonts w:ascii="Times New Roman" w:hAnsi="Times New Roman" w:cs="Times New Roman"/>
          <w:sz w:val="26"/>
          <w:szCs w:val="26"/>
        </w:rPr>
        <w:t>mô</w:t>
      </w:r>
      <w:proofErr w:type="spellEnd"/>
      <w:r w:rsidR="000979C8" w:rsidRPr="00BB2C8A">
        <w:rPr>
          <w:rFonts w:ascii="Times New Roman" w:hAnsi="Times New Roman" w:cs="Times New Roman"/>
          <w:sz w:val="26"/>
          <w:szCs w:val="26"/>
        </w:rPr>
        <w:t xml:space="preserve"> </w:t>
      </w:r>
      <w:proofErr w:type="spellStart"/>
      <w:r w:rsidR="000979C8" w:rsidRPr="00BB2C8A">
        <w:rPr>
          <w:rFonts w:ascii="Times New Roman" w:hAnsi="Times New Roman" w:cs="Times New Roman"/>
          <w:sz w:val="26"/>
          <w:szCs w:val="26"/>
        </w:rPr>
        <w:t>hình</w:t>
      </w:r>
      <w:proofErr w:type="spellEnd"/>
      <w:r w:rsidR="00D672B8" w:rsidRPr="00BB2C8A">
        <w:rPr>
          <w:rFonts w:ascii="Times New Roman" w:hAnsi="Times New Roman" w:cs="Times New Roman"/>
          <w:sz w:val="26"/>
          <w:szCs w:val="26"/>
          <w:lang w:val="vi-VN"/>
        </w:rPr>
        <w:t>; xây dựng được phương pháp xác định chi phí vốn bình quân của doanh nghiệp khi cơ cấu vốn thay đổi</w:t>
      </w:r>
      <w:r w:rsidR="00A60CC7" w:rsidRPr="00BB2C8A">
        <w:rPr>
          <w:rFonts w:ascii="Times New Roman" w:hAnsi="Times New Roman" w:cs="Times New Roman"/>
          <w:sz w:val="26"/>
          <w:szCs w:val="26"/>
        </w:rPr>
        <w:t xml:space="preserve">, </w:t>
      </w:r>
      <w:proofErr w:type="spellStart"/>
      <w:r w:rsidR="00A60CC7" w:rsidRPr="00BB2C8A">
        <w:rPr>
          <w:rFonts w:ascii="Times New Roman" w:hAnsi="Times New Roman" w:cs="Times New Roman"/>
          <w:sz w:val="26"/>
          <w:szCs w:val="26"/>
        </w:rPr>
        <w:t>cũng</w:t>
      </w:r>
      <w:proofErr w:type="spellEnd"/>
      <w:r w:rsidR="00A60CC7" w:rsidRPr="00BB2C8A">
        <w:rPr>
          <w:rFonts w:ascii="Times New Roman" w:hAnsi="Times New Roman" w:cs="Times New Roman"/>
          <w:sz w:val="26"/>
          <w:szCs w:val="26"/>
        </w:rPr>
        <w:t xml:space="preserve"> </w:t>
      </w:r>
      <w:proofErr w:type="spellStart"/>
      <w:r w:rsidR="00A60CC7" w:rsidRPr="00BB2C8A">
        <w:rPr>
          <w:rFonts w:ascii="Times New Roman" w:hAnsi="Times New Roman" w:cs="Times New Roman"/>
          <w:sz w:val="26"/>
          <w:szCs w:val="26"/>
        </w:rPr>
        <w:t>như</w:t>
      </w:r>
      <w:proofErr w:type="spellEnd"/>
      <w:r w:rsidR="00A60CC7" w:rsidRPr="00BB2C8A">
        <w:rPr>
          <w:rFonts w:ascii="Times New Roman" w:hAnsi="Times New Roman" w:cs="Times New Roman"/>
          <w:sz w:val="26"/>
          <w:szCs w:val="26"/>
        </w:rPr>
        <w:t xml:space="preserve"> </w:t>
      </w:r>
      <w:proofErr w:type="spellStart"/>
      <w:r w:rsidR="00A60CC7" w:rsidRPr="00BB2C8A">
        <w:rPr>
          <w:rFonts w:ascii="Times New Roman" w:hAnsi="Times New Roman" w:cs="Times New Roman"/>
          <w:sz w:val="26"/>
          <w:szCs w:val="26"/>
        </w:rPr>
        <w:t>đánh</w:t>
      </w:r>
      <w:proofErr w:type="spellEnd"/>
      <w:r w:rsidR="00A60CC7" w:rsidRPr="00BB2C8A">
        <w:rPr>
          <w:rFonts w:ascii="Times New Roman" w:hAnsi="Times New Roman" w:cs="Times New Roman"/>
          <w:sz w:val="26"/>
          <w:szCs w:val="26"/>
        </w:rPr>
        <w:t xml:space="preserve"> </w:t>
      </w:r>
      <w:proofErr w:type="spellStart"/>
      <w:r w:rsidR="00A60CC7" w:rsidRPr="00BB2C8A">
        <w:rPr>
          <w:rFonts w:ascii="Times New Roman" w:hAnsi="Times New Roman" w:cs="Times New Roman"/>
          <w:sz w:val="26"/>
          <w:szCs w:val="26"/>
        </w:rPr>
        <w:t>giá</w:t>
      </w:r>
      <w:proofErr w:type="spellEnd"/>
      <w:r w:rsidR="00A60CC7" w:rsidRPr="00BB2C8A">
        <w:rPr>
          <w:rFonts w:ascii="Times New Roman" w:hAnsi="Times New Roman" w:cs="Times New Roman"/>
          <w:sz w:val="26"/>
          <w:szCs w:val="26"/>
        </w:rPr>
        <w:t xml:space="preserve"> </w:t>
      </w:r>
      <w:proofErr w:type="spellStart"/>
      <w:r w:rsidR="00A60CC7" w:rsidRPr="00BB2C8A">
        <w:rPr>
          <w:rFonts w:ascii="Times New Roman" w:hAnsi="Times New Roman" w:cs="Times New Roman"/>
          <w:sz w:val="26"/>
          <w:szCs w:val="26"/>
        </w:rPr>
        <w:t>ảnh</w:t>
      </w:r>
      <w:proofErr w:type="spellEnd"/>
      <w:r w:rsidR="00A60CC7" w:rsidRPr="00BB2C8A">
        <w:rPr>
          <w:rFonts w:ascii="Times New Roman" w:hAnsi="Times New Roman" w:cs="Times New Roman"/>
          <w:sz w:val="26"/>
          <w:szCs w:val="26"/>
        </w:rPr>
        <w:t xml:space="preserve"> </w:t>
      </w:r>
      <w:proofErr w:type="spellStart"/>
      <w:r w:rsidR="00A60CC7" w:rsidRPr="00BB2C8A">
        <w:rPr>
          <w:rFonts w:ascii="Times New Roman" w:hAnsi="Times New Roman" w:cs="Times New Roman"/>
          <w:sz w:val="26"/>
          <w:szCs w:val="26"/>
        </w:rPr>
        <w:t>hưởng</w:t>
      </w:r>
      <w:proofErr w:type="spellEnd"/>
      <w:r w:rsidR="00A60CC7" w:rsidRPr="00BB2C8A">
        <w:rPr>
          <w:rFonts w:ascii="Times New Roman" w:hAnsi="Times New Roman" w:cs="Times New Roman"/>
          <w:sz w:val="26"/>
          <w:szCs w:val="26"/>
        </w:rPr>
        <w:t xml:space="preserve"> </w:t>
      </w:r>
      <w:proofErr w:type="spellStart"/>
      <w:r w:rsidR="00A60CC7" w:rsidRPr="00BB2C8A">
        <w:rPr>
          <w:rFonts w:ascii="Times New Roman" w:hAnsi="Times New Roman" w:cs="Times New Roman"/>
          <w:sz w:val="26"/>
          <w:szCs w:val="26"/>
        </w:rPr>
        <w:t>của</w:t>
      </w:r>
      <w:proofErr w:type="spellEnd"/>
      <w:r w:rsidR="00A60CC7" w:rsidRPr="00BB2C8A">
        <w:rPr>
          <w:rFonts w:ascii="Times New Roman" w:hAnsi="Times New Roman" w:cs="Times New Roman"/>
          <w:sz w:val="26"/>
          <w:szCs w:val="26"/>
        </w:rPr>
        <w:t xml:space="preserve"> </w:t>
      </w:r>
      <w:proofErr w:type="spellStart"/>
      <w:r w:rsidR="00A60CC7" w:rsidRPr="00BB2C8A">
        <w:rPr>
          <w:rFonts w:ascii="Times New Roman" w:hAnsi="Times New Roman" w:cs="Times New Roman"/>
          <w:sz w:val="26"/>
          <w:szCs w:val="26"/>
        </w:rPr>
        <w:t>cơ</w:t>
      </w:r>
      <w:proofErr w:type="spellEnd"/>
      <w:r w:rsidR="00A60CC7" w:rsidRPr="00BB2C8A">
        <w:rPr>
          <w:rFonts w:ascii="Times New Roman" w:hAnsi="Times New Roman" w:cs="Times New Roman"/>
          <w:sz w:val="26"/>
          <w:szCs w:val="26"/>
        </w:rPr>
        <w:t xml:space="preserve"> </w:t>
      </w:r>
      <w:proofErr w:type="spellStart"/>
      <w:r w:rsidR="00A60CC7" w:rsidRPr="00BB2C8A">
        <w:rPr>
          <w:rFonts w:ascii="Times New Roman" w:hAnsi="Times New Roman" w:cs="Times New Roman"/>
          <w:sz w:val="26"/>
          <w:szCs w:val="26"/>
        </w:rPr>
        <w:t>cấu</w:t>
      </w:r>
      <w:proofErr w:type="spellEnd"/>
      <w:r w:rsidR="00A60CC7" w:rsidRPr="00BB2C8A">
        <w:rPr>
          <w:rFonts w:ascii="Times New Roman" w:hAnsi="Times New Roman" w:cs="Times New Roman"/>
          <w:sz w:val="26"/>
          <w:szCs w:val="26"/>
        </w:rPr>
        <w:t xml:space="preserve"> </w:t>
      </w:r>
      <w:proofErr w:type="spellStart"/>
      <w:r w:rsidR="00A60CC7" w:rsidRPr="00BB2C8A">
        <w:rPr>
          <w:rFonts w:ascii="Times New Roman" w:hAnsi="Times New Roman" w:cs="Times New Roman"/>
          <w:sz w:val="26"/>
          <w:szCs w:val="26"/>
        </w:rPr>
        <w:t>vốn</w:t>
      </w:r>
      <w:proofErr w:type="spellEnd"/>
      <w:r w:rsidR="00A60CC7" w:rsidRPr="00BB2C8A">
        <w:rPr>
          <w:rFonts w:ascii="Times New Roman" w:hAnsi="Times New Roman" w:cs="Times New Roman"/>
          <w:sz w:val="26"/>
          <w:szCs w:val="26"/>
        </w:rPr>
        <w:t xml:space="preserve"> </w:t>
      </w:r>
      <w:proofErr w:type="spellStart"/>
      <w:r w:rsidR="00A60CC7" w:rsidRPr="00BB2C8A">
        <w:rPr>
          <w:rFonts w:ascii="Times New Roman" w:hAnsi="Times New Roman" w:cs="Times New Roman"/>
          <w:sz w:val="26"/>
          <w:szCs w:val="26"/>
        </w:rPr>
        <w:t>đến</w:t>
      </w:r>
      <w:proofErr w:type="spellEnd"/>
      <w:r w:rsidR="00A60CC7" w:rsidRPr="00BB2C8A">
        <w:rPr>
          <w:rFonts w:ascii="Times New Roman" w:hAnsi="Times New Roman" w:cs="Times New Roman"/>
          <w:sz w:val="26"/>
          <w:szCs w:val="26"/>
        </w:rPr>
        <w:t xml:space="preserve"> </w:t>
      </w:r>
      <w:proofErr w:type="spellStart"/>
      <w:r w:rsidR="00A60CC7" w:rsidRPr="00BB2C8A">
        <w:rPr>
          <w:rFonts w:ascii="Times New Roman" w:hAnsi="Times New Roman" w:cs="Times New Roman"/>
          <w:sz w:val="26"/>
          <w:szCs w:val="26"/>
        </w:rPr>
        <w:t>hiệu</w:t>
      </w:r>
      <w:proofErr w:type="spellEnd"/>
      <w:r w:rsidR="00A60CC7" w:rsidRPr="00BB2C8A">
        <w:rPr>
          <w:rFonts w:ascii="Times New Roman" w:hAnsi="Times New Roman" w:cs="Times New Roman"/>
          <w:sz w:val="26"/>
          <w:szCs w:val="26"/>
        </w:rPr>
        <w:t xml:space="preserve"> </w:t>
      </w:r>
      <w:proofErr w:type="spellStart"/>
      <w:r w:rsidR="00A60CC7" w:rsidRPr="00BB2C8A">
        <w:rPr>
          <w:rFonts w:ascii="Times New Roman" w:hAnsi="Times New Roman" w:cs="Times New Roman"/>
          <w:sz w:val="26"/>
          <w:szCs w:val="26"/>
        </w:rPr>
        <w:t>quả</w:t>
      </w:r>
      <w:proofErr w:type="spellEnd"/>
      <w:r w:rsidR="00A60CC7" w:rsidRPr="00BB2C8A">
        <w:rPr>
          <w:rFonts w:ascii="Times New Roman" w:hAnsi="Times New Roman" w:cs="Times New Roman"/>
          <w:sz w:val="26"/>
          <w:szCs w:val="26"/>
        </w:rPr>
        <w:t xml:space="preserve"> </w:t>
      </w:r>
      <w:proofErr w:type="spellStart"/>
      <w:r w:rsidR="00A60CC7" w:rsidRPr="00BB2C8A">
        <w:rPr>
          <w:rFonts w:ascii="Times New Roman" w:hAnsi="Times New Roman" w:cs="Times New Roman"/>
          <w:sz w:val="26"/>
          <w:szCs w:val="26"/>
        </w:rPr>
        <w:t>kinh</w:t>
      </w:r>
      <w:proofErr w:type="spellEnd"/>
      <w:r w:rsidR="00A60CC7" w:rsidRPr="00BB2C8A">
        <w:rPr>
          <w:rFonts w:ascii="Times New Roman" w:hAnsi="Times New Roman" w:cs="Times New Roman"/>
          <w:sz w:val="26"/>
          <w:szCs w:val="26"/>
        </w:rPr>
        <w:t xml:space="preserve"> </w:t>
      </w:r>
      <w:proofErr w:type="spellStart"/>
      <w:r w:rsidR="00A60CC7" w:rsidRPr="00BB2C8A">
        <w:rPr>
          <w:rFonts w:ascii="Times New Roman" w:hAnsi="Times New Roman" w:cs="Times New Roman"/>
          <w:sz w:val="26"/>
          <w:szCs w:val="26"/>
        </w:rPr>
        <w:t>doanh</w:t>
      </w:r>
      <w:proofErr w:type="spellEnd"/>
      <w:r w:rsidR="00A60CC7" w:rsidRPr="00BB2C8A">
        <w:rPr>
          <w:rFonts w:ascii="Times New Roman" w:hAnsi="Times New Roman" w:cs="Times New Roman"/>
          <w:sz w:val="26"/>
          <w:szCs w:val="26"/>
        </w:rPr>
        <w:t xml:space="preserve"> </w:t>
      </w:r>
      <w:proofErr w:type="spellStart"/>
      <w:r w:rsidR="00A60CC7" w:rsidRPr="00BB2C8A">
        <w:rPr>
          <w:rFonts w:ascii="Times New Roman" w:hAnsi="Times New Roman" w:cs="Times New Roman"/>
          <w:sz w:val="26"/>
          <w:szCs w:val="26"/>
        </w:rPr>
        <w:t>trong</w:t>
      </w:r>
      <w:proofErr w:type="spellEnd"/>
      <w:r w:rsidR="00A60CC7" w:rsidRPr="00BB2C8A">
        <w:rPr>
          <w:rFonts w:ascii="Times New Roman" w:hAnsi="Times New Roman" w:cs="Times New Roman"/>
          <w:sz w:val="26"/>
          <w:szCs w:val="26"/>
        </w:rPr>
        <w:t xml:space="preserve"> </w:t>
      </w:r>
      <w:proofErr w:type="spellStart"/>
      <w:r w:rsidR="00A60CC7" w:rsidRPr="00BB2C8A">
        <w:rPr>
          <w:rFonts w:ascii="Times New Roman" w:hAnsi="Times New Roman" w:cs="Times New Roman"/>
          <w:sz w:val="26"/>
          <w:szCs w:val="26"/>
        </w:rPr>
        <w:t>các</w:t>
      </w:r>
      <w:proofErr w:type="spellEnd"/>
      <w:r w:rsidR="00A60CC7" w:rsidRPr="00BB2C8A">
        <w:rPr>
          <w:rFonts w:ascii="Times New Roman" w:hAnsi="Times New Roman" w:cs="Times New Roman"/>
          <w:sz w:val="26"/>
          <w:szCs w:val="26"/>
        </w:rPr>
        <w:t xml:space="preserve"> </w:t>
      </w:r>
      <w:proofErr w:type="spellStart"/>
      <w:r w:rsidR="00A60CC7" w:rsidRPr="00BB2C8A">
        <w:rPr>
          <w:rFonts w:ascii="Times New Roman" w:hAnsi="Times New Roman" w:cs="Times New Roman"/>
          <w:sz w:val="26"/>
          <w:szCs w:val="26"/>
        </w:rPr>
        <w:t>bối</w:t>
      </w:r>
      <w:proofErr w:type="spellEnd"/>
      <w:r w:rsidR="00A60CC7" w:rsidRPr="00BB2C8A">
        <w:rPr>
          <w:rFonts w:ascii="Times New Roman" w:hAnsi="Times New Roman" w:cs="Times New Roman"/>
          <w:sz w:val="26"/>
          <w:szCs w:val="26"/>
        </w:rPr>
        <w:t xml:space="preserve"> </w:t>
      </w:r>
      <w:proofErr w:type="spellStart"/>
      <w:r w:rsidR="00A60CC7" w:rsidRPr="00BB2C8A">
        <w:rPr>
          <w:rFonts w:ascii="Times New Roman" w:hAnsi="Times New Roman" w:cs="Times New Roman"/>
          <w:sz w:val="26"/>
          <w:szCs w:val="26"/>
        </w:rPr>
        <w:t>cảnh</w:t>
      </w:r>
      <w:proofErr w:type="spellEnd"/>
      <w:r w:rsidR="00A60CC7" w:rsidRPr="00BB2C8A">
        <w:rPr>
          <w:rFonts w:ascii="Times New Roman" w:hAnsi="Times New Roman" w:cs="Times New Roman"/>
          <w:sz w:val="26"/>
          <w:szCs w:val="26"/>
        </w:rPr>
        <w:t xml:space="preserve"> </w:t>
      </w:r>
      <w:proofErr w:type="spellStart"/>
      <w:r w:rsidR="00A60CC7" w:rsidRPr="00BB2C8A">
        <w:rPr>
          <w:rFonts w:ascii="Times New Roman" w:hAnsi="Times New Roman" w:cs="Times New Roman"/>
          <w:sz w:val="26"/>
          <w:szCs w:val="26"/>
        </w:rPr>
        <w:t>kinh</w:t>
      </w:r>
      <w:proofErr w:type="spellEnd"/>
      <w:r w:rsidR="00A60CC7" w:rsidRPr="00BB2C8A">
        <w:rPr>
          <w:rFonts w:ascii="Times New Roman" w:hAnsi="Times New Roman" w:cs="Times New Roman"/>
          <w:sz w:val="26"/>
          <w:szCs w:val="26"/>
        </w:rPr>
        <w:t xml:space="preserve"> </w:t>
      </w:r>
      <w:proofErr w:type="spellStart"/>
      <w:r w:rsidR="00A60CC7" w:rsidRPr="00BB2C8A">
        <w:rPr>
          <w:rFonts w:ascii="Times New Roman" w:hAnsi="Times New Roman" w:cs="Times New Roman"/>
          <w:sz w:val="26"/>
          <w:szCs w:val="26"/>
        </w:rPr>
        <w:t>tế</w:t>
      </w:r>
      <w:proofErr w:type="spellEnd"/>
      <w:r w:rsidR="00A60CC7" w:rsidRPr="00BB2C8A">
        <w:rPr>
          <w:rFonts w:ascii="Times New Roman" w:hAnsi="Times New Roman" w:cs="Times New Roman"/>
          <w:sz w:val="26"/>
          <w:szCs w:val="26"/>
        </w:rPr>
        <w:t xml:space="preserve"> </w:t>
      </w:r>
      <w:proofErr w:type="spellStart"/>
      <w:r w:rsidR="00A60CC7" w:rsidRPr="00BB2C8A">
        <w:rPr>
          <w:rFonts w:ascii="Times New Roman" w:hAnsi="Times New Roman" w:cs="Times New Roman"/>
          <w:sz w:val="26"/>
          <w:szCs w:val="26"/>
        </w:rPr>
        <w:t>khác</w:t>
      </w:r>
      <w:proofErr w:type="spellEnd"/>
      <w:r w:rsidR="00A60CC7" w:rsidRPr="00BB2C8A">
        <w:rPr>
          <w:rFonts w:ascii="Times New Roman" w:hAnsi="Times New Roman" w:cs="Times New Roman"/>
          <w:sz w:val="26"/>
          <w:szCs w:val="26"/>
        </w:rPr>
        <w:t xml:space="preserve"> </w:t>
      </w:r>
      <w:proofErr w:type="spellStart"/>
      <w:r w:rsidR="00A60CC7" w:rsidRPr="00BB2C8A">
        <w:rPr>
          <w:rFonts w:ascii="Times New Roman" w:hAnsi="Times New Roman" w:cs="Times New Roman"/>
          <w:sz w:val="26"/>
          <w:szCs w:val="26"/>
        </w:rPr>
        <w:t>nhau</w:t>
      </w:r>
      <w:proofErr w:type="spellEnd"/>
      <w:r w:rsidRPr="00BB2C8A">
        <w:rPr>
          <w:rFonts w:ascii="Times New Roman" w:hAnsi="Times New Roman" w:cs="Times New Roman"/>
          <w:sz w:val="26"/>
          <w:szCs w:val="26"/>
          <w:lang w:val="vi-VN"/>
        </w:rPr>
        <w:t>.</w:t>
      </w:r>
      <w:r w:rsidR="00F516B4" w:rsidRPr="00BB2C8A">
        <w:rPr>
          <w:rFonts w:ascii="Times New Roman" w:hAnsi="Times New Roman" w:cs="Times New Roman"/>
          <w:color w:val="FFFFFF" w:themeColor="background1"/>
          <w:sz w:val="26"/>
          <w:szCs w:val="26"/>
        </w:rPr>
        <w:t xml:space="preserve"> </w:t>
      </w:r>
      <w:r w:rsidRPr="00BB2C8A">
        <w:rPr>
          <w:rFonts w:ascii="Times New Roman" w:hAnsi="Times New Roman" w:cs="Times New Roman"/>
          <w:sz w:val="26"/>
          <w:szCs w:val="26"/>
          <w:lang w:val="vi-VN"/>
        </w:rPr>
        <w:t xml:space="preserve">Nhận thức được tầm quan trọng của quyết định về cơ cấu vốn, tác giả đã chọn </w:t>
      </w:r>
      <w:r w:rsidR="00C70B1D" w:rsidRPr="00BB2C8A">
        <w:rPr>
          <w:rFonts w:ascii="Times New Roman" w:hAnsi="Times New Roman" w:cs="Times New Roman"/>
          <w:sz w:val="26"/>
          <w:szCs w:val="26"/>
          <w:lang w:val="vi-VN"/>
        </w:rPr>
        <w:t>vấn đề</w:t>
      </w:r>
      <w:r w:rsidRPr="00BB2C8A">
        <w:rPr>
          <w:rFonts w:ascii="Times New Roman" w:hAnsi="Times New Roman" w:cs="Times New Roman"/>
          <w:sz w:val="26"/>
          <w:szCs w:val="26"/>
          <w:lang w:val="vi-VN"/>
        </w:rPr>
        <w:t xml:space="preserve"> </w:t>
      </w:r>
      <w:r w:rsidRPr="00BB2C8A">
        <w:rPr>
          <w:rFonts w:ascii="Times New Roman" w:hAnsi="Times New Roman" w:cs="Times New Roman"/>
          <w:b/>
          <w:sz w:val="26"/>
          <w:szCs w:val="26"/>
          <w:lang w:val="vi-VN"/>
        </w:rPr>
        <w:t xml:space="preserve">“Ảnh hưởng của cơ cấu vốn đến hiệu quả kinh </w:t>
      </w:r>
      <w:r w:rsidRPr="00BB2C8A">
        <w:rPr>
          <w:rFonts w:ascii="Times New Roman" w:hAnsi="Times New Roman" w:cs="Times New Roman"/>
          <w:b/>
          <w:sz w:val="26"/>
          <w:szCs w:val="26"/>
          <w:lang w:val="vi-VN"/>
        </w:rPr>
        <w:lastRenderedPageBreak/>
        <w:t xml:space="preserve">doanh của các công ty cổ phần niêm yết trên thị trường chứng khoán Việt Nam” </w:t>
      </w:r>
      <w:r w:rsidRPr="00BB2C8A">
        <w:rPr>
          <w:rFonts w:ascii="Times New Roman" w:hAnsi="Times New Roman" w:cs="Times New Roman"/>
          <w:sz w:val="26"/>
          <w:szCs w:val="26"/>
          <w:lang w:val="vi-VN"/>
        </w:rPr>
        <w:t xml:space="preserve">để làm </w:t>
      </w:r>
      <w:r w:rsidR="00C70B1D" w:rsidRPr="00BB2C8A">
        <w:rPr>
          <w:rFonts w:ascii="Times New Roman" w:hAnsi="Times New Roman" w:cs="Times New Roman"/>
          <w:sz w:val="26"/>
          <w:szCs w:val="26"/>
          <w:lang w:val="vi-VN"/>
        </w:rPr>
        <w:t>đề tài</w:t>
      </w:r>
      <w:r w:rsidRPr="00BB2C8A">
        <w:rPr>
          <w:rFonts w:ascii="Times New Roman" w:hAnsi="Times New Roman" w:cs="Times New Roman"/>
          <w:sz w:val="26"/>
          <w:szCs w:val="26"/>
          <w:lang w:val="vi-VN"/>
        </w:rPr>
        <w:t xml:space="preserve"> cho luận án tiến sĩ của mình.</w:t>
      </w:r>
    </w:p>
    <w:p w14:paraId="14FA42F0" w14:textId="5BD150F3" w:rsidR="00C70B1D" w:rsidRPr="00BB2C8A" w:rsidRDefault="00C70B1D" w:rsidP="00BB2C8A">
      <w:pPr>
        <w:tabs>
          <w:tab w:val="left" w:pos="0"/>
          <w:tab w:val="left" w:pos="720"/>
        </w:tabs>
        <w:spacing w:after="0" w:line="360" w:lineRule="auto"/>
        <w:ind w:firstLine="360"/>
        <w:jc w:val="both"/>
        <w:rPr>
          <w:rFonts w:ascii="Times New Roman" w:hAnsi="Times New Roman" w:cs="Times New Roman"/>
          <w:b/>
          <w:sz w:val="26"/>
          <w:szCs w:val="26"/>
        </w:rPr>
      </w:pPr>
      <w:r w:rsidRPr="00BB2C8A">
        <w:rPr>
          <w:rFonts w:ascii="Times New Roman" w:hAnsi="Times New Roman" w:cs="Times New Roman"/>
          <w:b/>
          <w:sz w:val="26"/>
          <w:szCs w:val="26"/>
          <w:lang w:val="vi-VN"/>
        </w:rPr>
        <w:t>2.</w:t>
      </w:r>
      <w:r w:rsidRPr="00BB2C8A">
        <w:rPr>
          <w:rFonts w:ascii="Times New Roman" w:hAnsi="Times New Roman" w:cs="Times New Roman"/>
          <w:b/>
          <w:sz w:val="26"/>
          <w:szCs w:val="26"/>
          <w:lang w:val="vi-VN"/>
        </w:rPr>
        <w:tab/>
        <w:t xml:space="preserve">Mục đích </w:t>
      </w:r>
      <w:proofErr w:type="spellStart"/>
      <w:r w:rsidR="00873408" w:rsidRPr="00BB2C8A">
        <w:rPr>
          <w:rFonts w:ascii="Times New Roman" w:hAnsi="Times New Roman" w:cs="Times New Roman"/>
          <w:b/>
          <w:sz w:val="26"/>
          <w:szCs w:val="26"/>
        </w:rPr>
        <w:t>nghiên</w:t>
      </w:r>
      <w:proofErr w:type="spellEnd"/>
      <w:r w:rsidR="00873408" w:rsidRPr="00BB2C8A">
        <w:rPr>
          <w:rFonts w:ascii="Times New Roman" w:hAnsi="Times New Roman" w:cs="Times New Roman"/>
          <w:b/>
          <w:sz w:val="26"/>
          <w:szCs w:val="26"/>
        </w:rPr>
        <w:t xml:space="preserve"> </w:t>
      </w:r>
      <w:proofErr w:type="spellStart"/>
      <w:r w:rsidR="00873408" w:rsidRPr="00BB2C8A">
        <w:rPr>
          <w:rFonts w:ascii="Times New Roman" w:hAnsi="Times New Roman" w:cs="Times New Roman"/>
          <w:b/>
          <w:sz w:val="26"/>
          <w:szCs w:val="26"/>
        </w:rPr>
        <w:t>cứu</w:t>
      </w:r>
      <w:proofErr w:type="spellEnd"/>
    </w:p>
    <w:p w14:paraId="2DB26628" w14:textId="694D07AC" w:rsidR="00C70B1D" w:rsidRPr="00BB2C8A" w:rsidRDefault="00C70B1D"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lang w:val="vi-VN"/>
        </w:rPr>
        <w:t xml:space="preserve">Mục đích nghiên cứu của luận án nhằm </w:t>
      </w:r>
      <w:proofErr w:type="spellStart"/>
      <w:r w:rsidR="007A7F21" w:rsidRPr="00BB2C8A">
        <w:rPr>
          <w:rFonts w:ascii="Times New Roman" w:hAnsi="Times New Roman" w:cs="Times New Roman"/>
          <w:sz w:val="26"/>
          <w:szCs w:val="26"/>
        </w:rPr>
        <w:t>làm</w:t>
      </w:r>
      <w:proofErr w:type="spellEnd"/>
      <w:r w:rsidR="007A7F21" w:rsidRPr="00BB2C8A">
        <w:rPr>
          <w:rFonts w:ascii="Times New Roman" w:hAnsi="Times New Roman" w:cs="Times New Roman"/>
          <w:sz w:val="26"/>
          <w:szCs w:val="26"/>
        </w:rPr>
        <w:t xml:space="preserve"> </w:t>
      </w:r>
      <w:proofErr w:type="spellStart"/>
      <w:r w:rsidR="007A7F21" w:rsidRPr="00BB2C8A">
        <w:rPr>
          <w:rFonts w:ascii="Times New Roman" w:hAnsi="Times New Roman" w:cs="Times New Roman"/>
          <w:sz w:val="26"/>
          <w:szCs w:val="26"/>
        </w:rPr>
        <w:t>rõ</w:t>
      </w:r>
      <w:proofErr w:type="spellEnd"/>
      <w:r w:rsidRPr="00BB2C8A">
        <w:rPr>
          <w:rFonts w:ascii="Times New Roman" w:hAnsi="Times New Roman" w:cs="Times New Roman"/>
          <w:sz w:val="26"/>
          <w:szCs w:val="26"/>
          <w:lang w:val="vi-VN"/>
        </w:rPr>
        <w:t xml:space="preserve"> thực trạng cơ cấu vốn và ảnh hưởng của quyết định về cơ cấu vốn đến hiệu quả kinh doanh của các công ty cổ phần niêm yết trên thị trường chứng khoán Việt Nam, từ đó đưa ra các kết luận và </w:t>
      </w:r>
      <w:proofErr w:type="spellStart"/>
      <w:r w:rsidR="007A7F21" w:rsidRPr="00BB2C8A">
        <w:rPr>
          <w:rFonts w:ascii="Times New Roman" w:hAnsi="Times New Roman" w:cs="Times New Roman"/>
          <w:sz w:val="26"/>
          <w:szCs w:val="26"/>
        </w:rPr>
        <w:t>khuyến</w:t>
      </w:r>
      <w:proofErr w:type="spellEnd"/>
      <w:r w:rsidR="00101366" w:rsidRPr="00BB2C8A">
        <w:rPr>
          <w:rFonts w:ascii="Times New Roman" w:hAnsi="Times New Roman" w:cs="Times New Roman"/>
          <w:sz w:val="26"/>
          <w:szCs w:val="26"/>
          <w:lang w:val="vi-VN"/>
        </w:rPr>
        <w:t xml:space="preserve"> nghị</w:t>
      </w:r>
      <w:r w:rsidR="00774BD7" w:rsidRPr="00BB2C8A">
        <w:rPr>
          <w:rFonts w:ascii="Times New Roman" w:hAnsi="Times New Roman" w:cs="Times New Roman"/>
          <w:sz w:val="26"/>
          <w:szCs w:val="26"/>
        </w:rPr>
        <w:t xml:space="preserve"> </w:t>
      </w:r>
      <w:proofErr w:type="spellStart"/>
      <w:r w:rsidR="00BB3238" w:rsidRPr="00BB2C8A">
        <w:rPr>
          <w:rFonts w:ascii="Times New Roman" w:hAnsi="Times New Roman" w:cs="Times New Roman"/>
          <w:sz w:val="26"/>
          <w:szCs w:val="26"/>
        </w:rPr>
        <w:t>điều</w:t>
      </w:r>
      <w:proofErr w:type="spellEnd"/>
      <w:r w:rsidR="00BB3238" w:rsidRPr="00BB2C8A">
        <w:rPr>
          <w:rFonts w:ascii="Times New Roman" w:hAnsi="Times New Roman" w:cs="Times New Roman"/>
          <w:sz w:val="26"/>
          <w:szCs w:val="26"/>
        </w:rPr>
        <w:t xml:space="preserve"> </w:t>
      </w:r>
      <w:proofErr w:type="spellStart"/>
      <w:r w:rsidR="00BB3238" w:rsidRPr="00BB2C8A">
        <w:rPr>
          <w:rFonts w:ascii="Times New Roman" w:hAnsi="Times New Roman" w:cs="Times New Roman"/>
          <w:sz w:val="26"/>
          <w:szCs w:val="26"/>
        </w:rPr>
        <w:t>chỉnh</w:t>
      </w:r>
      <w:proofErr w:type="spellEnd"/>
      <w:r w:rsidR="00774BD7" w:rsidRPr="00BB2C8A">
        <w:rPr>
          <w:rFonts w:ascii="Times New Roman" w:hAnsi="Times New Roman" w:cs="Times New Roman"/>
          <w:sz w:val="26"/>
          <w:szCs w:val="26"/>
        </w:rPr>
        <w:t xml:space="preserve"> </w:t>
      </w:r>
      <w:proofErr w:type="spellStart"/>
      <w:r w:rsidR="00774BD7" w:rsidRPr="00BB2C8A">
        <w:rPr>
          <w:rFonts w:ascii="Times New Roman" w:hAnsi="Times New Roman" w:cs="Times New Roman"/>
          <w:sz w:val="26"/>
          <w:szCs w:val="26"/>
        </w:rPr>
        <w:t>cơ</w:t>
      </w:r>
      <w:proofErr w:type="spellEnd"/>
      <w:r w:rsidR="00774BD7" w:rsidRPr="00BB2C8A">
        <w:rPr>
          <w:rFonts w:ascii="Times New Roman" w:hAnsi="Times New Roman" w:cs="Times New Roman"/>
          <w:sz w:val="26"/>
          <w:szCs w:val="26"/>
        </w:rPr>
        <w:t xml:space="preserve"> </w:t>
      </w:r>
      <w:proofErr w:type="spellStart"/>
      <w:r w:rsidR="00774BD7" w:rsidRPr="00BB2C8A">
        <w:rPr>
          <w:rFonts w:ascii="Times New Roman" w:hAnsi="Times New Roman" w:cs="Times New Roman"/>
          <w:sz w:val="26"/>
          <w:szCs w:val="26"/>
        </w:rPr>
        <w:t>cấu</w:t>
      </w:r>
      <w:proofErr w:type="spellEnd"/>
      <w:r w:rsidR="00774BD7" w:rsidRPr="00BB2C8A">
        <w:rPr>
          <w:rFonts w:ascii="Times New Roman" w:hAnsi="Times New Roman" w:cs="Times New Roman"/>
          <w:sz w:val="26"/>
          <w:szCs w:val="26"/>
        </w:rPr>
        <w:t xml:space="preserve"> </w:t>
      </w:r>
      <w:proofErr w:type="spellStart"/>
      <w:r w:rsidR="00774BD7" w:rsidRPr="00BB2C8A">
        <w:rPr>
          <w:rFonts w:ascii="Times New Roman" w:hAnsi="Times New Roman" w:cs="Times New Roman"/>
          <w:sz w:val="26"/>
          <w:szCs w:val="26"/>
        </w:rPr>
        <w:t>vốn</w:t>
      </w:r>
      <w:proofErr w:type="spellEnd"/>
      <w:r w:rsidR="00774BD7" w:rsidRPr="00BB2C8A">
        <w:rPr>
          <w:rFonts w:ascii="Times New Roman" w:hAnsi="Times New Roman" w:cs="Times New Roman"/>
          <w:sz w:val="26"/>
          <w:szCs w:val="26"/>
        </w:rPr>
        <w:t xml:space="preserve"> </w:t>
      </w:r>
      <w:proofErr w:type="spellStart"/>
      <w:r w:rsidR="00774BD7" w:rsidRPr="00BB2C8A">
        <w:rPr>
          <w:rFonts w:ascii="Times New Roman" w:hAnsi="Times New Roman" w:cs="Times New Roman"/>
          <w:sz w:val="26"/>
          <w:szCs w:val="26"/>
        </w:rPr>
        <w:t>nhằm</w:t>
      </w:r>
      <w:proofErr w:type="spellEnd"/>
      <w:r w:rsidR="00774BD7" w:rsidRPr="00BB2C8A">
        <w:rPr>
          <w:rFonts w:ascii="Times New Roman" w:hAnsi="Times New Roman" w:cs="Times New Roman"/>
          <w:sz w:val="26"/>
          <w:szCs w:val="26"/>
        </w:rPr>
        <w:t xml:space="preserve"> </w:t>
      </w:r>
      <w:proofErr w:type="spellStart"/>
      <w:r w:rsidR="00774BD7" w:rsidRPr="00BB2C8A">
        <w:rPr>
          <w:rFonts w:ascii="Times New Roman" w:hAnsi="Times New Roman" w:cs="Times New Roman"/>
          <w:sz w:val="26"/>
          <w:szCs w:val="26"/>
        </w:rPr>
        <w:t>nâng</w:t>
      </w:r>
      <w:proofErr w:type="spellEnd"/>
      <w:r w:rsidR="00774BD7" w:rsidRPr="00BB2C8A">
        <w:rPr>
          <w:rFonts w:ascii="Times New Roman" w:hAnsi="Times New Roman" w:cs="Times New Roman"/>
          <w:sz w:val="26"/>
          <w:szCs w:val="26"/>
        </w:rPr>
        <w:t xml:space="preserve"> </w:t>
      </w:r>
      <w:proofErr w:type="spellStart"/>
      <w:r w:rsidR="00774BD7" w:rsidRPr="00BB2C8A">
        <w:rPr>
          <w:rFonts w:ascii="Times New Roman" w:hAnsi="Times New Roman" w:cs="Times New Roman"/>
          <w:sz w:val="26"/>
          <w:szCs w:val="26"/>
        </w:rPr>
        <w:t>cao</w:t>
      </w:r>
      <w:proofErr w:type="spellEnd"/>
      <w:r w:rsidR="00774BD7" w:rsidRPr="00BB2C8A">
        <w:rPr>
          <w:rFonts w:ascii="Times New Roman" w:hAnsi="Times New Roman" w:cs="Times New Roman"/>
          <w:sz w:val="26"/>
          <w:szCs w:val="26"/>
        </w:rPr>
        <w:t xml:space="preserve"> </w:t>
      </w:r>
      <w:proofErr w:type="spellStart"/>
      <w:r w:rsidR="00774BD7" w:rsidRPr="00BB2C8A">
        <w:rPr>
          <w:rFonts w:ascii="Times New Roman" w:hAnsi="Times New Roman" w:cs="Times New Roman"/>
          <w:sz w:val="26"/>
          <w:szCs w:val="26"/>
        </w:rPr>
        <w:t>hiệu</w:t>
      </w:r>
      <w:proofErr w:type="spellEnd"/>
      <w:r w:rsidR="00774BD7" w:rsidRPr="00BB2C8A">
        <w:rPr>
          <w:rFonts w:ascii="Times New Roman" w:hAnsi="Times New Roman" w:cs="Times New Roman"/>
          <w:sz w:val="26"/>
          <w:szCs w:val="26"/>
        </w:rPr>
        <w:t xml:space="preserve"> </w:t>
      </w:r>
      <w:proofErr w:type="spellStart"/>
      <w:r w:rsidR="00774BD7" w:rsidRPr="00BB2C8A">
        <w:rPr>
          <w:rFonts w:ascii="Times New Roman" w:hAnsi="Times New Roman" w:cs="Times New Roman"/>
          <w:sz w:val="26"/>
          <w:szCs w:val="26"/>
        </w:rPr>
        <w:t>quả</w:t>
      </w:r>
      <w:proofErr w:type="spellEnd"/>
      <w:r w:rsidR="00774BD7" w:rsidRPr="00BB2C8A">
        <w:rPr>
          <w:rFonts w:ascii="Times New Roman" w:hAnsi="Times New Roman" w:cs="Times New Roman"/>
          <w:sz w:val="26"/>
          <w:szCs w:val="26"/>
        </w:rPr>
        <w:t xml:space="preserve"> </w:t>
      </w:r>
      <w:proofErr w:type="spellStart"/>
      <w:r w:rsidR="00774BD7" w:rsidRPr="00BB2C8A">
        <w:rPr>
          <w:rFonts w:ascii="Times New Roman" w:hAnsi="Times New Roman" w:cs="Times New Roman"/>
          <w:sz w:val="26"/>
          <w:szCs w:val="26"/>
        </w:rPr>
        <w:t>kinh</w:t>
      </w:r>
      <w:proofErr w:type="spellEnd"/>
      <w:r w:rsidR="00774BD7" w:rsidRPr="00BB2C8A">
        <w:rPr>
          <w:rFonts w:ascii="Times New Roman" w:hAnsi="Times New Roman" w:cs="Times New Roman"/>
          <w:sz w:val="26"/>
          <w:szCs w:val="26"/>
        </w:rPr>
        <w:t xml:space="preserve"> </w:t>
      </w:r>
      <w:proofErr w:type="spellStart"/>
      <w:r w:rsidR="00774BD7"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lang w:val="vi-VN"/>
        </w:rPr>
        <w:t xml:space="preserve"> </w:t>
      </w:r>
      <w:proofErr w:type="spellStart"/>
      <w:r w:rsidR="007A7F21" w:rsidRPr="00BB2C8A">
        <w:rPr>
          <w:rFonts w:ascii="Times New Roman" w:hAnsi="Times New Roman" w:cs="Times New Roman"/>
          <w:sz w:val="26"/>
          <w:szCs w:val="26"/>
        </w:rPr>
        <w:t>cho</w:t>
      </w:r>
      <w:proofErr w:type="spellEnd"/>
      <w:r w:rsidR="007A7F21" w:rsidRPr="00BB2C8A">
        <w:rPr>
          <w:rFonts w:ascii="Times New Roman" w:hAnsi="Times New Roman" w:cs="Times New Roman"/>
          <w:sz w:val="26"/>
          <w:szCs w:val="26"/>
        </w:rPr>
        <w:t xml:space="preserve"> </w:t>
      </w:r>
      <w:proofErr w:type="spellStart"/>
      <w:r w:rsidR="007A7F21" w:rsidRPr="00BB2C8A">
        <w:rPr>
          <w:rFonts w:ascii="Times New Roman" w:hAnsi="Times New Roman" w:cs="Times New Roman"/>
          <w:sz w:val="26"/>
          <w:szCs w:val="26"/>
        </w:rPr>
        <w:t>các</w:t>
      </w:r>
      <w:proofErr w:type="spellEnd"/>
      <w:r w:rsidR="007A7F21" w:rsidRPr="00BB2C8A">
        <w:rPr>
          <w:rFonts w:ascii="Times New Roman" w:hAnsi="Times New Roman" w:cs="Times New Roman"/>
          <w:sz w:val="26"/>
          <w:szCs w:val="26"/>
        </w:rPr>
        <w:t xml:space="preserve"> </w:t>
      </w:r>
      <w:proofErr w:type="spellStart"/>
      <w:r w:rsidR="00BB3238" w:rsidRPr="00BB2C8A">
        <w:rPr>
          <w:rFonts w:ascii="Times New Roman" w:hAnsi="Times New Roman" w:cs="Times New Roman"/>
          <w:sz w:val="26"/>
          <w:szCs w:val="26"/>
        </w:rPr>
        <w:t>công</w:t>
      </w:r>
      <w:proofErr w:type="spellEnd"/>
      <w:r w:rsidR="00BB3238" w:rsidRPr="00BB2C8A">
        <w:rPr>
          <w:rFonts w:ascii="Times New Roman" w:hAnsi="Times New Roman" w:cs="Times New Roman"/>
          <w:sz w:val="26"/>
          <w:szCs w:val="26"/>
        </w:rPr>
        <w:t xml:space="preserve"> ty </w:t>
      </w:r>
      <w:proofErr w:type="spellStart"/>
      <w:r w:rsidR="00BB3238" w:rsidRPr="00BB2C8A">
        <w:rPr>
          <w:rFonts w:ascii="Times New Roman" w:hAnsi="Times New Roman" w:cs="Times New Roman"/>
          <w:sz w:val="26"/>
          <w:szCs w:val="26"/>
        </w:rPr>
        <w:t>cổ</w:t>
      </w:r>
      <w:proofErr w:type="spellEnd"/>
      <w:r w:rsidR="00BB3238" w:rsidRPr="00BB2C8A">
        <w:rPr>
          <w:rFonts w:ascii="Times New Roman" w:hAnsi="Times New Roman" w:cs="Times New Roman"/>
          <w:sz w:val="26"/>
          <w:szCs w:val="26"/>
        </w:rPr>
        <w:t xml:space="preserve"> </w:t>
      </w:r>
      <w:proofErr w:type="spellStart"/>
      <w:r w:rsidR="00BB3238" w:rsidRPr="00BB2C8A">
        <w:rPr>
          <w:rFonts w:ascii="Times New Roman" w:hAnsi="Times New Roman" w:cs="Times New Roman"/>
          <w:sz w:val="26"/>
          <w:szCs w:val="26"/>
        </w:rPr>
        <w:t>phần</w:t>
      </w:r>
      <w:proofErr w:type="spellEnd"/>
      <w:r w:rsidR="007A7F21" w:rsidRPr="00BB2C8A">
        <w:rPr>
          <w:rFonts w:ascii="Times New Roman" w:hAnsi="Times New Roman" w:cs="Times New Roman"/>
          <w:sz w:val="26"/>
          <w:szCs w:val="26"/>
        </w:rPr>
        <w:t xml:space="preserve"> </w:t>
      </w:r>
      <w:proofErr w:type="spellStart"/>
      <w:r w:rsidR="007A7F21" w:rsidRPr="00BB2C8A">
        <w:rPr>
          <w:rFonts w:ascii="Times New Roman" w:hAnsi="Times New Roman" w:cs="Times New Roman"/>
          <w:sz w:val="26"/>
          <w:szCs w:val="26"/>
        </w:rPr>
        <w:t>niêm</w:t>
      </w:r>
      <w:proofErr w:type="spellEnd"/>
      <w:r w:rsidR="007A7F21" w:rsidRPr="00BB2C8A">
        <w:rPr>
          <w:rFonts w:ascii="Times New Roman" w:hAnsi="Times New Roman" w:cs="Times New Roman"/>
          <w:sz w:val="26"/>
          <w:szCs w:val="26"/>
        </w:rPr>
        <w:t xml:space="preserve"> </w:t>
      </w:r>
      <w:proofErr w:type="spellStart"/>
      <w:r w:rsidR="007A7F21" w:rsidRPr="00BB2C8A">
        <w:rPr>
          <w:rFonts w:ascii="Times New Roman" w:hAnsi="Times New Roman" w:cs="Times New Roman"/>
          <w:sz w:val="26"/>
          <w:szCs w:val="26"/>
        </w:rPr>
        <w:t>yết</w:t>
      </w:r>
      <w:proofErr w:type="spellEnd"/>
      <w:r w:rsidR="007A7F21" w:rsidRPr="00BB2C8A">
        <w:rPr>
          <w:rFonts w:ascii="Times New Roman" w:hAnsi="Times New Roman" w:cs="Times New Roman"/>
          <w:sz w:val="26"/>
          <w:szCs w:val="26"/>
        </w:rPr>
        <w:t xml:space="preserve"> </w:t>
      </w:r>
      <w:proofErr w:type="spellStart"/>
      <w:r w:rsidR="007A7F21" w:rsidRPr="00BB2C8A">
        <w:rPr>
          <w:rFonts w:ascii="Times New Roman" w:hAnsi="Times New Roman" w:cs="Times New Roman"/>
          <w:sz w:val="26"/>
          <w:szCs w:val="26"/>
        </w:rPr>
        <w:t>và</w:t>
      </w:r>
      <w:proofErr w:type="spellEnd"/>
      <w:r w:rsidR="007A7F21" w:rsidRPr="00BB2C8A">
        <w:rPr>
          <w:rFonts w:ascii="Times New Roman" w:hAnsi="Times New Roman" w:cs="Times New Roman"/>
          <w:sz w:val="26"/>
          <w:szCs w:val="26"/>
        </w:rPr>
        <w:t xml:space="preserve"> </w:t>
      </w:r>
      <w:proofErr w:type="spellStart"/>
      <w:r w:rsidR="007A7F21" w:rsidRPr="00BB2C8A">
        <w:rPr>
          <w:rFonts w:ascii="Times New Roman" w:hAnsi="Times New Roman" w:cs="Times New Roman"/>
          <w:sz w:val="26"/>
          <w:szCs w:val="26"/>
        </w:rPr>
        <w:t>cơ</w:t>
      </w:r>
      <w:proofErr w:type="spellEnd"/>
      <w:r w:rsidR="007A7F21" w:rsidRPr="00BB2C8A">
        <w:rPr>
          <w:rFonts w:ascii="Times New Roman" w:hAnsi="Times New Roman" w:cs="Times New Roman"/>
          <w:sz w:val="26"/>
          <w:szCs w:val="26"/>
        </w:rPr>
        <w:t xml:space="preserve"> </w:t>
      </w:r>
      <w:proofErr w:type="spellStart"/>
      <w:r w:rsidR="007A7F21" w:rsidRPr="00BB2C8A">
        <w:rPr>
          <w:rFonts w:ascii="Times New Roman" w:hAnsi="Times New Roman" w:cs="Times New Roman"/>
          <w:sz w:val="26"/>
          <w:szCs w:val="26"/>
        </w:rPr>
        <w:t>quan</w:t>
      </w:r>
      <w:proofErr w:type="spellEnd"/>
      <w:r w:rsidR="007A7F21" w:rsidRPr="00BB2C8A">
        <w:rPr>
          <w:rFonts w:ascii="Times New Roman" w:hAnsi="Times New Roman" w:cs="Times New Roman"/>
          <w:sz w:val="26"/>
          <w:szCs w:val="26"/>
        </w:rPr>
        <w:t xml:space="preserve"> </w:t>
      </w:r>
      <w:proofErr w:type="spellStart"/>
      <w:r w:rsidR="007A7F21" w:rsidRPr="00BB2C8A">
        <w:rPr>
          <w:rFonts w:ascii="Times New Roman" w:hAnsi="Times New Roman" w:cs="Times New Roman"/>
          <w:sz w:val="26"/>
          <w:szCs w:val="26"/>
        </w:rPr>
        <w:t>Nhà</w:t>
      </w:r>
      <w:proofErr w:type="spellEnd"/>
      <w:r w:rsidR="007A7F21" w:rsidRPr="00BB2C8A">
        <w:rPr>
          <w:rFonts w:ascii="Times New Roman" w:hAnsi="Times New Roman" w:cs="Times New Roman"/>
          <w:sz w:val="26"/>
          <w:szCs w:val="26"/>
        </w:rPr>
        <w:t xml:space="preserve"> </w:t>
      </w:r>
      <w:proofErr w:type="spellStart"/>
      <w:r w:rsidR="007A7F21" w:rsidRPr="00BB2C8A">
        <w:rPr>
          <w:rFonts w:ascii="Times New Roman" w:hAnsi="Times New Roman" w:cs="Times New Roman"/>
          <w:sz w:val="26"/>
          <w:szCs w:val="26"/>
        </w:rPr>
        <w:t>nướ</w:t>
      </w:r>
      <w:r w:rsidR="00774BD7" w:rsidRPr="00BB2C8A">
        <w:rPr>
          <w:rFonts w:ascii="Times New Roman" w:hAnsi="Times New Roman" w:cs="Times New Roman"/>
          <w:sz w:val="26"/>
          <w:szCs w:val="26"/>
        </w:rPr>
        <w:t>c</w:t>
      </w:r>
      <w:proofErr w:type="spellEnd"/>
      <w:r w:rsidR="00774BD7" w:rsidRPr="00BB2C8A">
        <w:rPr>
          <w:rFonts w:ascii="Times New Roman" w:hAnsi="Times New Roman" w:cs="Times New Roman"/>
          <w:sz w:val="26"/>
          <w:szCs w:val="26"/>
        </w:rPr>
        <w:t>.</w:t>
      </w:r>
    </w:p>
    <w:p w14:paraId="562BA5B2" w14:textId="77777777" w:rsidR="00C70B1D" w:rsidRPr="00BB2C8A" w:rsidRDefault="00C70B1D" w:rsidP="00BB2C8A">
      <w:pPr>
        <w:tabs>
          <w:tab w:val="left" w:pos="0"/>
          <w:tab w:val="left" w:pos="720"/>
        </w:tabs>
        <w:spacing w:after="0" w:line="360" w:lineRule="auto"/>
        <w:ind w:firstLine="360"/>
        <w:jc w:val="both"/>
        <w:rPr>
          <w:rFonts w:ascii="Times New Roman" w:hAnsi="Times New Roman" w:cs="Times New Roman"/>
          <w:b/>
          <w:sz w:val="26"/>
          <w:szCs w:val="26"/>
          <w:lang w:val="vi-VN"/>
        </w:rPr>
      </w:pPr>
      <w:r w:rsidRPr="00BB2C8A">
        <w:rPr>
          <w:rFonts w:ascii="Times New Roman" w:hAnsi="Times New Roman" w:cs="Times New Roman"/>
          <w:b/>
          <w:sz w:val="26"/>
          <w:szCs w:val="26"/>
          <w:lang w:val="vi-VN"/>
        </w:rPr>
        <w:t>3.</w:t>
      </w:r>
      <w:r w:rsidRPr="00BB2C8A">
        <w:rPr>
          <w:rFonts w:ascii="Times New Roman" w:hAnsi="Times New Roman" w:cs="Times New Roman"/>
          <w:b/>
          <w:sz w:val="26"/>
          <w:szCs w:val="26"/>
          <w:lang w:val="vi-VN"/>
        </w:rPr>
        <w:tab/>
        <w:t>Đối tượng và phạm vi nghiên cứu của luận án</w:t>
      </w:r>
    </w:p>
    <w:p w14:paraId="63807CAC" w14:textId="77777777" w:rsidR="00C70B1D" w:rsidRPr="00BB2C8A" w:rsidRDefault="00C70B1D" w:rsidP="00BB2C8A">
      <w:pPr>
        <w:tabs>
          <w:tab w:val="left" w:pos="0"/>
          <w:tab w:val="left" w:pos="720"/>
        </w:tabs>
        <w:spacing w:after="0" w:line="360" w:lineRule="auto"/>
        <w:ind w:firstLine="360"/>
        <w:jc w:val="both"/>
        <w:rPr>
          <w:rFonts w:ascii="Times New Roman" w:hAnsi="Times New Roman" w:cs="Times New Roman"/>
          <w:i/>
          <w:sz w:val="26"/>
          <w:szCs w:val="26"/>
          <w:lang w:val="vi-VN"/>
        </w:rPr>
      </w:pPr>
      <w:r w:rsidRPr="00BB2C8A">
        <w:rPr>
          <w:rFonts w:ascii="Times New Roman" w:hAnsi="Times New Roman" w:cs="Times New Roman"/>
          <w:i/>
          <w:sz w:val="26"/>
          <w:szCs w:val="26"/>
          <w:lang w:val="vi-VN"/>
        </w:rPr>
        <w:t xml:space="preserve">Đối tượng nghiên cứu: </w:t>
      </w:r>
    </w:p>
    <w:p w14:paraId="533BB89C" w14:textId="4415BD45" w:rsidR="00C70B1D" w:rsidRPr="00BB2C8A" w:rsidRDefault="00C70B1D" w:rsidP="00BB2C8A">
      <w:pPr>
        <w:tabs>
          <w:tab w:val="left" w:pos="0"/>
          <w:tab w:val="left" w:pos="720"/>
        </w:tabs>
        <w:spacing w:after="0" w:line="360" w:lineRule="auto"/>
        <w:ind w:firstLine="360"/>
        <w:jc w:val="both"/>
        <w:rPr>
          <w:rFonts w:ascii="Times New Roman" w:hAnsi="Times New Roman" w:cs="Times New Roman"/>
          <w:sz w:val="26"/>
          <w:szCs w:val="26"/>
          <w:lang w:val="vi-VN"/>
        </w:rPr>
      </w:pPr>
      <w:r w:rsidRPr="00BB2C8A">
        <w:rPr>
          <w:rFonts w:ascii="Times New Roman" w:hAnsi="Times New Roman" w:cs="Times New Roman"/>
          <w:sz w:val="26"/>
          <w:szCs w:val="26"/>
          <w:lang w:val="vi-VN"/>
        </w:rPr>
        <w:t>Đối tượng nghiên cứu của luận án là những vấn đề lý thuyết v</w:t>
      </w:r>
      <w:r w:rsidR="00320F6B" w:rsidRPr="00BB2C8A">
        <w:rPr>
          <w:rFonts w:ascii="Times New Roman" w:hAnsi="Times New Roman" w:cs="Times New Roman"/>
          <w:sz w:val="26"/>
          <w:szCs w:val="26"/>
        </w:rPr>
        <w:t>à</w:t>
      </w:r>
      <w:r w:rsidRPr="00BB2C8A">
        <w:rPr>
          <w:rFonts w:ascii="Times New Roman" w:hAnsi="Times New Roman" w:cs="Times New Roman"/>
          <w:sz w:val="26"/>
          <w:szCs w:val="26"/>
          <w:lang w:val="vi-VN"/>
        </w:rPr>
        <w:t xml:space="preserve"> thực tiễn về ảnh hưởng của cơ cấu vốn đến hiệu quả kinh doanh của </w:t>
      </w:r>
      <w:r w:rsidR="00BB2C8A">
        <w:rPr>
          <w:rFonts w:ascii="Times New Roman" w:hAnsi="Times New Roman" w:cs="Times New Roman"/>
          <w:sz w:val="26"/>
          <w:szCs w:val="26"/>
          <w:lang w:val="vi-VN"/>
        </w:rPr>
        <w:t>các doanh nghiệp.</w:t>
      </w:r>
    </w:p>
    <w:p w14:paraId="3526289E" w14:textId="69A64BF7" w:rsidR="00C70B1D" w:rsidRPr="00BB2C8A" w:rsidRDefault="00997499" w:rsidP="00BB2C8A">
      <w:pPr>
        <w:tabs>
          <w:tab w:val="left" w:pos="0"/>
          <w:tab w:val="left" w:pos="720"/>
        </w:tabs>
        <w:spacing w:after="0" w:line="360" w:lineRule="auto"/>
        <w:ind w:firstLine="360"/>
        <w:jc w:val="both"/>
        <w:rPr>
          <w:rFonts w:ascii="Times New Roman" w:hAnsi="Times New Roman" w:cs="Times New Roman"/>
          <w:i/>
          <w:sz w:val="26"/>
          <w:szCs w:val="26"/>
          <w:lang w:val="vi-VN"/>
        </w:rPr>
      </w:pPr>
      <w:r w:rsidRPr="00BB2C8A">
        <w:rPr>
          <w:rFonts w:ascii="Times New Roman" w:hAnsi="Times New Roman" w:cs="Times New Roman"/>
          <w:i/>
          <w:sz w:val="26"/>
          <w:szCs w:val="26"/>
        </w:rPr>
        <w:t xml:space="preserve"> </w:t>
      </w:r>
      <w:r w:rsidR="00C70B1D" w:rsidRPr="00BB2C8A">
        <w:rPr>
          <w:rFonts w:ascii="Times New Roman" w:hAnsi="Times New Roman" w:cs="Times New Roman"/>
          <w:i/>
          <w:sz w:val="26"/>
          <w:szCs w:val="26"/>
          <w:lang w:val="vi-VN"/>
        </w:rPr>
        <w:t xml:space="preserve">Phạm vi nghiên cứu: </w:t>
      </w:r>
    </w:p>
    <w:p w14:paraId="13F0F71D" w14:textId="7D8EA6E2" w:rsidR="00C70B1D" w:rsidRPr="00BB2C8A" w:rsidRDefault="00997499"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color w:val="FFFFFF" w:themeColor="background1"/>
          <w:sz w:val="26"/>
          <w:szCs w:val="26"/>
        </w:rPr>
        <w:t>“</w:t>
      </w:r>
      <w:r w:rsidR="00C70B1D" w:rsidRPr="00BB2C8A">
        <w:rPr>
          <w:rFonts w:ascii="Times New Roman" w:hAnsi="Times New Roman" w:cs="Times New Roman"/>
          <w:sz w:val="26"/>
          <w:szCs w:val="26"/>
          <w:lang w:val="vi-VN"/>
        </w:rPr>
        <w:t xml:space="preserve">Về không gian: Luận án nghiên cứu quyết định về cơ cấu vốn, ảnh hưởng của cơ cấu vốn đến hiệu quả kinh doanh tại các </w:t>
      </w:r>
      <w:r w:rsidR="00037F1C" w:rsidRPr="00BB2C8A">
        <w:rPr>
          <w:rFonts w:ascii="Times New Roman" w:hAnsi="Times New Roman" w:cs="Times New Roman"/>
          <w:sz w:val="26"/>
          <w:szCs w:val="26"/>
        </w:rPr>
        <w:t>CTCP</w:t>
      </w:r>
      <w:r w:rsidR="00C70B1D" w:rsidRPr="00BB2C8A">
        <w:rPr>
          <w:rFonts w:ascii="Times New Roman" w:hAnsi="Times New Roman" w:cs="Times New Roman"/>
          <w:sz w:val="26"/>
          <w:szCs w:val="26"/>
          <w:lang w:val="vi-VN"/>
        </w:rPr>
        <w:t xml:space="preserve"> niêm yết trên </w:t>
      </w:r>
      <w:r w:rsidR="00320F6B" w:rsidRPr="00BB2C8A">
        <w:rPr>
          <w:rFonts w:ascii="Times New Roman" w:hAnsi="Times New Roman" w:cs="Times New Roman"/>
          <w:sz w:val="26"/>
          <w:szCs w:val="26"/>
        </w:rPr>
        <w:t xml:space="preserve">Sở </w:t>
      </w:r>
      <w:proofErr w:type="spellStart"/>
      <w:r w:rsidR="00320F6B" w:rsidRPr="00BB2C8A">
        <w:rPr>
          <w:rFonts w:ascii="Times New Roman" w:hAnsi="Times New Roman" w:cs="Times New Roman"/>
          <w:sz w:val="26"/>
          <w:szCs w:val="26"/>
        </w:rPr>
        <w:t>giao</w:t>
      </w:r>
      <w:proofErr w:type="spellEnd"/>
      <w:r w:rsidR="00320F6B" w:rsidRPr="00BB2C8A">
        <w:rPr>
          <w:rFonts w:ascii="Times New Roman" w:hAnsi="Times New Roman" w:cs="Times New Roman"/>
          <w:sz w:val="26"/>
          <w:szCs w:val="26"/>
        </w:rPr>
        <w:t xml:space="preserve"> </w:t>
      </w:r>
      <w:proofErr w:type="spellStart"/>
      <w:r w:rsidR="00320F6B" w:rsidRPr="00BB2C8A">
        <w:rPr>
          <w:rFonts w:ascii="Times New Roman" w:hAnsi="Times New Roman" w:cs="Times New Roman"/>
          <w:sz w:val="26"/>
          <w:szCs w:val="26"/>
        </w:rPr>
        <w:t>dịch</w:t>
      </w:r>
      <w:proofErr w:type="spellEnd"/>
      <w:r w:rsidR="00320F6B" w:rsidRPr="00BB2C8A">
        <w:rPr>
          <w:rFonts w:ascii="Times New Roman" w:hAnsi="Times New Roman" w:cs="Times New Roman"/>
          <w:sz w:val="26"/>
          <w:szCs w:val="26"/>
        </w:rPr>
        <w:t xml:space="preserve"> </w:t>
      </w:r>
      <w:proofErr w:type="spellStart"/>
      <w:r w:rsidR="00320F6B" w:rsidRPr="00BB2C8A">
        <w:rPr>
          <w:rFonts w:ascii="Times New Roman" w:hAnsi="Times New Roman" w:cs="Times New Roman"/>
          <w:sz w:val="26"/>
          <w:szCs w:val="26"/>
        </w:rPr>
        <w:t>chứng</w:t>
      </w:r>
      <w:proofErr w:type="spellEnd"/>
      <w:r w:rsidR="00320F6B" w:rsidRPr="00BB2C8A">
        <w:rPr>
          <w:rFonts w:ascii="Times New Roman" w:hAnsi="Times New Roman" w:cs="Times New Roman"/>
          <w:sz w:val="26"/>
          <w:szCs w:val="26"/>
        </w:rPr>
        <w:t xml:space="preserve"> </w:t>
      </w:r>
      <w:proofErr w:type="spellStart"/>
      <w:r w:rsidR="00320F6B" w:rsidRPr="00BB2C8A">
        <w:rPr>
          <w:rFonts w:ascii="Times New Roman" w:hAnsi="Times New Roman" w:cs="Times New Roman"/>
          <w:sz w:val="26"/>
          <w:szCs w:val="26"/>
        </w:rPr>
        <w:t>khoán</w:t>
      </w:r>
      <w:proofErr w:type="spellEnd"/>
      <w:r w:rsidR="00320F6B" w:rsidRPr="00BB2C8A">
        <w:rPr>
          <w:rFonts w:ascii="Times New Roman" w:hAnsi="Times New Roman" w:cs="Times New Roman"/>
          <w:sz w:val="26"/>
          <w:szCs w:val="26"/>
        </w:rPr>
        <w:t xml:space="preserve"> TP. </w:t>
      </w:r>
      <w:proofErr w:type="spellStart"/>
      <w:r w:rsidR="00320F6B" w:rsidRPr="00BB2C8A">
        <w:rPr>
          <w:rFonts w:ascii="Times New Roman" w:hAnsi="Times New Roman" w:cs="Times New Roman"/>
          <w:sz w:val="26"/>
          <w:szCs w:val="26"/>
        </w:rPr>
        <w:t>Hồ</w:t>
      </w:r>
      <w:proofErr w:type="spellEnd"/>
      <w:r w:rsidR="00320F6B" w:rsidRPr="00BB2C8A">
        <w:rPr>
          <w:rFonts w:ascii="Times New Roman" w:hAnsi="Times New Roman" w:cs="Times New Roman"/>
          <w:sz w:val="26"/>
          <w:szCs w:val="26"/>
        </w:rPr>
        <w:t xml:space="preserve"> </w:t>
      </w:r>
      <w:proofErr w:type="spellStart"/>
      <w:r w:rsidR="00320F6B" w:rsidRPr="00BB2C8A">
        <w:rPr>
          <w:rFonts w:ascii="Times New Roman" w:hAnsi="Times New Roman" w:cs="Times New Roman"/>
          <w:sz w:val="26"/>
          <w:szCs w:val="26"/>
        </w:rPr>
        <w:t>Chí</w:t>
      </w:r>
      <w:proofErr w:type="spellEnd"/>
      <w:r w:rsidR="00320F6B" w:rsidRPr="00BB2C8A">
        <w:rPr>
          <w:rFonts w:ascii="Times New Roman" w:hAnsi="Times New Roman" w:cs="Times New Roman"/>
          <w:sz w:val="26"/>
          <w:szCs w:val="26"/>
        </w:rPr>
        <w:t xml:space="preserve"> Minh (HOSE) </w:t>
      </w:r>
      <w:proofErr w:type="spellStart"/>
      <w:r w:rsidR="00320F6B" w:rsidRPr="00BB2C8A">
        <w:rPr>
          <w:rFonts w:ascii="Times New Roman" w:hAnsi="Times New Roman" w:cs="Times New Roman"/>
          <w:sz w:val="26"/>
          <w:szCs w:val="26"/>
        </w:rPr>
        <w:t>và</w:t>
      </w:r>
      <w:proofErr w:type="spellEnd"/>
      <w:r w:rsidR="00320F6B" w:rsidRPr="00BB2C8A">
        <w:rPr>
          <w:rFonts w:ascii="Times New Roman" w:hAnsi="Times New Roman" w:cs="Times New Roman"/>
          <w:sz w:val="26"/>
          <w:szCs w:val="26"/>
        </w:rPr>
        <w:t xml:space="preserve"> Sở </w:t>
      </w:r>
      <w:proofErr w:type="spellStart"/>
      <w:r w:rsidR="00320F6B" w:rsidRPr="00BB2C8A">
        <w:rPr>
          <w:rFonts w:ascii="Times New Roman" w:hAnsi="Times New Roman" w:cs="Times New Roman"/>
          <w:sz w:val="26"/>
          <w:szCs w:val="26"/>
        </w:rPr>
        <w:t>giao</w:t>
      </w:r>
      <w:proofErr w:type="spellEnd"/>
      <w:r w:rsidR="00320F6B" w:rsidRPr="00BB2C8A">
        <w:rPr>
          <w:rFonts w:ascii="Times New Roman" w:hAnsi="Times New Roman" w:cs="Times New Roman"/>
          <w:sz w:val="26"/>
          <w:szCs w:val="26"/>
        </w:rPr>
        <w:t xml:space="preserve"> </w:t>
      </w:r>
      <w:proofErr w:type="spellStart"/>
      <w:r w:rsidR="00320F6B" w:rsidRPr="00BB2C8A">
        <w:rPr>
          <w:rFonts w:ascii="Times New Roman" w:hAnsi="Times New Roman" w:cs="Times New Roman"/>
          <w:sz w:val="26"/>
          <w:szCs w:val="26"/>
        </w:rPr>
        <w:t>dịch</w:t>
      </w:r>
      <w:proofErr w:type="spellEnd"/>
      <w:r w:rsidR="00320F6B" w:rsidRPr="00BB2C8A">
        <w:rPr>
          <w:rFonts w:ascii="Times New Roman" w:hAnsi="Times New Roman" w:cs="Times New Roman"/>
          <w:sz w:val="26"/>
          <w:szCs w:val="26"/>
        </w:rPr>
        <w:t xml:space="preserve"> </w:t>
      </w:r>
      <w:proofErr w:type="spellStart"/>
      <w:r w:rsidR="00320F6B" w:rsidRPr="00BB2C8A">
        <w:rPr>
          <w:rFonts w:ascii="Times New Roman" w:hAnsi="Times New Roman" w:cs="Times New Roman"/>
          <w:sz w:val="26"/>
          <w:szCs w:val="26"/>
        </w:rPr>
        <w:t>chứng</w:t>
      </w:r>
      <w:proofErr w:type="spellEnd"/>
      <w:r w:rsidR="00320F6B" w:rsidRPr="00BB2C8A">
        <w:rPr>
          <w:rFonts w:ascii="Times New Roman" w:hAnsi="Times New Roman" w:cs="Times New Roman"/>
          <w:sz w:val="26"/>
          <w:szCs w:val="26"/>
        </w:rPr>
        <w:t xml:space="preserve"> </w:t>
      </w:r>
      <w:proofErr w:type="spellStart"/>
      <w:r w:rsidR="00320F6B" w:rsidRPr="00BB2C8A">
        <w:rPr>
          <w:rFonts w:ascii="Times New Roman" w:hAnsi="Times New Roman" w:cs="Times New Roman"/>
          <w:sz w:val="26"/>
          <w:szCs w:val="26"/>
        </w:rPr>
        <w:t>khoán</w:t>
      </w:r>
      <w:proofErr w:type="spellEnd"/>
      <w:r w:rsidR="00320F6B" w:rsidRPr="00BB2C8A">
        <w:rPr>
          <w:rFonts w:ascii="Times New Roman" w:hAnsi="Times New Roman" w:cs="Times New Roman"/>
          <w:sz w:val="26"/>
          <w:szCs w:val="26"/>
        </w:rPr>
        <w:t xml:space="preserve"> Hà </w:t>
      </w:r>
      <w:proofErr w:type="spellStart"/>
      <w:r w:rsidR="00320F6B" w:rsidRPr="00BB2C8A">
        <w:rPr>
          <w:rFonts w:ascii="Times New Roman" w:hAnsi="Times New Roman" w:cs="Times New Roman"/>
          <w:sz w:val="26"/>
          <w:szCs w:val="26"/>
        </w:rPr>
        <w:t>Nội</w:t>
      </w:r>
      <w:proofErr w:type="spellEnd"/>
      <w:r w:rsidR="00320F6B" w:rsidRPr="00BB2C8A">
        <w:rPr>
          <w:rFonts w:ascii="Times New Roman" w:hAnsi="Times New Roman" w:cs="Times New Roman"/>
          <w:sz w:val="26"/>
          <w:szCs w:val="26"/>
        </w:rPr>
        <w:t xml:space="preserve"> (HNX)</w:t>
      </w:r>
      <w:r w:rsidR="00C70B1D" w:rsidRPr="00BB2C8A">
        <w:rPr>
          <w:rFonts w:ascii="Times New Roman" w:hAnsi="Times New Roman" w:cs="Times New Roman"/>
          <w:sz w:val="26"/>
          <w:szCs w:val="26"/>
          <w:lang w:val="vi-VN"/>
        </w:rPr>
        <w:t xml:space="preserve">. </w:t>
      </w:r>
      <w:r w:rsidR="00D047EA" w:rsidRPr="00BB2C8A">
        <w:rPr>
          <w:rFonts w:ascii="Times New Roman" w:hAnsi="Times New Roman" w:cs="Times New Roman"/>
          <w:sz w:val="26"/>
          <w:szCs w:val="26"/>
          <w:lang w:val="vi-VN"/>
        </w:rPr>
        <w:t xml:space="preserve">Luận án không nghiên cứu nhóm các công ty cổ phần niêm yết </w:t>
      </w:r>
      <w:proofErr w:type="spellStart"/>
      <w:r w:rsidR="007A7F21" w:rsidRPr="00BB2C8A">
        <w:rPr>
          <w:rFonts w:ascii="Times New Roman" w:hAnsi="Times New Roman" w:cs="Times New Roman"/>
          <w:sz w:val="26"/>
          <w:szCs w:val="26"/>
        </w:rPr>
        <w:t>thuộc</w:t>
      </w:r>
      <w:proofErr w:type="spellEnd"/>
      <w:r w:rsidR="00D047EA" w:rsidRPr="00BB2C8A">
        <w:rPr>
          <w:rFonts w:ascii="Times New Roman" w:hAnsi="Times New Roman" w:cs="Times New Roman"/>
          <w:sz w:val="26"/>
          <w:szCs w:val="26"/>
          <w:lang w:val="vi-VN"/>
        </w:rPr>
        <w:t xml:space="preserve"> nhóm ngành tài chính do có sự khác biệt về đặc thù hoạt động kinh doanh</w:t>
      </w:r>
      <w:r w:rsidR="005B2C90" w:rsidRPr="00BB2C8A">
        <w:rPr>
          <w:rFonts w:ascii="Times New Roman" w:hAnsi="Times New Roman" w:cs="Times New Roman"/>
          <w:sz w:val="26"/>
          <w:szCs w:val="26"/>
        </w:rPr>
        <w:t xml:space="preserve"> </w:t>
      </w:r>
      <w:proofErr w:type="spellStart"/>
      <w:r w:rsidR="005B2C90" w:rsidRPr="00BB2C8A">
        <w:rPr>
          <w:rFonts w:ascii="Times New Roman" w:hAnsi="Times New Roman" w:cs="Times New Roman"/>
          <w:sz w:val="26"/>
          <w:szCs w:val="26"/>
        </w:rPr>
        <w:t>và</w:t>
      </w:r>
      <w:proofErr w:type="spellEnd"/>
      <w:r w:rsidR="005B2C90" w:rsidRPr="00BB2C8A">
        <w:rPr>
          <w:rFonts w:ascii="Times New Roman" w:hAnsi="Times New Roman" w:cs="Times New Roman"/>
          <w:sz w:val="26"/>
          <w:szCs w:val="26"/>
        </w:rPr>
        <w:t xml:space="preserve"> do </w:t>
      </w:r>
      <w:proofErr w:type="spellStart"/>
      <w:r w:rsidR="005B2C90" w:rsidRPr="00BB2C8A">
        <w:rPr>
          <w:rFonts w:ascii="Times New Roman" w:hAnsi="Times New Roman" w:cs="Times New Roman"/>
          <w:sz w:val="26"/>
          <w:szCs w:val="26"/>
        </w:rPr>
        <w:t>chuyên</w:t>
      </w:r>
      <w:proofErr w:type="spellEnd"/>
      <w:r w:rsidR="005B2C90" w:rsidRPr="00BB2C8A">
        <w:rPr>
          <w:rFonts w:ascii="Times New Roman" w:hAnsi="Times New Roman" w:cs="Times New Roman"/>
          <w:sz w:val="26"/>
          <w:szCs w:val="26"/>
        </w:rPr>
        <w:t xml:space="preserve"> </w:t>
      </w:r>
      <w:proofErr w:type="spellStart"/>
      <w:r w:rsidR="005B2C90" w:rsidRPr="00BB2C8A">
        <w:rPr>
          <w:rFonts w:ascii="Times New Roman" w:hAnsi="Times New Roman" w:cs="Times New Roman"/>
          <w:sz w:val="26"/>
          <w:szCs w:val="26"/>
        </w:rPr>
        <w:t>ngành</w:t>
      </w:r>
      <w:proofErr w:type="spellEnd"/>
      <w:r w:rsidR="005B2C90" w:rsidRPr="00BB2C8A">
        <w:rPr>
          <w:rFonts w:ascii="Times New Roman" w:hAnsi="Times New Roman" w:cs="Times New Roman"/>
          <w:sz w:val="26"/>
          <w:szCs w:val="26"/>
        </w:rPr>
        <w:t xml:space="preserve"> </w:t>
      </w:r>
      <w:proofErr w:type="spellStart"/>
      <w:r w:rsidR="005B2C90" w:rsidRPr="00BB2C8A">
        <w:rPr>
          <w:rFonts w:ascii="Times New Roman" w:hAnsi="Times New Roman" w:cs="Times New Roman"/>
          <w:sz w:val="26"/>
          <w:szCs w:val="26"/>
        </w:rPr>
        <w:t>đào</w:t>
      </w:r>
      <w:proofErr w:type="spellEnd"/>
      <w:r w:rsidR="005B2C90" w:rsidRPr="00BB2C8A">
        <w:rPr>
          <w:rFonts w:ascii="Times New Roman" w:hAnsi="Times New Roman" w:cs="Times New Roman"/>
          <w:sz w:val="26"/>
          <w:szCs w:val="26"/>
        </w:rPr>
        <w:t xml:space="preserve"> </w:t>
      </w:r>
      <w:proofErr w:type="spellStart"/>
      <w:r w:rsidR="005B2C90" w:rsidRPr="00BB2C8A">
        <w:rPr>
          <w:rFonts w:ascii="Times New Roman" w:hAnsi="Times New Roman" w:cs="Times New Roman"/>
          <w:sz w:val="26"/>
          <w:szCs w:val="26"/>
        </w:rPr>
        <w:t>tạo</w:t>
      </w:r>
      <w:proofErr w:type="spellEnd"/>
      <w:r w:rsidR="005B2C90" w:rsidRPr="00BB2C8A">
        <w:rPr>
          <w:rFonts w:ascii="Times New Roman" w:hAnsi="Times New Roman" w:cs="Times New Roman"/>
          <w:sz w:val="26"/>
          <w:szCs w:val="26"/>
        </w:rPr>
        <w:t xml:space="preserve"> </w:t>
      </w:r>
      <w:proofErr w:type="spellStart"/>
      <w:r w:rsidR="005B2C90" w:rsidRPr="00BB2C8A">
        <w:rPr>
          <w:rFonts w:ascii="Times New Roman" w:hAnsi="Times New Roman" w:cs="Times New Roman"/>
          <w:sz w:val="26"/>
          <w:szCs w:val="26"/>
        </w:rPr>
        <w:t>của</w:t>
      </w:r>
      <w:proofErr w:type="spellEnd"/>
      <w:r w:rsidR="005B2C90" w:rsidRPr="00BB2C8A">
        <w:rPr>
          <w:rFonts w:ascii="Times New Roman" w:hAnsi="Times New Roman" w:cs="Times New Roman"/>
          <w:sz w:val="26"/>
          <w:szCs w:val="26"/>
        </w:rPr>
        <w:t xml:space="preserve"> </w:t>
      </w:r>
      <w:proofErr w:type="spellStart"/>
      <w:r w:rsidR="005B2C90" w:rsidRPr="00BB2C8A">
        <w:rPr>
          <w:rFonts w:ascii="Times New Roman" w:hAnsi="Times New Roman" w:cs="Times New Roman"/>
          <w:sz w:val="26"/>
          <w:szCs w:val="26"/>
        </w:rPr>
        <w:t>nghiên</w:t>
      </w:r>
      <w:proofErr w:type="spellEnd"/>
      <w:r w:rsidR="005B2C90" w:rsidRPr="00BB2C8A">
        <w:rPr>
          <w:rFonts w:ascii="Times New Roman" w:hAnsi="Times New Roman" w:cs="Times New Roman"/>
          <w:sz w:val="26"/>
          <w:szCs w:val="26"/>
        </w:rPr>
        <w:t xml:space="preserve"> </w:t>
      </w:r>
      <w:proofErr w:type="spellStart"/>
      <w:r w:rsidR="005B2C90" w:rsidRPr="00BB2C8A">
        <w:rPr>
          <w:rFonts w:ascii="Times New Roman" w:hAnsi="Times New Roman" w:cs="Times New Roman"/>
          <w:sz w:val="26"/>
          <w:szCs w:val="26"/>
        </w:rPr>
        <w:t>cứu</w:t>
      </w:r>
      <w:proofErr w:type="spellEnd"/>
      <w:r w:rsidR="005B2C90" w:rsidRPr="00BB2C8A">
        <w:rPr>
          <w:rFonts w:ascii="Times New Roman" w:hAnsi="Times New Roman" w:cs="Times New Roman"/>
          <w:sz w:val="26"/>
          <w:szCs w:val="26"/>
        </w:rPr>
        <w:t xml:space="preserve"> </w:t>
      </w:r>
      <w:proofErr w:type="spellStart"/>
      <w:r w:rsidR="005B2C90" w:rsidRPr="00BB2C8A">
        <w:rPr>
          <w:rFonts w:ascii="Times New Roman" w:hAnsi="Times New Roman" w:cs="Times New Roman"/>
          <w:sz w:val="26"/>
          <w:szCs w:val="26"/>
        </w:rPr>
        <w:t>sinh</w:t>
      </w:r>
      <w:proofErr w:type="spellEnd"/>
      <w:r w:rsidR="005B2C90" w:rsidRPr="00BB2C8A">
        <w:rPr>
          <w:rFonts w:ascii="Times New Roman" w:hAnsi="Times New Roman" w:cs="Times New Roman"/>
          <w:sz w:val="26"/>
          <w:szCs w:val="26"/>
        </w:rPr>
        <w:t xml:space="preserve"> </w:t>
      </w:r>
      <w:proofErr w:type="spellStart"/>
      <w:r w:rsidR="005B2C90" w:rsidRPr="00BB2C8A">
        <w:rPr>
          <w:rFonts w:ascii="Times New Roman" w:hAnsi="Times New Roman" w:cs="Times New Roman"/>
          <w:sz w:val="26"/>
          <w:szCs w:val="26"/>
        </w:rPr>
        <w:t>là</w:t>
      </w:r>
      <w:proofErr w:type="spellEnd"/>
      <w:r w:rsidR="005B2C90" w:rsidRPr="00BB2C8A">
        <w:rPr>
          <w:rFonts w:ascii="Times New Roman" w:hAnsi="Times New Roman" w:cs="Times New Roman"/>
          <w:sz w:val="26"/>
          <w:szCs w:val="26"/>
        </w:rPr>
        <w:t xml:space="preserve"> </w:t>
      </w:r>
      <w:proofErr w:type="spellStart"/>
      <w:r w:rsidR="005B2C90" w:rsidRPr="00BB2C8A">
        <w:rPr>
          <w:rFonts w:ascii="Times New Roman" w:hAnsi="Times New Roman" w:cs="Times New Roman"/>
          <w:sz w:val="26"/>
          <w:szCs w:val="26"/>
        </w:rPr>
        <w:t>kinh</w:t>
      </w:r>
      <w:proofErr w:type="spellEnd"/>
      <w:r w:rsidR="005B2C90" w:rsidRPr="00BB2C8A">
        <w:rPr>
          <w:rFonts w:ascii="Times New Roman" w:hAnsi="Times New Roman" w:cs="Times New Roman"/>
          <w:sz w:val="26"/>
          <w:szCs w:val="26"/>
        </w:rPr>
        <w:t xml:space="preserve"> </w:t>
      </w:r>
      <w:proofErr w:type="spellStart"/>
      <w:r w:rsidR="005B2C90" w:rsidRPr="00BB2C8A">
        <w:rPr>
          <w:rFonts w:ascii="Times New Roman" w:hAnsi="Times New Roman" w:cs="Times New Roman"/>
          <w:sz w:val="26"/>
          <w:szCs w:val="26"/>
        </w:rPr>
        <w:t>doanh</w:t>
      </w:r>
      <w:proofErr w:type="spellEnd"/>
      <w:r w:rsidR="005B2C90" w:rsidRPr="00BB2C8A">
        <w:rPr>
          <w:rFonts w:ascii="Times New Roman" w:hAnsi="Times New Roman" w:cs="Times New Roman"/>
          <w:sz w:val="26"/>
          <w:szCs w:val="26"/>
        </w:rPr>
        <w:t xml:space="preserve"> </w:t>
      </w:r>
      <w:proofErr w:type="spellStart"/>
      <w:r w:rsidR="005B2C90" w:rsidRPr="00BB2C8A">
        <w:rPr>
          <w:rFonts w:ascii="Times New Roman" w:hAnsi="Times New Roman" w:cs="Times New Roman"/>
          <w:sz w:val="26"/>
          <w:szCs w:val="26"/>
        </w:rPr>
        <w:t>thương</w:t>
      </w:r>
      <w:proofErr w:type="spellEnd"/>
      <w:r w:rsidR="005B2C90" w:rsidRPr="00BB2C8A">
        <w:rPr>
          <w:rFonts w:ascii="Times New Roman" w:hAnsi="Times New Roman" w:cs="Times New Roman"/>
          <w:sz w:val="26"/>
          <w:szCs w:val="26"/>
        </w:rPr>
        <w:t xml:space="preserve"> </w:t>
      </w:r>
      <w:proofErr w:type="spellStart"/>
      <w:r w:rsidR="005B2C90" w:rsidRPr="00BB2C8A">
        <w:rPr>
          <w:rFonts w:ascii="Times New Roman" w:hAnsi="Times New Roman" w:cs="Times New Roman"/>
          <w:sz w:val="26"/>
          <w:szCs w:val="26"/>
        </w:rPr>
        <w:t>mại</w:t>
      </w:r>
      <w:proofErr w:type="spellEnd"/>
      <w:r w:rsidR="000B72E4" w:rsidRPr="00BB2C8A">
        <w:rPr>
          <w:rFonts w:ascii="Times New Roman" w:hAnsi="Times New Roman" w:cs="Times New Roman"/>
          <w:sz w:val="26"/>
          <w:szCs w:val="26"/>
          <w:lang w:val="vi-VN"/>
        </w:rPr>
        <w:t>.</w:t>
      </w:r>
    </w:p>
    <w:p w14:paraId="4C722064" w14:textId="2DF7394A" w:rsidR="00BB2C8A" w:rsidRPr="006D158D" w:rsidRDefault="00BB2C8A" w:rsidP="00BB2C8A">
      <w:pPr>
        <w:spacing w:after="0" w:line="360" w:lineRule="auto"/>
        <w:ind w:firstLine="720"/>
        <w:jc w:val="both"/>
        <w:rPr>
          <w:rFonts w:ascii="Times New Roman" w:hAnsi="Times New Roman" w:cs="Times New Roman"/>
          <w:sz w:val="26"/>
          <w:szCs w:val="26"/>
        </w:rPr>
      </w:pPr>
      <w:r w:rsidRPr="006D158D">
        <w:rPr>
          <w:rFonts w:ascii="Times New Roman" w:hAnsi="Times New Roman" w:cs="Times New Roman"/>
          <w:sz w:val="26"/>
          <w:szCs w:val="26"/>
          <w:lang w:val="vi-VN"/>
        </w:rPr>
        <w:t>Về thời gian: Luận án đánh giá thực trạng quyết định về cơ cấu vốn và hiệu quả kinh doanh, nghiên cứu ảnh hưởng của cơ cấu vốn đến hiệu quả kinh doanh trong giai đoạn năm 2011-</w:t>
      </w:r>
      <w:r w:rsidR="00DF445B">
        <w:rPr>
          <w:rFonts w:ascii="Times New Roman" w:hAnsi="Times New Roman" w:cs="Times New Roman"/>
          <w:sz w:val="26"/>
          <w:szCs w:val="26"/>
          <w:lang w:val="vi-VN"/>
        </w:rPr>
        <w:t xml:space="preserve">2017. </w:t>
      </w:r>
      <w:proofErr w:type="spellStart"/>
      <w:r w:rsidRPr="006D158D">
        <w:rPr>
          <w:rFonts w:ascii="Times New Roman" w:hAnsi="Times New Roman" w:cs="Times New Roman"/>
          <w:sz w:val="26"/>
          <w:szCs w:val="26"/>
        </w:rPr>
        <w:t>Luận</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án</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cũng</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thực</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hiện</w:t>
      </w:r>
      <w:proofErr w:type="spellEnd"/>
      <w:r w:rsidRPr="006D158D">
        <w:rPr>
          <w:rFonts w:ascii="Times New Roman" w:hAnsi="Times New Roman" w:cs="Times New Roman"/>
          <w:sz w:val="26"/>
          <w:szCs w:val="26"/>
        </w:rPr>
        <w:t xml:space="preserve"> so </w:t>
      </w:r>
      <w:proofErr w:type="spellStart"/>
      <w:r w:rsidRPr="006D158D">
        <w:rPr>
          <w:rFonts w:ascii="Times New Roman" w:hAnsi="Times New Roman" w:cs="Times New Roman"/>
          <w:sz w:val="26"/>
          <w:szCs w:val="26"/>
        </w:rPr>
        <w:t>sánh</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và</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phân</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tích</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chiều</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hướng</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tác</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động</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của</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cơ</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cấu</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vốn</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đến</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hiệu</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quả</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kinh</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doanh</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trong</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giai</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đoạ</w:t>
      </w:r>
      <w:r>
        <w:rPr>
          <w:rFonts w:ascii="Times New Roman" w:hAnsi="Times New Roman" w:cs="Times New Roman"/>
          <w:sz w:val="26"/>
          <w:szCs w:val="26"/>
        </w:rPr>
        <w:t>n</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phục</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hồi</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sau</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khủng</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hoảng</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kinh</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tế</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năm</w:t>
      </w:r>
      <w:proofErr w:type="spellEnd"/>
      <w:r>
        <w:rPr>
          <w:rFonts w:ascii="Times New Roman" w:hAnsi="Times New Roman" w:cs="Times New Roman"/>
          <w:sz w:val="26"/>
          <w:szCs w:val="26"/>
        </w:rPr>
        <w:t xml:space="preserve"> 2011- 2017) </w:t>
      </w:r>
      <w:proofErr w:type="spellStart"/>
      <w:r>
        <w:rPr>
          <w:rFonts w:ascii="Times New Roman" w:hAnsi="Times New Roman" w:cs="Times New Roman"/>
          <w:sz w:val="26"/>
          <w:szCs w:val="26"/>
        </w:rPr>
        <w:t>với</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giai</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đoạn</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khủng</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hoảng</w:t>
      </w:r>
      <w:proofErr w:type="spellEnd"/>
      <w:r w:rsidRPr="006D158D">
        <w:rPr>
          <w:rFonts w:ascii="Times New Roman" w:hAnsi="Times New Roman" w:cs="Times New Roman"/>
          <w:sz w:val="26"/>
          <w:szCs w:val="26"/>
        </w:rPr>
        <w:t xml:space="preserve"> </w:t>
      </w:r>
      <w:proofErr w:type="spellStart"/>
      <w:r>
        <w:rPr>
          <w:rFonts w:ascii="Times New Roman" w:hAnsi="Times New Roman" w:cs="Times New Roman"/>
          <w:sz w:val="26"/>
          <w:szCs w:val="26"/>
        </w:rPr>
        <w:t>kinh</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tế</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năm</w:t>
      </w:r>
      <w:proofErr w:type="spellEnd"/>
      <w:r>
        <w:rPr>
          <w:rFonts w:ascii="Times New Roman" w:hAnsi="Times New Roman" w:cs="Times New Roman"/>
          <w:sz w:val="26"/>
          <w:szCs w:val="26"/>
        </w:rPr>
        <w:t xml:space="preserve"> 2008 -</w:t>
      </w:r>
      <w:r w:rsidRPr="006D158D">
        <w:rPr>
          <w:rFonts w:ascii="Times New Roman" w:hAnsi="Times New Roman" w:cs="Times New Roman"/>
          <w:sz w:val="26"/>
          <w:szCs w:val="26"/>
        </w:rPr>
        <w:t xml:space="preserve"> 2010).</w:t>
      </w:r>
    </w:p>
    <w:p w14:paraId="514B5BF9" w14:textId="7C86A24E" w:rsidR="00C70B1D" w:rsidRPr="00BB2C8A" w:rsidRDefault="00C70B1D" w:rsidP="00BB2C8A">
      <w:pPr>
        <w:tabs>
          <w:tab w:val="left" w:pos="0"/>
          <w:tab w:val="left" w:pos="720"/>
        </w:tabs>
        <w:spacing w:after="0" w:line="360" w:lineRule="auto"/>
        <w:ind w:firstLine="360"/>
        <w:jc w:val="both"/>
        <w:rPr>
          <w:rFonts w:ascii="Times New Roman" w:hAnsi="Times New Roman" w:cs="Times New Roman"/>
          <w:sz w:val="26"/>
          <w:szCs w:val="26"/>
          <w:lang w:val="vi-VN"/>
        </w:rPr>
      </w:pPr>
      <w:r w:rsidRPr="00BB2C8A">
        <w:rPr>
          <w:rFonts w:ascii="Times New Roman" w:hAnsi="Times New Roman" w:cs="Times New Roman"/>
          <w:sz w:val="26"/>
          <w:szCs w:val="26"/>
          <w:lang w:val="vi-VN"/>
        </w:rPr>
        <w:t>Về nộ</w:t>
      </w:r>
      <w:r w:rsidR="00D047EA" w:rsidRPr="00BB2C8A">
        <w:rPr>
          <w:rFonts w:ascii="Times New Roman" w:hAnsi="Times New Roman" w:cs="Times New Roman"/>
          <w:sz w:val="26"/>
          <w:szCs w:val="26"/>
          <w:lang w:val="vi-VN"/>
        </w:rPr>
        <w:t>i dung:</w:t>
      </w:r>
      <w:r w:rsidRPr="00BB2C8A">
        <w:rPr>
          <w:rFonts w:ascii="Times New Roman" w:hAnsi="Times New Roman" w:cs="Times New Roman"/>
          <w:sz w:val="26"/>
          <w:szCs w:val="26"/>
          <w:lang w:val="vi-VN"/>
        </w:rPr>
        <w:t xml:space="preserve"> </w:t>
      </w:r>
      <w:proofErr w:type="spellStart"/>
      <w:r w:rsidR="005B2C90" w:rsidRPr="00BB2C8A">
        <w:rPr>
          <w:rFonts w:ascii="Times New Roman" w:hAnsi="Times New Roman" w:cs="Times New Roman"/>
          <w:sz w:val="26"/>
          <w:szCs w:val="26"/>
        </w:rPr>
        <w:t>Cơ</w:t>
      </w:r>
      <w:proofErr w:type="spellEnd"/>
      <w:r w:rsidR="005B2C90" w:rsidRPr="00BB2C8A">
        <w:rPr>
          <w:rFonts w:ascii="Times New Roman" w:hAnsi="Times New Roman" w:cs="Times New Roman"/>
          <w:sz w:val="26"/>
          <w:szCs w:val="26"/>
        </w:rPr>
        <w:t xml:space="preserve"> </w:t>
      </w:r>
      <w:proofErr w:type="spellStart"/>
      <w:r w:rsidR="005B2C90" w:rsidRPr="00BB2C8A">
        <w:rPr>
          <w:rFonts w:ascii="Times New Roman" w:hAnsi="Times New Roman" w:cs="Times New Roman"/>
          <w:sz w:val="26"/>
          <w:szCs w:val="26"/>
        </w:rPr>
        <w:t>cấu</w:t>
      </w:r>
      <w:proofErr w:type="spellEnd"/>
      <w:r w:rsidR="005B2C90" w:rsidRPr="00BB2C8A">
        <w:rPr>
          <w:rFonts w:ascii="Times New Roman" w:hAnsi="Times New Roman" w:cs="Times New Roman"/>
          <w:sz w:val="26"/>
          <w:szCs w:val="26"/>
        </w:rPr>
        <w:t xml:space="preserve"> </w:t>
      </w:r>
      <w:proofErr w:type="spellStart"/>
      <w:r w:rsidR="005B2C90" w:rsidRPr="00BB2C8A">
        <w:rPr>
          <w:rFonts w:ascii="Times New Roman" w:hAnsi="Times New Roman" w:cs="Times New Roman"/>
          <w:sz w:val="26"/>
          <w:szCs w:val="26"/>
        </w:rPr>
        <w:t>vốn</w:t>
      </w:r>
      <w:proofErr w:type="spellEnd"/>
      <w:r w:rsidR="005B2C90" w:rsidRPr="00BB2C8A">
        <w:rPr>
          <w:rFonts w:ascii="Times New Roman" w:hAnsi="Times New Roman" w:cs="Times New Roman"/>
          <w:sz w:val="26"/>
          <w:szCs w:val="26"/>
        </w:rPr>
        <w:t xml:space="preserve"> </w:t>
      </w:r>
      <w:proofErr w:type="spellStart"/>
      <w:r w:rsidR="005B2C90" w:rsidRPr="00BB2C8A">
        <w:rPr>
          <w:rFonts w:ascii="Times New Roman" w:hAnsi="Times New Roman" w:cs="Times New Roman"/>
          <w:sz w:val="26"/>
          <w:szCs w:val="26"/>
        </w:rPr>
        <w:t>được</w:t>
      </w:r>
      <w:proofErr w:type="spellEnd"/>
      <w:r w:rsidR="005B2C90" w:rsidRPr="00BB2C8A">
        <w:rPr>
          <w:rFonts w:ascii="Times New Roman" w:hAnsi="Times New Roman" w:cs="Times New Roman"/>
          <w:sz w:val="26"/>
          <w:szCs w:val="26"/>
        </w:rPr>
        <w:t xml:space="preserve"> </w:t>
      </w:r>
      <w:proofErr w:type="spellStart"/>
      <w:r w:rsidR="005B2C90" w:rsidRPr="00BB2C8A">
        <w:rPr>
          <w:rFonts w:ascii="Times New Roman" w:hAnsi="Times New Roman" w:cs="Times New Roman"/>
          <w:sz w:val="26"/>
          <w:szCs w:val="26"/>
        </w:rPr>
        <w:t>xác</w:t>
      </w:r>
      <w:proofErr w:type="spellEnd"/>
      <w:r w:rsidR="005B2C90" w:rsidRPr="00BB2C8A">
        <w:rPr>
          <w:rFonts w:ascii="Times New Roman" w:hAnsi="Times New Roman" w:cs="Times New Roman"/>
          <w:sz w:val="26"/>
          <w:szCs w:val="26"/>
        </w:rPr>
        <w:t xml:space="preserve"> </w:t>
      </w:r>
      <w:proofErr w:type="spellStart"/>
      <w:r w:rsidR="005B2C90" w:rsidRPr="00BB2C8A">
        <w:rPr>
          <w:rFonts w:ascii="Times New Roman" w:hAnsi="Times New Roman" w:cs="Times New Roman"/>
          <w:sz w:val="26"/>
          <w:szCs w:val="26"/>
        </w:rPr>
        <w:t>định</w:t>
      </w:r>
      <w:proofErr w:type="spellEnd"/>
      <w:r w:rsidR="005B2C90" w:rsidRPr="00BB2C8A">
        <w:rPr>
          <w:rFonts w:ascii="Times New Roman" w:hAnsi="Times New Roman" w:cs="Times New Roman"/>
          <w:sz w:val="26"/>
          <w:szCs w:val="26"/>
        </w:rPr>
        <w:t xml:space="preserve"> </w:t>
      </w:r>
      <w:proofErr w:type="spellStart"/>
      <w:r w:rsidR="005B2C90" w:rsidRPr="00BB2C8A">
        <w:rPr>
          <w:rFonts w:ascii="Times New Roman" w:hAnsi="Times New Roman" w:cs="Times New Roman"/>
          <w:sz w:val="26"/>
          <w:szCs w:val="26"/>
        </w:rPr>
        <w:t>theo</w:t>
      </w:r>
      <w:proofErr w:type="spellEnd"/>
      <w:r w:rsidR="005B2C90" w:rsidRPr="00BB2C8A">
        <w:rPr>
          <w:rFonts w:ascii="Times New Roman" w:hAnsi="Times New Roman" w:cs="Times New Roman"/>
          <w:sz w:val="26"/>
          <w:szCs w:val="26"/>
        </w:rPr>
        <w:t xml:space="preserve"> </w:t>
      </w:r>
      <w:proofErr w:type="spellStart"/>
      <w:r w:rsidR="005B2C90" w:rsidRPr="00BB2C8A">
        <w:rPr>
          <w:rFonts w:ascii="Times New Roman" w:hAnsi="Times New Roman" w:cs="Times New Roman"/>
          <w:sz w:val="26"/>
          <w:szCs w:val="26"/>
        </w:rPr>
        <w:t>chỉ</w:t>
      </w:r>
      <w:proofErr w:type="spellEnd"/>
      <w:r w:rsidR="005B2C90" w:rsidRPr="00BB2C8A">
        <w:rPr>
          <w:rFonts w:ascii="Times New Roman" w:hAnsi="Times New Roman" w:cs="Times New Roman"/>
          <w:sz w:val="26"/>
          <w:szCs w:val="26"/>
        </w:rPr>
        <w:t xml:space="preserve"> </w:t>
      </w:r>
      <w:proofErr w:type="spellStart"/>
      <w:r w:rsidR="005B2C90" w:rsidRPr="00BB2C8A">
        <w:rPr>
          <w:rFonts w:ascii="Times New Roman" w:hAnsi="Times New Roman" w:cs="Times New Roman"/>
          <w:sz w:val="26"/>
          <w:szCs w:val="26"/>
        </w:rPr>
        <w:t>tiêu</w:t>
      </w:r>
      <w:proofErr w:type="spellEnd"/>
      <w:r w:rsidR="005B2C90" w:rsidRPr="00BB2C8A">
        <w:rPr>
          <w:rFonts w:ascii="Times New Roman" w:hAnsi="Times New Roman" w:cs="Times New Roman"/>
          <w:sz w:val="26"/>
          <w:szCs w:val="26"/>
        </w:rPr>
        <w:t xml:space="preserve"> </w:t>
      </w:r>
      <w:proofErr w:type="spellStart"/>
      <w:r w:rsidR="005B2C90" w:rsidRPr="00BB2C8A">
        <w:rPr>
          <w:rFonts w:ascii="Times New Roman" w:hAnsi="Times New Roman" w:cs="Times New Roman"/>
          <w:sz w:val="26"/>
          <w:szCs w:val="26"/>
        </w:rPr>
        <w:t>tỷ</w:t>
      </w:r>
      <w:proofErr w:type="spellEnd"/>
      <w:r w:rsidR="005B2C90" w:rsidRPr="00BB2C8A">
        <w:rPr>
          <w:rFonts w:ascii="Times New Roman" w:hAnsi="Times New Roman" w:cs="Times New Roman"/>
          <w:sz w:val="26"/>
          <w:szCs w:val="26"/>
        </w:rPr>
        <w:t xml:space="preserve"> </w:t>
      </w:r>
      <w:proofErr w:type="spellStart"/>
      <w:r w:rsidR="005B2C90" w:rsidRPr="00BB2C8A">
        <w:rPr>
          <w:rFonts w:ascii="Times New Roman" w:hAnsi="Times New Roman" w:cs="Times New Roman"/>
          <w:sz w:val="26"/>
          <w:szCs w:val="26"/>
        </w:rPr>
        <w:t>lệ</w:t>
      </w:r>
      <w:proofErr w:type="spellEnd"/>
      <w:r w:rsidR="005B2C90" w:rsidRPr="00BB2C8A">
        <w:rPr>
          <w:rFonts w:ascii="Times New Roman" w:hAnsi="Times New Roman" w:cs="Times New Roman"/>
          <w:sz w:val="26"/>
          <w:szCs w:val="26"/>
        </w:rPr>
        <w:t xml:space="preserve"> </w:t>
      </w:r>
      <w:proofErr w:type="spellStart"/>
      <w:r w:rsidR="005B2C90" w:rsidRPr="00BB2C8A">
        <w:rPr>
          <w:rFonts w:ascii="Times New Roman" w:hAnsi="Times New Roman" w:cs="Times New Roman"/>
          <w:sz w:val="26"/>
          <w:szCs w:val="26"/>
        </w:rPr>
        <w:t>nợ</w:t>
      </w:r>
      <w:proofErr w:type="spellEnd"/>
      <w:r w:rsidR="005B2C90" w:rsidRPr="00BB2C8A">
        <w:rPr>
          <w:rFonts w:ascii="Times New Roman" w:hAnsi="Times New Roman" w:cs="Times New Roman"/>
          <w:sz w:val="26"/>
          <w:szCs w:val="26"/>
        </w:rPr>
        <w:t xml:space="preserve"> </w:t>
      </w:r>
      <w:proofErr w:type="spellStart"/>
      <w:r w:rsidR="005B2C90" w:rsidRPr="00BB2C8A">
        <w:rPr>
          <w:rFonts w:ascii="Times New Roman" w:hAnsi="Times New Roman" w:cs="Times New Roman"/>
          <w:sz w:val="26"/>
          <w:szCs w:val="26"/>
        </w:rPr>
        <w:t>trên</w:t>
      </w:r>
      <w:proofErr w:type="spellEnd"/>
      <w:r w:rsidR="005B2C90" w:rsidRPr="00BB2C8A">
        <w:rPr>
          <w:rFonts w:ascii="Times New Roman" w:hAnsi="Times New Roman" w:cs="Times New Roman"/>
          <w:sz w:val="26"/>
          <w:szCs w:val="26"/>
        </w:rPr>
        <w:t xml:space="preserve"> </w:t>
      </w:r>
      <w:proofErr w:type="spellStart"/>
      <w:r w:rsidR="005B2C90" w:rsidRPr="00BB2C8A">
        <w:rPr>
          <w:rFonts w:ascii="Times New Roman" w:hAnsi="Times New Roman" w:cs="Times New Roman"/>
          <w:sz w:val="26"/>
          <w:szCs w:val="26"/>
        </w:rPr>
        <w:t>tổng</w:t>
      </w:r>
      <w:proofErr w:type="spellEnd"/>
      <w:r w:rsidR="005B2C90" w:rsidRPr="00BB2C8A">
        <w:rPr>
          <w:rFonts w:ascii="Times New Roman" w:hAnsi="Times New Roman" w:cs="Times New Roman"/>
          <w:sz w:val="26"/>
          <w:szCs w:val="26"/>
        </w:rPr>
        <w:t xml:space="preserve"> </w:t>
      </w:r>
      <w:proofErr w:type="spellStart"/>
      <w:r w:rsidR="005B2C90" w:rsidRPr="00BB2C8A">
        <w:rPr>
          <w:rFonts w:ascii="Times New Roman" w:hAnsi="Times New Roman" w:cs="Times New Roman"/>
          <w:sz w:val="26"/>
          <w:szCs w:val="26"/>
        </w:rPr>
        <w:t>tài</w:t>
      </w:r>
      <w:proofErr w:type="spellEnd"/>
      <w:r w:rsidR="005B2C90" w:rsidRPr="00BB2C8A">
        <w:rPr>
          <w:rFonts w:ascii="Times New Roman" w:hAnsi="Times New Roman" w:cs="Times New Roman"/>
          <w:sz w:val="26"/>
          <w:szCs w:val="26"/>
        </w:rPr>
        <w:t xml:space="preserve"> </w:t>
      </w:r>
      <w:proofErr w:type="spellStart"/>
      <w:r w:rsidR="005B2C90" w:rsidRPr="00BB2C8A">
        <w:rPr>
          <w:rFonts w:ascii="Times New Roman" w:hAnsi="Times New Roman" w:cs="Times New Roman"/>
          <w:sz w:val="26"/>
          <w:szCs w:val="26"/>
        </w:rPr>
        <w:t>sản</w:t>
      </w:r>
      <w:proofErr w:type="spellEnd"/>
      <w:r w:rsidR="005B2C90" w:rsidRPr="00BB2C8A">
        <w:rPr>
          <w:rFonts w:ascii="Times New Roman" w:hAnsi="Times New Roman" w:cs="Times New Roman"/>
          <w:sz w:val="26"/>
          <w:szCs w:val="26"/>
        </w:rPr>
        <w:t xml:space="preserve">. </w:t>
      </w:r>
      <w:r w:rsidRPr="00BB2C8A">
        <w:rPr>
          <w:rFonts w:ascii="Times New Roman" w:hAnsi="Times New Roman" w:cs="Times New Roman"/>
          <w:sz w:val="26"/>
          <w:szCs w:val="26"/>
          <w:lang w:val="vi-VN"/>
        </w:rPr>
        <w:t>Hiệu quả kinh doanh được đánh giá thông qua các chỉ tiêu tài chính bao gồm: tỷ suất sinh lời trên vốn chủ sở hữ</w:t>
      </w:r>
      <w:r w:rsidR="00D047EA" w:rsidRPr="00BB2C8A">
        <w:rPr>
          <w:rFonts w:ascii="Times New Roman" w:hAnsi="Times New Roman" w:cs="Times New Roman"/>
          <w:sz w:val="26"/>
          <w:szCs w:val="26"/>
          <w:lang w:val="vi-VN"/>
        </w:rPr>
        <w:t xml:space="preserve">u (ROE) </w:t>
      </w:r>
      <w:r w:rsidRPr="00BB2C8A">
        <w:rPr>
          <w:rFonts w:ascii="Times New Roman" w:hAnsi="Times New Roman" w:cs="Times New Roman"/>
          <w:sz w:val="26"/>
          <w:szCs w:val="26"/>
          <w:lang w:val="vi-VN"/>
        </w:rPr>
        <w:t>và tỷ lệ giữa giá thị trường trên giá trị sổ sách Tobin’s Q.</w:t>
      </w:r>
    </w:p>
    <w:p w14:paraId="53144E80" w14:textId="540D8298" w:rsidR="00C70B1D" w:rsidRPr="00BB2C8A" w:rsidRDefault="00C70B1D" w:rsidP="00BB2C8A">
      <w:pPr>
        <w:tabs>
          <w:tab w:val="left" w:pos="0"/>
          <w:tab w:val="left" w:pos="720"/>
        </w:tabs>
        <w:spacing w:after="0" w:line="360" w:lineRule="auto"/>
        <w:ind w:firstLine="360"/>
        <w:jc w:val="both"/>
        <w:rPr>
          <w:rFonts w:ascii="Times New Roman" w:hAnsi="Times New Roman" w:cs="Times New Roman"/>
          <w:b/>
          <w:sz w:val="26"/>
          <w:szCs w:val="26"/>
          <w:lang w:val="vi-VN"/>
        </w:rPr>
      </w:pPr>
      <w:r w:rsidRPr="00BB2C8A">
        <w:rPr>
          <w:rFonts w:ascii="Times New Roman" w:hAnsi="Times New Roman" w:cs="Times New Roman"/>
          <w:b/>
          <w:sz w:val="26"/>
          <w:szCs w:val="26"/>
          <w:lang w:val="vi-VN"/>
        </w:rPr>
        <w:lastRenderedPageBreak/>
        <w:t>4.</w:t>
      </w:r>
      <w:r w:rsidRPr="00BB2C8A">
        <w:rPr>
          <w:rFonts w:ascii="Times New Roman" w:hAnsi="Times New Roman" w:cs="Times New Roman"/>
          <w:b/>
          <w:sz w:val="26"/>
          <w:szCs w:val="26"/>
          <w:lang w:val="vi-VN"/>
        </w:rPr>
        <w:tab/>
        <w:t>Phương pháp nghiên cứu của luận án</w:t>
      </w:r>
    </w:p>
    <w:p w14:paraId="4D1465AE" w14:textId="77B2D600" w:rsidR="00C70B1D" w:rsidRPr="00BB2C8A" w:rsidRDefault="00C70B1D" w:rsidP="00BB2C8A">
      <w:pPr>
        <w:tabs>
          <w:tab w:val="left" w:pos="0"/>
          <w:tab w:val="left" w:pos="720"/>
        </w:tabs>
        <w:spacing w:after="0" w:line="360" w:lineRule="auto"/>
        <w:ind w:firstLine="360"/>
        <w:jc w:val="both"/>
        <w:rPr>
          <w:rFonts w:ascii="Times New Roman" w:hAnsi="Times New Roman" w:cs="Times New Roman"/>
          <w:sz w:val="26"/>
          <w:szCs w:val="26"/>
          <w:lang w:val="vi-VN"/>
        </w:rPr>
      </w:pPr>
      <w:r w:rsidRPr="00BB2C8A">
        <w:rPr>
          <w:rFonts w:ascii="Times New Roman" w:hAnsi="Times New Roman" w:cs="Times New Roman"/>
          <w:sz w:val="26"/>
          <w:szCs w:val="26"/>
          <w:lang w:val="vi-VN"/>
        </w:rPr>
        <w:t xml:space="preserve">Với mục tiêu nghiên cứu đã đề ra, phương pháp nghiên cứu được xác định </w:t>
      </w:r>
      <w:proofErr w:type="spellStart"/>
      <w:r w:rsidR="00BB2C8A">
        <w:rPr>
          <w:rFonts w:ascii="Times New Roman" w:hAnsi="Times New Roman" w:cs="Times New Roman"/>
          <w:sz w:val="26"/>
          <w:szCs w:val="26"/>
        </w:rPr>
        <w:t>gồm</w:t>
      </w:r>
      <w:proofErr w:type="spellEnd"/>
      <w:r w:rsidR="00BB2C8A">
        <w:rPr>
          <w:rFonts w:ascii="Times New Roman" w:hAnsi="Times New Roman" w:cs="Times New Roman"/>
          <w:sz w:val="26"/>
          <w:szCs w:val="26"/>
          <w:lang w:val="vi-VN"/>
        </w:rPr>
        <w:t>:</w:t>
      </w:r>
    </w:p>
    <w:p w14:paraId="228DB49B" w14:textId="1C8DA807" w:rsidR="00C70B1D" w:rsidRPr="00BB2C8A" w:rsidRDefault="00C70B1D"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lang w:val="vi-VN"/>
        </w:rPr>
        <w:t>Phương pháp thống kê, phân tích, so sánh và tổng hợp</w:t>
      </w:r>
      <w:r w:rsidR="00873408" w:rsidRPr="00BB2C8A">
        <w:rPr>
          <w:rFonts w:ascii="Times New Roman" w:hAnsi="Times New Roman" w:cs="Times New Roman"/>
          <w:sz w:val="26"/>
          <w:szCs w:val="26"/>
        </w:rPr>
        <w:t>.</w:t>
      </w:r>
    </w:p>
    <w:p w14:paraId="31566378" w14:textId="2FDB05C7" w:rsidR="00C70B1D" w:rsidRPr="00BB2C8A" w:rsidRDefault="00C70B1D"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lang w:val="vi-VN"/>
        </w:rPr>
        <w:t xml:space="preserve">Phương pháp định tính: </w:t>
      </w:r>
      <w:r w:rsidR="00037F1C" w:rsidRPr="00BB2C8A">
        <w:rPr>
          <w:rFonts w:ascii="Times New Roman" w:hAnsi="Times New Roman" w:cs="Times New Roman"/>
          <w:sz w:val="26"/>
          <w:szCs w:val="26"/>
        </w:rPr>
        <w:t>L</w:t>
      </w:r>
      <w:r w:rsidRPr="00BB2C8A">
        <w:rPr>
          <w:rFonts w:ascii="Times New Roman" w:hAnsi="Times New Roman" w:cs="Times New Roman"/>
          <w:sz w:val="26"/>
          <w:szCs w:val="26"/>
          <w:lang w:val="vi-VN"/>
        </w:rPr>
        <w:t>uận án thực hiện tham khảo ý kiến các chuyên gia trong lĩnh vực tài chính</w:t>
      </w:r>
      <w:r w:rsidR="007A5ECA" w:rsidRPr="00BB2C8A">
        <w:rPr>
          <w:rFonts w:ascii="Times New Roman" w:hAnsi="Times New Roman" w:cs="Times New Roman"/>
          <w:sz w:val="26"/>
          <w:szCs w:val="26"/>
          <w:lang w:val="vi-VN"/>
        </w:rPr>
        <w:t>, các nhà quản trị trong doanh nghiệp.</w:t>
      </w:r>
      <w:r w:rsidRPr="00BB2C8A">
        <w:rPr>
          <w:rFonts w:ascii="Times New Roman" w:hAnsi="Times New Roman" w:cs="Times New Roman"/>
          <w:sz w:val="26"/>
          <w:szCs w:val="26"/>
          <w:lang w:val="vi-VN"/>
        </w:rPr>
        <w:t xml:space="preserve"> </w:t>
      </w:r>
    </w:p>
    <w:p w14:paraId="5A32BF2B" w14:textId="07B77F5A" w:rsidR="00700B06" w:rsidRDefault="00C70B1D"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lang w:val="vi-VN"/>
        </w:rPr>
        <w:t xml:space="preserve">Phương pháp định lượng: </w:t>
      </w:r>
      <w:r w:rsidR="00873408" w:rsidRPr="00BB2C8A">
        <w:rPr>
          <w:rFonts w:ascii="Times New Roman" w:hAnsi="Times New Roman" w:cs="Times New Roman"/>
          <w:sz w:val="26"/>
          <w:szCs w:val="26"/>
        </w:rPr>
        <w:t xml:space="preserve">Bao </w:t>
      </w:r>
      <w:proofErr w:type="spellStart"/>
      <w:r w:rsidR="00873408" w:rsidRPr="00BB2C8A">
        <w:rPr>
          <w:rFonts w:ascii="Times New Roman" w:hAnsi="Times New Roman" w:cs="Times New Roman"/>
          <w:sz w:val="26"/>
          <w:szCs w:val="26"/>
        </w:rPr>
        <w:t>gồm</w:t>
      </w:r>
      <w:proofErr w:type="spellEnd"/>
      <w:r w:rsidR="00873408" w:rsidRPr="00BB2C8A">
        <w:rPr>
          <w:rFonts w:ascii="Times New Roman" w:hAnsi="Times New Roman" w:cs="Times New Roman"/>
          <w:sz w:val="26"/>
          <w:szCs w:val="26"/>
        </w:rPr>
        <w:t xml:space="preserve"> </w:t>
      </w:r>
      <w:proofErr w:type="spellStart"/>
      <w:r w:rsidR="00873408" w:rsidRPr="00BB2C8A">
        <w:rPr>
          <w:rFonts w:ascii="Times New Roman" w:hAnsi="Times New Roman" w:cs="Times New Roman"/>
          <w:sz w:val="26"/>
          <w:szCs w:val="26"/>
        </w:rPr>
        <w:t>phương</w:t>
      </w:r>
      <w:proofErr w:type="spellEnd"/>
      <w:r w:rsidR="00873408" w:rsidRPr="00BB2C8A">
        <w:rPr>
          <w:rFonts w:ascii="Times New Roman" w:hAnsi="Times New Roman" w:cs="Times New Roman"/>
          <w:sz w:val="26"/>
          <w:szCs w:val="26"/>
        </w:rPr>
        <w:t xml:space="preserve"> </w:t>
      </w:r>
      <w:proofErr w:type="spellStart"/>
      <w:r w:rsidR="00873408" w:rsidRPr="00BB2C8A">
        <w:rPr>
          <w:rFonts w:ascii="Times New Roman" w:hAnsi="Times New Roman" w:cs="Times New Roman"/>
          <w:sz w:val="26"/>
          <w:szCs w:val="26"/>
        </w:rPr>
        <w:t>pháp</w:t>
      </w:r>
      <w:proofErr w:type="spellEnd"/>
      <w:r w:rsidR="00873408" w:rsidRPr="00BB2C8A">
        <w:rPr>
          <w:rFonts w:ascii="Times New Roman" w:hAnsi="Times New Roman" w:cs="Times New Roman"/>
          <w:sz w:val="26"/>
          <w:szCs w:val="26"/>
        </w:rPr>
        <w:t xml:space="preserve"> </w:t>
      </w:r>
      <w:proofErr w:type="spellStart"/>
      <w:r w:rsidR="00873408" w:rsidRPr="00BB2C8A">
        <w:rPr>
          <w:rFonts w:ascii="Times New Roman" w:hAnsi="Times New Roman" w:cs="Times New Roman"/>
          <w:sz w:val="26"/>
          <w:szCs w:val="26"/>
        </w:rPr>
        <w:t>hồi</w:t>
      </w:r>
      <w:proofErr w:type="spellEnd"/>
      <w:r w:rsidR="00873408" w:rsidRPr="00BB2C8A">
        <w:rPr>
          <w:rFonts w:ascii="Times New Roman" w:hAnsi="Times New Roman" w:cs="Times New Roman"/>
          <w:sz w:val="26"/>
          <w:szCs w:val="26"/>
        </w:rPr>
        <w:t xml:space="preserve"> </w:t>
      </w:r>
      <w:proofErr w:type="spellStart"/>
      <w:r w:rsidR="00873408" w:rsidRPr="00BB2C8A">
        <w:rPr>
          <w:rFonts w:ascii="Times New Roman" w:hAnsi="Times New Roman" w:cs="Times New Roman"/>
          <w:sz w:val="26"/>
          <w:szCs w:val="26"/>
        </w:rPr>
        <w:t>quy</w:t>
      </w:r>
      <w:proofErr w:type="spellEnd"/>
      <w:r w:rsidR="00873408" w:rsidRPr="00BB2C8A">
        <w:rPr>
          <w:rFonts w:ascii="Times New Roman" w:hAnsi="Times New Roman" w:cs="Times New Roman"/>
          <w:sz w:val="26"/>
          <w:szCs w:val="26"/>
        </w:rPr>
        <w:t xml:space="preserve"> </w:t>
      </w:r>
      <w:proofErr w:type="spellStart"/>
      <w:r w:rsidR="00873408" w:rsidRPr="00BB2C8A">
        <w:rPr>
          <w:rFonts w:ascii="Times New Roman" w:hAnsi="Times New Roman" w:cs="Times New Roman"/>
          <w:sz w:val="26"/>
          <w:szCs w:val="26"/>
        </w:rPr>
        <w:t>cho</w:t>
      </w:r>
      <w:proofErr w:type="spellEnd"/>
      <w:r w:rsidR="00873408" w:rsidRPr="00BB2C8A">
        <w:rPr>
          <w:rFonts w:ascii="Times New Roman" w:hAnsi="Times New Roman" w:cs="Times New Roman"/>
          <w:sz w:val="26"/>
          <w:szCs w:val="26"/>
        </w:rPr>
        <w:t xml:space="preserve"> </w:t>
      </w:r>
      <w:proofErr w:type="spellStart"/>
      <w:r w:rsidR="00873408" w:rsidRPr="00BB2C8A">
        <w:rPr>
          <w:rFonts w:ascii="Times New Roman" w:hAnsi="Times New Roman" w:cs="Times New Roman"/>
          <w:sz w:val="26"/>
          <w:szCs w:val="26"/>
        </w:rPr>
        <w:t>dữ</w:t>
      </w:r>
      <w:proofErr w:type="spellEnd"/>
      <w:r w:rsidR="00873408" w:rsidRPr="00BB2C8A">
        <w:rPr>
          <w:rFonts w:ascii="Times New Roman" w:hAnsi="Times New Roman" w:cs="Times New Roman"/>
          <w:sz w:val="26"/>
          <w:szCs w:val="26"/>
        </w:rPr>
        <w:t xml:space="preserve"> </w:t>
      </w:r>
      <w:proofErr w:type="spellStart"/>
      <w:r w:rsidR="00873408" w:rsidRPr="00BB2C8A">
        <w:rPr>
          <w:rFonts w:ascii="Times New Roman" w:hAnsi="Times New Roman" w:cs="Times New Roman"/>
          <w:sz w:val="26"/>
          <w:szCs w:val="26"/>
        </w:rPr>
        <w:t>liệu</w:t>
      </w:r>
      <w:proofErr w:type="spellEnd"/>
      <w:r w:rsidR="00873408" w:rsidRPr="00BB2C8A">
        <w:rPr>
          <w:rFonts w:ascii="Times New Roman" w:hAnsi="Times New Roman" w:cs="Times New Roman"/>
          <w:sz w:val="26"/>
          <w:szCs w:val="26"/>
        </w:rPr>
        <w:t xml:space="preserve"> </w:t>
      </w:r>
      <w:proofErr w:type="spellStart"/>
      <w:r w:rsidR="00873408" w:rsidRPr="00BB2C8A">
        <w:rPr>
          <w:rFonts w:ascii="Times New Roman" w:hAnsi="Times New Roman" w:cs="Times New Roman"/>
          <w:sz w:val="26"/>
          <w:szCs w:val="26"/>
        </w:rPr>
        <w:t>bảng</w:t>
      </w:r>
      <w:proofErr w:type="spellEnd"/>
      <w:r w:rsidR="00873408" w:rsidRPr="00BB2C8A">
        <w:rPr>
          <w:rFonts w:ascii="Times New Roman" w:hAnsi="Times New Roman" w:cs="Times New Roman"/>
          <w:sz w:val="26"/>
          <w:szCs w:val="26"/>
        </w:rPr>
        <w:t xml:space="preserve">, </w:t>
      </w:r>
      <w:proofErr w:type="spellStart"/>
      <w:r w:rsidR="00873408" w:rsidRPr="00BB2C8A">
        <w:rPr>
          <w:rFonts w:ascii="Times New Roman" w:hAnsi="Times New Roman" w:cs="Times New Roman"/>
          <w:sz w:val="26"/>
          <w:szCs w:val="26"/>
        </w:rPr>
        <w:t>phương</w:t>
      </w:r>
      <w:proofErr w:type="spellEnd"/>
      <w:r w:rsidR="00873408" w:rsidRPr="00BB2C8A">
        <w:rPr>
          <w:rFonts w:ascii="Times New Roman" w:hAnsi="Times New Roman" w:cs="Times New Roman"/>
          <w:sz w:val="26"/>
          <w:szCs w:val="26"/>
        </w:rPr>
        <w:t xml:space="preserve"> </w:t>
      </w:r>
      <w:proofErr w:type="spellStart"/>
      <w:r w:rsidR="00873408" w:rsidRPr="00BB2C8A">
        <w:rPr>
          <w:rFonts w:ascii="Times New Roman" w:hAnsi="Times New Roman" w:cs="Times New Roman"/>
          <w:sz w:val="26"/>
          <w:szCs w:val="26"/>
        </w:rPr>
        <w:t>pháp</w:t>
      </w:r>
      <w:proofErr w:type="spellEnd"/>
      <w:r w:rsidR="00873408" w:rsidRPr="00BB2C8A">
        <w:rPr>
          <w:rFonts w:ascii="Times New Roman" w:hAnsi="Times New Roman" w:cs="Times New Roman"/>
          <w:sz w:val="26"/>
          <w:szCs w:val="26"/>
        </w:rPr>
        <w:t xml:space="preserve"> </w:t>
      </w:r>
      <w:proofErr w:type="spellStart"/>
      <w:r w:rsidR="00873408" w:rsidRPr="00BB2C8A">
        <w:rPr>
          <w:rFonts w:ascii="Times New Roman" w:hAnsi="Times New Roman" w:cs="Times New Roman"/>
          <w:sz w:val="26"/>
          <w:szCs w:val="26"/>
        </w:rPr>
        <w:t>hồi</w:t>
      </w:r>
      <w:proofErr w:type="spellEnd"/>
      <w:r w:rsidR="00873408" w:rsidRPr="00BB2C8A">
        <w:rPr>
          <w:rFonts w:ascii="Times New Roman" w:hAnsi="Times New Roman" w:cs="Times New Roman"/>
          <w:sz w:val="26"/>
          <w:szCs w:val="26"/>
        </w:rPr>
        <w:t xml:space="preserve"> </w:t>
      </w:r>
      <w:proofErr w:type="spellStart"/>
      <w:r w:rsidR="00873408" w:rsidRPr="00BB2C8A">
        <w:rPr>
          <w:rFonts w:ascii="Times New Roman" w:hAnsi="Times New Roman" w:cs="Times New Roman"/>
          <w:sz w:val="26"/>
          <w:szCs w:val="26"/>
        </w:rPr>
        <w:t>quy</w:t>
      </w:r>
      <w:proofErr w:type="spellEnd"/>
      <w:r w:rsidR="00873408" w:rsidRPr="00BB2C8A">
        <w:rPr>
          <w:rFonts w:ascii="Times New Roman" w:hAnsi="Times New Roman" w:cs="Times New Roman"/>
          <w:sz w:val="26"/>
          <w:szCs w:val="26"/>
        </w:rPr>
        <w:t xml:space="preserve"> </w:t>
      </w:r>
      <w:proofErr w:type="spellStart"/>
      <w:r w:rsidR="00873408" w:rsidRPr="00BB2C8A">
        <w:rPr>
          <w:rFonts w:ascii="Times New Roman" w:hAnsi="Times New Roman" w:cs="Times New Roman"/>
          <w:sz w:val="26"/>
          <w:szCs w:val="26"/>
        </w:rPr>
        <w:t>hai</w:t>
      </w:r>
      <w:proofErr w:type="spellEnd"/>
      <w:r w:rsidR="00873408" w:rsidRPr="00BB2C8A">
        <w:rPr>
          <w:rFonts w:ascii="Times New Roman" w:hAnsi="Times New Roman" w:cs="Times New Roman"/>
          <w:sz w:val="26"/>
          <w:szCs w:val="26"/>
        </w:rPr>
        <w:t xml:space="preserve"> </w:t>
      </w:r>
      <w:proofErr w:type="spellStart"/>
      <w:r w:rsidR="00873408" w:rsidRPr="00BB2C8A">
        <w:rPr>
          <w:rFonts w:ascii="Times New Roman" w:hAnsi="Times New Roman" w:cs="Times New Roman"/>
          <w:sz w:val="26"/>
          <w:szCs w:val="26"/>
        </w:rPr>
        <w:t>bước</w:t>
      </w:r>
      <w:proofErr w:type="spellEnd"/>
      <w:r w:rsidR="00873408" w:rsidRPr="00BB2C8A">
        <w:rPr>
          <w:rFonts w:ascii="Times New Roman" w:hAnsi="Times New Roman" w:cs="Times New Roman"/>
          <w:sz w:val="26"/>
          <w:szCs w:val="26"/>
        </w:rPr>
        <w:t xml:space="preserve"> 2SLS, </w:t>
      </w:r>
      <w:proofErr w:type="spellStart"/>
      <w:r w:rsidR="00873408" w:rsidRPr="00BB2C8A">
        <w:rPr>
          <w:rFonts w:ascii="Times New Roman" w:hAnsi="Times New Roman" w:cs="Times New Roman"/>
          <w:sz w:val="26"/>
          <w:szCs w:val="26"/>
        </w:rPr>
        <w:t>phương</w:t>
      </w:r>
      <w:proofErr w:type="spellEnd"/>
      <w:r w:rsidR="00873408" w:rsidRPr="00BB2C8A">
        <w:rPr>
          <w:rFonts w:ascii="Times New Roman" w:hAnsi="Times New Roman" w:cs="Times New Roman"/>
          <w:sz w:val="26"/>
          <w:szCs w:val="26"/>
        </w:rPr>
        <w:t xml:space="preserve"> </w:t>
      </w:r>
      <w:proofErr w:type="spellStart"/>
      <w:r w:rsidR="00873408" w:rsidRPr="00BB2C8A">
        <w:rPr>
          <w:rFonts w:ascii="Times New Roman" w:hAnsi="Times New Roman" w:cs="Times New Roman"/>
          <w:sz w:val="26"/>
          <w:szCs w:val="26"/>
        </w:rPr>
        <w:t>pháp</w:t>
      </w:r>
      <w:proofErr w:type="spellEnd"/>
      <w:r w:rsidR="00873408" w:rsidRPr="00BB2C8A">
        <w:rPr>
          <w:rFonts w:ascii="Times New Roman" w:hAnsi="Times New Roman" w:cs="Times New Roman"/>
          <w:sz w:val="26"/>
          <w:szCs w:val="26"/>
        </w:rPr>
        <w:t xml:space="preserve"> </w:t>
      </w:r>
      <w:proofErr w:type="spellStart"/>
      <w:r w:rsidR="00873408" w:rsidRPr="00BB2C8A">
        <w:rPr>
          <w:rFonts w:ascii="Times New Roman" w:hAnsi="Times New Roman" w:cs="Times New Roman"/>
          <w:sz w:val="26"/>
          <w:szCs w:val="26"/>
        </w:rPr>
        <w:t>hồi</w:t>
      </w:r>
      <w:proofErr w:type="spellEnd"/>
      <w:r w:rsidR="00873408" w:rsidRPr="00BB2C8A">
        <w:rPr>
          <w:rFonts w:ascii="Times New Roman" w:hAnsi="Times New Roman" w:cs="Times New Roman"/>
          <w:sz w:val="26"/>
          <w:szCs w:val="26"/>
        </w:rPr>
        <w:t xml:space="preserve"> </w:t>
      </w:r>
      <w:proofErr w:type="spellStart"/>
      <w:r w:rsidR="00873408" w:rsidRPr="00BB2C8A">
        <w:rPr>
          <w:rFonts w:ascii="Times New Roman" w:hAnsi="Times New Roman" w:cs="Times New Roman"/>
          <w:sz w:val="26"/>
          <w:szCs w:val="26"/>
        </w:rPr>
        <w:t>quy</w:t>
      </w:r>
      <w:proofErr w:type="spellEnd"/>
      <w:r w:rsidR="00873408" w:rsidRPr="00BB2C8A">
        <w:rPr>
          <w:rFonts w:ascii="Times New Roman" w:hAnsi="Times New Roman" w:cs="Times New Roman"/>
          <w:sz w:val="26"/>
          <w:szCs w:val="26"/>
        </w:rPr>
        <w:t xml:space="preserve"> </w:t>
      </w:r>
      <w:proofErr w:type="spellStart"/>
      <w:r w:rsidR="00873408" w:rsidRPr="00BB2C8A">
        <w:rPr>
          <w:rFonts w:ascii="Times New Roman" w:hAnsi="Times New Roman" w:cs="Times New Roman"/>
          <w:sz w:val="26"/>
          <w:szCs w:val="26"/>
        </w:rPr>
        <w:t>phân</w:t>
      </w:r>
      <w:proofErr w:type="spellEnd"/>
      <w:r w:rsidR="00873408" w:rsidRPr="00BB2C8A">
        <w:rPr>
          <w:rFonts w:ascii="Times New Roman" w:hAnsi="Times New Roman" w:cs="Times New Roman"/>
          <w:sz w:val="26"/>
          <w:szCs w:val="26"/>
        </w:rPr>
        <w:t xml:space="preserve"> </w:t>
      </w:r>
      <w:proofErr w:type="spellStart"/>
      <w:r w:rsidR="00873408" w:rsidRPr="00BB2C8A">
        <w:rPr>
          <w:rFonts w:ascii="Times New Roman" w:hAnsi="Times New Roman" w:cs="Times New Roman"/>
          <w:sz w:val="26"/>
          <w:szCs w:val="26"/>
        </w:rPr>
        <w:t>vị</w:t>
      </w:r>
      <w:proofErr w:type="spellEnd"/>
      <w:r w:rsidR="00873408" w:rsidRPr="00BB2C8A">
        <w:rPr>
          <w:rFonts w:ascii="Times New Roman" w:hAnsi="Times New Roman" w:cs="Times New Roman"/>
          <w:sz w:val="26"/>
          <w:szCs w:val="26"/>
        </w:rPr>
        <w:t>.</w:t>
      </w:r>
    </w:p>
    <w:p w14:paraId="259D53D9" w14:textId="5C029109" w:rsidR="00BB2C8A" w:rsidRPr="00BB2C8A" w:rsidRDefault="00BB2C8A" w:rsidP="00BB2C8A">
      <w:pPr>
        <w:tabs>
          <w:tab w:val="left" w:pos="0"/>
          <w:tab w:val="left" w:pos="720"/>
        </w:tabs>
        <w:spacing w:after="0" w:line="360" w:lineRule="auto"/>
        <w:ind w:firstLine="360"/>
        <w:jc w:val="both"/>
        <w:rPr>
          <w:rFonts w:ascii="Times New Roman" w:hAnsi="Times New Roman" w:cs="Times New Roman"/>
          <w:sz w:val="26"/>
          <w:szCs w:val="26"/>
        </w:rPr>
      </w:pPr>
      <w:r>
        <w:rPr>
          <w:rFonts w:ascii="Times New Roman" w:hAnsi="Times New Roman" w:cs="Times New Roman"/>
          <w:color w:val="000000" w:themeColor="text1"/>
          <w:sz w:val="26"/>
          <w:szCs w:val="26"/>
        </w:rPr>
        <w:t>Phương</w:t>
      </w:r>
      <w:r>
        <w:rPr>
          <w:rFonts w:ascii="Times New Roman" w:hAnsi="Times New Roman" w:cs="Times New Roman"/>
          <w:color w:val="000000" w:themeColor="text1"/>
          <w:sz w:val="26"/>
          <w:szCs w:val="26"/>
          <w:lang w:val="vi-VN"/>
        </w:rPr>
        <w:t xml:space="preserve"> pháp nghiên cứu tình huống.</w:t>
      </w:r>
    </w:p>
    <w:p w14:paraId="67DCC6E2" w14:textId="77777777" w:rsidR="00C70B1D" w:rsidRPr="00BB2C8A" w:rsidRDefault="00C70B1D" w:rsidP="00BB2C8A">
      <w:pPr>
        <w:tabs>
          <w:tab w:val="left" w:pos="0"/>
          <w:tab w:val="left" w:pos="720"/>
        </w:tabs>
        <w:spacing w:after="0" w:line="360" w:lineRule="auto"/>
        <w:ind w:firstLine="360"/>
        <w:jc w:val="both"/>
        <w:rPr>
          <w:rFonts w:ascii="Times New Roman" w:hAnsi="Times New Roman" w:cs="Times New Roman"/>
          <w:b/>
          <w:sz w:val="26"/>
          <w:szCs w:val="26"/>
          <w:lang w:val="vi-VN"/>
        </w:rPr>
      </w:pPr>
      <w:r w:rsidRPr="00BB2C8A">
        <w:rPr>
          <w:rFonts w:ascii="Times New Roman" w:hAnsi="Times New Roman" w:cs="Times New Roman"/>
          <w:b/>
          <w:sz w:val="26"/>
          <w:szCs w:val="26"/>
          <w:lang w:val="vi-VN"/>
        </w:rPr>
        <w:t>5. Những đóng góp mới của luận án</w:t>
      </w:r>
    </w:p>
    <w:p w14:paraId="1BC6CC62" w14:textId="77777777" w:rsidR="00C70B1D" w:rsidRPr="00BB2C8A" w:rsidRDefault="00DB3F81" w:rsidP="00BB2C8A">
      <w:pPr>
        <w:tabs>
          <w:tab w:val="left" w:pos="0"/>
          <w:tab w:val="left" w:pos="720"/>
        </w:tabs>
        <w:spacing w:after="0" w:line="360" w:lineRule="auto"/>
        <w:ind w:firstLine="360"/>
        <w:jc w:val="both"/>
        <w:rPr>
          <w:rFonts w:ascii="Times New Roman" w:hAnsi="Times New Roman" w:cs="Times New Roman"/>
          <w:sz w:val="26"/>
          <w:szCs w:val="26"/>
          <w:lang w:val="vi-VN"/>
        </w:rPr>
      </w:pPr>
      <w:r w:rsidRPr="00BB2C8A">
        <w:rPr>
          <w:rFonts w:ascii="Times New Roman" w:hAnsi="Times New Roman" w:cs="Times New Roman"/>
          <w:sz w:val="26"/>
          <w:szCs w:val="26"/>
          <w:lang w:val="vi-VN"/>
        </w:rPr>
        <w:t>Luận án có những đóng góp mới sau đây:</w:t>
      </w:r>
    </w:p>
    <w:p w14:paraId="349B7DE1" w14:textId="13FEF7F1" w:rsidR="00DB3F81" w:rsidRPr="00BB2C8A" w:rsidRDefault="00DB3F81"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lang w:val="vi-VN"/>
        </w:rPr>
        <w:t xml:space="preserve">- Luận án </w:t>
      </w:r>
      <w:proofErr w:type="spellStart"/>
      <w:r w:rsidR="000331BA" w:rsidRPr="00BB2C8A">
        <w:rPr>
          <w:rFonts w:ascii="Times New Roman" w:hAnsi="Times New Roman" w:cs="Times New Roman"/>
          <w:sz w:val="26"/>
          <w:szCs w:val="26"/>
        </w:rPr>
        <w:t>đã</w:t>
      </w:r>
      <w:proofErr w:type="spellEnd"/>
      <w:r w:rsidRPr="00BB2C8A">
        <w:rPr>
          <w:rFonts w:ascii="Times New Roman" w:hAnsi="Times New Roman" w:cs="Times New Roman"/>
          <w:sz w:val="26"/>
          <w:szCs w:val="26"/>
          <w:lang w:val="vi-VN"/>
        </w:rPr>
        <w:t xml:space="preserve"> </w:t>
      </w:r>
      <w:proofErr w:type="spellStart"/>
      <w:r w:rsidR="000331BA" w:rsidRPr="00BB2C8A">
        <w:rPr>
          <w:rFonts w:ascii="Times New Roman" w:hAnsi="Times New Roman" w:cs="Times New Roman"/>
          <w:sz w:val="26"/>
          <w:szCs w:val="26"/>
        </w:rPr>
        <w:t>áp</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dụng</w:t>
      </w:r>
      <w:proofErr w:type="spellEnd"/>
      <w:r w:rsidR="000331BA"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các</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phương</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pháp</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hồi</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quy</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khác</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nhau</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gồm</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phương</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pháp</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hồi</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quy</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cho</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dữ</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liệu</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bảng</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phương</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pháp</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hồi</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quy</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hai</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bước</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với</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biến</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công</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cụ</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phương</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pháp</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hồi</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quy</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phân</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vị</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nhằm</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giải</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quyết</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các</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hạn</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chế</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của</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mô</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hình</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nghiên</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cứu</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như</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hiện</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tượng</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phương</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sai</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sai</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số</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thay</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đổi</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hiện</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tượng</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nội</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sinh</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Trên</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cơ</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sở</w:t>
      </w:r>
      <w:proofErr w:type="spellEnd"/>
      <w:r w:rsidR="00122EB3" w:rsidRPr="00BB2C8A">
        <w:rPr>
          <w:rFonts w:ascii="Times New Roman" w:hAnsi="Times New Roman" w:cs="Times New Roman"/>
          <w:sz w:val="26"/>
          <w:szCs w:val="26"/>
        </w:rPr>
        <w:t xml:space="preserve"> </w:t>
      </w:r>
      <w:proofErr w:type="spellStart"/>
      <w:r w:rsidR="00122EB3" w:rsidRPr="00BB2C8A">
        <w:rPr>
          <w:rFonts w:ascii="Times New Roman" w:hAnsi="Times New Roman" w:cs="Times New Roman"/>
          <w:sz w:val="26"/>
          <w:szCs w:val="26"/>
        </w:rPr>
        <w:t>đó</w:t>
      </w:r>
      <w:proofErr w:type="spellEnd"/>
      <w:r w:rsidR="00122EB3" w:rsidRPr="00BB2C8A">
        <w:rPr>
          <w:rFonts w:ascii="Times New Roman" w:hAnsi="Times New Roman" w:cs="Times New Roman"/>
          <w:sz w:val="26"/>
          <w:szCs w:val="26"/>
        </w:rPr>
        <w:t xml:space="preserve">, </w:t>
      </w:r>
      <w:r w:rsidRPr="00BB2C8A">
        <w:rPr>
          <w:rFonts w:ascii="Times New Roman" w:hAnsi="Times New Roman" w:cs="Times New Roman"/>
          <w:sz w:val="26"/>
          <w:szCs w:val="26"/>
          <w:lang w:val="vi-VN"/>
        </w:rPr>
        <w:t>Luận án đã chứng minh được các mối quan hệ sau:</w:t>
      </w:r>
    </w:p>
    <w:p w14:paraId="4C38F602" w14:textId="0376FEC2" w:rsidR="00DB3F81" w:rsidRPr="00BB2C8A" w:rsidRDefault="002F75B3"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lang w:val="vi-VN"/>
        </w:rPr>
        <w:t xml:space="preserve">Cơ cấu vốn có ảnh hưởng phi tuyến tính hình chữ U ngược đối với khả năng sinh lời của doanh nghiệp. Cơ cấu vốn đạt mức tối ưu khi tỷ lệ nợ trên tổng tài sản dao động quanh mức </w:t>
      </w:r>
      <w:r w:rsidR="00122EB3" w:rsidRPr="00BB2C8A">
        <w:rPr>
          <w:rFonts w:ascii="Times New Roman" w:hAnsi="Times New Roman" w:cs="Times New Roman"/>
          <w:sz w:val="26"/>
          <w:szCs w:val="26"/>
        </w:rPr>
        <w:t>32</w:t>
      </w:r>
      <w:r w:rsidRPr="00BB2C8A">
        <w:rPr>
          <w:rFonts w:ascii="Times New Roman" w:hAnsi="Times New Roman" w:cs="Times New Roman"/>
          <w:sz w:val="26"/>
          <w:szCs w:val="26"/>
          <w:lang w:val="vi-VN"/>
        </w:rPr>
        <w:t>% đế</w:t>
      </w:r>
      <w:r w:rsidR="00A34BDD" w:rsidRPr="00BB2C8A">
        <w:rPr>
          <w:rFonts w:ascii="Times New Roman" w:hAnsi="Times New Roman" w:cs="Times New Roman"/>
          <w:sz w:val="26"/>
          <w:szCs w:val="26"/>
          <w:lang w:val="vi-VN"/>
        </w:rPr>
        <w:t>n 37%</w:t>
      </w:r>
      <w:r w:rsidR="00A34BDD" w:rsidRPr="00BB2C8A">
        <w:rPr>
          <w:rFonts w:ascii="Times New Roman" w:hAnsi="Times New Roman" w:cs="Times New Roman"/>
          <w:sz w:val="26"/>
          <w:szCs w:val="26"/>
        </w:rPr>
        <w:t>.</w:t>
      </w:r>
    </w:p>
    <w:p w14:paraId="40427954" w14:textId="1118491C" w:rsidR="002F75B3" w:rsidRPr="00BB2C8A" w:rsidRDefault="003A5999" w:rsidP="00BB2C8A">
      <w:pPr>
        <w:tabs>
          <w:tab w:val="left" w:pos="0"/>
          <w:tab w:val="left" w:pos="720"/>
        </w:tabs>
        <w:spacing w:after="0" w:line="360" w:lineRule="auto"/>
        <w:ind w:firstLine="360"/>
        <w:jc w:val="both"/>
        <w:rPr>
          <w:rFonts w:ascii="Times New Roman" w:hAnsi="Times New Roman" w:cs="Times New Roman"/>
          <w:sz w:val="26"/>
          <w:szCs w:val="26"/>
          <w:lang w:val="vi-VN"/>
        </w:rPr>
      </w:pPr>
      <w:r w:rsidRPr="00BB2C8A">
        <w:rPr>
          <w:rFonts w:ascii="Times New Roman" w:hAnsi="Times New Roman" w:cs="Times New Roman"/>
          <w:sz w:val="26"/>
          <w:szCs w:val="26"/>
          <w:lang w:val="vi-VN"/>
        </w:rPr>
        <w:t xml:space="preserve">Quy mô công ty, khả năng thanh toán, tỷ lệ chi trả cổ tức, sở hữu Nhà nước và rủi ro hoạt động được chứng minh là có ảnh hưởng đến cơ cấu vốn. Trên cơ sở đó, để điều chỉnh giảm tỷ lệ nợ trên tổng tài sản của </w:t>
      </w:r>
      <w:proofErr w:type="spellStart"/>
      <w:r w:rsidR="00037F1C" w:rsidRPr="00BB2C8A">
        <w:rPr>
          <w:rFonts w:ascii="Times New Roman" w:hAnsi="Times New Roman" w:cs="Times New Roman"/>
          <w:sz w:val="26"/>
          <w:szCs w:val="26"/>
        </w:rPr>
        <w:t>các</w:t>
      </w:r>
      <w:proofErr w:type="spellEnd"/>
      <w:r w:rsidR="00037F1C" w:rsidRPr="00BB2C8A">
        <w:rPr>
          <w:rFonts w:ascii="Times New Roman" w:hAnsi="Times New Roman" w:cs="Times New Roman"/>
          <w:sz w:val="26"/>
          <w:szCs w:val="26"/>
        </w:rPr>
        <w:t xml:space="preserve"> CTCP</w:t>
      </w:r>
      <w:r w:rsidRPr="00BB2C8A">
        <w:rPr>
          <w:rFonts w:ascii="Times New Roman" w:hAnsi="Times New Roman" w:cs="Times New Roman"/>
          <w:sz w:val="26"/>
          <w:szCs w:val="26"/>
          <w:lang w:val="vi-VN"/>
        </w:rPr>
        <w:t>, Luận án đã đưa ra một số kiến nghị</w:t>
      </w:r>
      <w:r w:rsidR="00775A96" w:rsidRPr="00BB2C8A">
        <w:rPr>
          <w:rFonts w:ascii="Times New Roman" w:hAnsi="Times New Roman" w:cs="Times New Roman"/>
          <w:sz w:val="26"/>
          <w:szCs w:val="26"/>
          <w:lang w:val="vi-VN"/>
        </w:rPr>
        <w:t xml:space="preserve"> liên quan về chiến lược đầu tư, khả năng thanh toán, chính sách chi trả cổ tức, quá trình tái cấu trúc doanh nghiệp.</w:t>
      </w:r>
    </w:p>
    <w:p w14:paraId="513553BF" w14:textId="3F8756FC" w:rsidR="00775A96" w:rsidRPr="00BB2C8A" w:rsidRDefault="00775A96"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lang w:val="vi-VN"/>
        </w:rPr>
        <w:t xml:space="preserve">Mối quan hệ giữa cơ cấu vốn và chỉ tiêu giá thị trường Tobin’s Q là khác nhau theo các phân vị của Tobin’s Q. Cơ cấu vốn có tác dụng tích cực đến giá thị trường của </w:t>
      </w:r>
      <w:proofErr w:type="spellStart"/>
      <w:r w:rsidR="00037F1C" w:rsidRPr="00BB2C8A">
        <w:rPr>
          <w:rFonts w:ascii="Times New Roman" w:hAnsi="Times New Roman" w:cs="Times New Roman"/>
          <w:sz w:val="26"/>
          <w:szCs w:val="26"/>
        </w:rPr>
        <w:t>các</w:t>
      </w:r>
      <w:proofErr w:type="spellEnd"/>
      <w:r w:rsidR="00037F1C" w:rsidRPr="00BB2C8A">
        <w:rPr>
          <w:rFonts w:ascii="Times New Roman" w:hAnsi="Times New Roman" w:cs="Times New Roman"/>
          <w:sz w:val="26"/>
          <w:szCs w:val="26"/>
        </w:rPr>
        <w:t xml:space="preserve"> CTCP</w:t>
      </w:r>
      <w:r w:rsidRPr="00BB2C8A">
        <w:rPr>
          <w:rFonts w:ascii="Times New Roman" w:hAnsi="Times New Roman" w:cs="Times New Roman"/>
          <w:sz w:val="26"/>
          <w:szCs w:val="26"/>
          <w:lang w:val="vi-VN"/>
        </w:rPr>
        <w:t xml:space="preserve"> khi chỉ tiêu Tobin’s Q ở mức thấp. Như vậy, đối với các </w:t>
      </w:r>
      <w:r w:rsidR="00037F1C" w:rsidRPr="00BB2C8A">
        <w:rPr>
          <w:rFonts w:ascii="Times New Roman" w:hAnsi="Times New Roman" w:cs="Times New Roman"/>
          <w:sz w:val="26"/>
          <w:szCs w:val="26"/>
        </w:rPr>
        <w:t>CTCP</w:t>
      </w:r>
      <w:r w:rsidRPr="00BB2C8A">
        <w:rPr>
          <w:rFonts w:ascii="Times New Roman" w:hAnsi="Times New Roman" w:cs="Times New Roman"/>
          <w:sz w:val="26"/>
          <w:szCs w:val="26"/>
          <w:lang w:val="vi-VN"/>
        </w:rPr>
        <w:t xml:space="preserve"> có giá trị thị trường cao thì nên ưu tiên việc huy động vốn từ phát hành cổ phiếu do lợi thế từ giá cổ phiếu cao có thể huy động được lượng vốn lớn với chi phí huy động thấp hơn.</w:t>
      </w:r>
    </w:p>
    <w:p w14:paraId="5587DDEF" w14:textId="7A6D8DF5" w:rsidR="00AA4AA1" w:rsidRPr="00BB2C8A" w:rsidRDefault="00AA4AA1"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lastRenderedPageBreak/>
        <w:t>Trong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giai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đoạn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suy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thoái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chịu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ảnh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hưởng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từ</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khủng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hoảng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kinh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tế</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chính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việc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sử</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dụng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vay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được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chứng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minh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là</w:t>
      </w:r>
      <w:proofErr w:type="spellEnd"/>
      <w:r w:rsidRPr="00BB2C8A">
        <w:rPr>
          <w:rFonts w:ascii="Times New Roman" w:hAnsi="Times New Roman" w:cs="Times New Roman"/>
          <w:sz w:val="26"/>
          <w:szCs w:val="26"/>
        </w:rPr>
        <w:t xml:space="preserve"> </w:t>
      </w:r>
      <w:proofErr w:type="spellStart"/>
      <w:r w:rsidR="0085404E" w:rsidRPr="00BB2C8A">
        <w:rPr>
          <w:rFonts w:ascii="Times New Roman" w:hAnsi="Times New Roman" w:cs="Times New Roman"/>
          <w:sz w:val="26"/>
          <w:szCs w:val="26"/>
        </w:rPr>
        <w:t>nhiều</w:t>
      </w:r>
      <w:proofErr w:type="spellEnd"/>
      <w:r w:rsidR="0085404E" w:rsidRPr="00BB2C8A">
        <w:rPr>
          <w:rFonts w:ascii="Times New Roman" w:hAnsi="Times New Roman" w:cs="Times New Roman"/>
          <w:sz w:val="26"/>
          <w:szCs w:val="26"/>
        </w:rPr>
        <w:t xml:space="preserve"> </w:t>
      </w:r>
      <w:proofErr w:type="spellStart"/>
      <w:r w:rsidR="0085404E" w:rsidRPr="00BB2C8A">
        <w:rPr>
          <w:rFonts w:ascii="Times New Roman" w:hAnsi="Times New Roman" w:cs="Times New Roman"/>
          <w:sz w:val="26"/>
          <w:szCs w:val="26"/>
        </w:rPr>
        <w:t>tác</w:t>
      </w:r>
      <w:proofErr w:type="spellEnd"/>
      <w:r w:rsidR="0085404E" w:rsidRPr="00BB2C8A">
        <w:rPr>
          <w:rFonts w:ascii="Times New Roman" w:hAnsi="Times New Roman" w:cs="Times New Roman"/>
          <w:sz w:val="26"/>
          <w:szCs w:val="26"/>
        </w:rPr>
        <w:t xml:space="preserve"> </w:t>
      </w:r>
      <w:proofErr w:type="spellStart"/>
      <w:r w:rsidR="0085404E" w:rsidRPr="00BB2C8A">
        <w:rPr>
          <w:rFonts w:ascii="Times New Roman" w:hAnsi="Times New Roman" w:cs="Times New Roman"/>
          <w:sz w:val="26"/>
          <w:szCs w:val="26"/>
        </w:rPr>
        <w:t>động</w:t>
      </w:r>
      <w:proofErr w:type="spellEnd"/>
      <w:r w:rsidR="0085404E" w:rsidRPr="00BB2C8A">
        <w:rPr>
          <w:rFonts w:ascii="Times New Roman" w:hAnsi="Times New Roman" w:cs="Times New Roman"/>
          <w:sz w:val="26"/>
          <w:szCs w:val="26"/>
        </w:rPr>
        <w:t xml:space="preserve"> </w:t>
      </w:r>
      <w:proofErr w:type="spellStart"/>
      <w:r w:rsidR="0085404E" w:rsidRPr="00BB2C8A">
        <w:rPr>
          <w:rFonts w:ascii="Times New Roman" w:hAnsi="Times New Roman" w:cs="Times New Roman"/>
          <w:sz w:val="26"/>
          <w:szCs w:val="26"/>
        </w:rPr>
        <w:t>tích</w:t>
      </w:r>
      <w:proofErr w:type="spellEnd"/>
      <w:r w:rsidR="0085404E" w:rsidRPr="00BB2C8A">
        <w:rPr>
          <w:rFonts w:ascii="Times New Roman" w:hAnsi="Times New Roman" w:cs="Times New Roman"/>
          <w:sz w:val="26"/>
          <w:szCs w:val="26"/>
        </w:rPr>
        <w:t xml:space="preserve"> </w:t>
      </w:r>
      <w:proofErr w:type="spellStart"/>
      <w:r w:rsidR="0085404E" w:rsidRPr="00BB2C8A">
        <w:rPr>
          <w:rFonts w:ascii="Times New Roman" w:hAnsi="Times New Roman" w:cs="Times New Roman"/>
          <w:sz w:val="26"/>
          <w:szCs w:val="26"/>
        </w:rPr>
        <w:t>cực</w:t>
      </w:r>
      <w:proofErr w:type="spellEnd"/>
      <w:r w:rsidR="0085404E" w:rsidRPr="00BB2C8A">
        <w:rPr>
          <w:rFonts w:ascii="Times New Roman" w:hAnsi="Times New Roman" w:cs="Times New Roman"/>
          <w:sz w:val="26"/>
          <w:szCs w:val="26"/>
        </w:rPr>
        <w:t xml:space="preserve"> </w:t>
      </w:r>
      <w:proofErr w:type="spellStart"/>
      <w:r w:rsidR="0085404E" w:rsidRPr="00BB2C8A">
        <w:rPr>
          <w:rFonts w:ascii="Times New Roman" w:hAnsi="Times New Roman" w:cs="Times New Roman"/>
          <w:sz w:val="26"/>
          <w:szCs w:val="26"/>
        </w:rPr>
        <w:t>hơn</w:t>
      </w:r>
      <w:proofErr w:type="spellEnd"/>
      <w:r w:rsidR="0085404E" w:rsidRPr="00BB2C8A">
        <w:rPr>
          <w:rFonts w:ascii="Times New Roman" w:hAnsi="Times New Roman" w:cs="Times New Roman"/>
          <w:sz w:val="26"/>
          <w:szCs w:val="26"/>
        </w:rPr>
        <w:t xml:space="preserve"> </w:t>
      </w:r>
      <w:proofErr w:type="spellStart"/>
      <w:r w:rsidR="0085404E" w:rsidRPr="00BB2C8A">
        <w:rPr>
          <w:rFonts w:ascii="Times New Roman" w:hAnsi="Times New Roman" w:cs="Times New Roman"/>
          <w:sz w:val="26"/>
          <w:szCs w:val="26"/>
        </w:rPr>
        <w:t>đến</w:t>
      </w:r>
      <w:proofErr w:type="spellEnd"/>
      <w:r w:rsidR="0085404E" w:rsidRPr="00BB2C8A">
        <w:rPr>
          <w:rFonts w:ascii="Times New Roman" w:hAnsi="Times New Roman" w:cs="Times New Roman"/>
          <w:sz w:val="26"/>
          <w:szCs w:val="26"/>
        </w:rPr>
        <w:t xml:space="preserve"> </w:t>
      </w:r>
      <w:proofErr w:type="spellStart"/>
      <w:r w:rsidR="0085404E" w:rsidRPr="00BB2C8A">
        <w:rPr>
          <w:rFonts w:ascii="Times New Roman" w:hAnsi="Times New Roman" w:cs="Times New Roman"/>
          <w:sz w:val="26"/>
          <w:szCs w:val="26"/>
        </w:rPr>
        <w:t>hiệu</w:t>
      </w:r>
      <w:proofErr w:type="spellEnd"/>
      <w:r w:rsidR="0085404E" w:rsidRPr="00BB2C8A">
        <w:rPr>
          <w:rFonts w:ascii="Times New Roman" w:hAnsi="Times New Roman" w:cs="Times New Roman"/>
          <w:sz w:val="26"/>
          <w:szCs w:val="26"/>
        </w:rPr>
        <w:t xml:space="preserve"> </w:t>
      </w:r>
      <w:proofErr w:type="spellStart"/>
      <w:r w:rsidR="0085404E" w:rsidRPr="00BB2C8A">
        <w:rPr>
          <w:rFonts w:ascii="Times New Roman" w:hAnsi="Times New Roman" w:cs="Times New Roman"/>
          <w:sz w:val="26"/>
          <w:szCs w:val="26"/>
        </w:rPr>
        <w:t>quả</w:t>
      </w:r>
      <w:proofErr w:type="spellEnd"/>
      <w:r w:rsidR="0085404E" w:rsidRPr="00BB2C8A">
        <w:rPr>
          <w:rFonts w:ascii="Times New Roman" w:hAnsi="Times New Roman" w:cs="Times New Roman"/>
          <w:sz w:val="26"/>
          <w:szCs w:val="26"/>
        </w:rPr>
        <w:t xml:space="preserve"> </w:t>
      </w:r>
      <w:proofErr w:type="spellStart"/>
      <w:r w:rsidR="0085404E" w:rsidRPr="00BB2C8A">
        <w:rPr>
          <w:rFonts w:ascii="Times New Roman" w:hAnsi="Times New Roman" w:cs="Times New Roman"/>
          <w:sz w:val="26"/>
          <w:szCs w:val="26"/>
        </w:rPr>
        <w:t>kinh</w:t>
      </w:r>
      <w:proofErr w:type="spellEnd"/>
      <w:r w:rsidR="0085404E" w:rsidRPr="00BB2C8A">
        <w:rPr>
          <w:rFonts w:ascii="Times New Roman" w:hAnsi="Times New Roman" w:cs="Times New Roman"/>
          <w:sz w:val="26"/>
          <w:szCs w:val="26"/>
        </w:rPr>
        <w:t xml:space="preserve"> </w:t>
      </w:r>
      <w:proofErr w:type="spellStart"/>
      <w:r w:rsidR="0085404E" w:rsidRPr="00BB2C8A">
        <w:rPr>
          <w:rFonts w:ascii="Times New Roman" w:hAnsi="Times New Roman" w:cs="Times New Roman"/>
          <w:sz w:val="26"/>
          <w:szCs w:val="26"/>
        </w:rPr>
        <w:t>doanh</w:t>
      </w:r>
      <w:proofErr w:type="spellEnd"/>
      <w:r w:rsidR="0085404E" w:rsidRPr="00BB2C8A">
        <w:rPr>
          <w:rFonts w:ascii="Times New Roman" w:hAnsi="Times New Roman" w:cs="Times New Roman"/>
          <w:sz w:val="26"/>
          <w:szCs w:val="26"/>
        </w:rPr>
        <w:t xml:space="preserve"> </w:t>
      </w:r>
      <w:proofErr w:type="spellStart"/>
      <w:r w:rsidR="0085404E" w:rsidRPr="00BB2C8A">
        <w:rPr>
          <w:rFonts w:ascii="Times New Roman" w:hAnsi="Times New Roman" w:cs="Times New Roman"/>
          <w:sz w:val="26"/>
          <w:szCs w:val="26"/>
        </w:rPr>
        <w:t>của</w:t>
      </w:r>
      <w:proofErr w:type="spellEnd"/>
      <w:r w:rsidR="0085404E" w:rsidRPr="00BB2C8A">
        <w:rPr>
          <w:rFonts w:ascii="Times New Roman" w:hAnsi="Times New Roman" w:cs="Times New Roman"/>
          <w:sz w:val="26"/>
          <w:szCs w:val="26"/>
        </w:rPr>
        <w:t xml:space="preserve"> </w:t>
      </w:r>
      <w:proofErr w:type="spellStart"/>
      <w:r w:rsidR="00037F1C" w:rsidRPr="00BB2C8A">
        <w:rPr>
          <w:rFonts w:ascii="Times New Roman" w:hAnsi="Times New Roman" w:cs="Times New Roman"/>
          <w:sz w:val="26"/>
          <w:szCs w:val="26"/>
        </w:rPr>
        <w:t>các</w:t>
      </w:r>
      <w:proofErr w:type="spellEnd"/>
      <w:r w:rsidR="00037F1C" w:rsidRPr="00BB2C8A">
        <w:rPr>
          <w:rFonts w:ascii="Times New Roman" w:hAnsi="Times New Roman" w:cs="Times New Roman"/>
          <w:sz w:val="26"/>
          <w:szCs w:val="26"/>
        </w:rPr>
        <w:t xml:space="preserve"> CTCP</w:t>
      </w:r>
      <w:r w:rsidR="0085404E" w:rsidRPr="00BB2C8A">
        <w:rPr>
          <w:rFonts w:ascii="Times New Roman" w:hAnsi="Times New Roman" w:cs="Times New Roman"/>
          <w:sz w:val="26"/>
          <w:szCs w:val="26"/>
        </w:rPr>
        <w:t xml:space="preserve"> so </w:t>
      </w:r>
      <w:proofErr w:type="spellStart"/>
      <w:r w:rsidR="0085404E" w:rsidRPr="00BB2C8A">
        <w:rPr>
          <w:rFonts w:ascii="Times New Roman" w:hAnsi="Times New Roman" w:cs="Times New Roman"/>
          <w:sz w:val="26"/>
          <w:szCs w:val="26"/>
        </w:rPr>
        <w:t>với</w:t>
      </w:r>
      <w:proofErr w:type="spellEnd"/>
      <w:r w:rsidR="0085404E" w:rsidRPr="00BB2C8A">
        <w:rPr>
          <w:rFonts w:ascii="Times New Roman" w:hAnsi="Times New Roman" w:cs="Times New Roman"/>
          <w:sz w:val="26"/>
          <w:szCs w:val="26"/>
        </w:rPr>
        <w:t xml:space="preserve"> </w:t>
      </w:r>
      <w:proofErr w:type="spellStart"/>
      <w:r w:rsidR="0085404E" w:rsidRPr="00BB2C8A">
        <w:rPr>
          <w:rFonts w:ascii="Times New Roman" w:hAnsi="Times New Roman" w:cs="Times New Roman"/>
          <w:sz w:val="26"/>
          <w:szCs w:val="26"/>
        </w:rPr>
        <w:t>giai</w:t>
      </w:r>
      <w:proofErr w:type="spellEnd"/>
      <w:r w:rsidR="0085404E" w:rsidRPr="00BB2C8A">
        <w:rPr>
          <w:rFonts w:ascii="Times New Roman" w:hAnsi="Times New Roman" w:cs="Times New Roman"/>
          <w:sz w:val="26"/>
          <w:szCs w:val="26"/>
        </w:rPr>
        <w:t xml:space="preserve"> </w:t>
      </w:r>
      <w:proofErr w:type="spellStart"/>
      <w:r w:rsidR="0085404E" w:rsidRPr="00BB2C8A">
        <w:rPr>
          <w:rFonts w:ascii="Times New Roman" w:hAnsi="Times New Roman" w:cs="Times New Roman"/>
          <w:sz w:val="26"/>
          <w:szCs w:val="26"/>
        </w:rPr>
        <w:t>đoạn</w:t>
      </w:r>
      <w:proofErr w:type="spellEnd"/>
      <w:r w:rsidR="0085404E" w:rsidRPr="00BB2C8A">
        <w:rPr>
          <w:rFonts w:ascii="Times New Roman" w:hAnsi="Times New Roman" w:cs="Times New Roman"/>
          <w:sz w:val="26"/>
          <w:szCs w:val="26"/>
        </w:rPr>
        <w:t xml:space="preserve"> </w:t>
      </w:r>
      <w:proofErr w:type="spellStart"/>
      <w:r w:rsidR="0085404E" w:rsidRPr="00BB2C8A">
        <w:rPr>
          <w:rFonts w:ascii="Times New Roman" w:hAnsi="Times New Roman" w:cs="Times New Roman"/>
          <w:sz w:val="26"/>
          <w:szCs w:val="26"/>
        </w:rPr>
        <w:t>phục</w:t>
      </w:r>
      <w:proofErr w:type="spellEnd"/>
      <w:r w:rsidR="0085404E" w:rsidRPr="00BB2C8A">
        <w:rPr>
          <w:rFonts w:ascii="Times New Roman" w:hAnsi="Times New Roman" w:cs="Times New Roman"/>
          <w:sz w:val="26"/>
          <w:szCs w:val="26"/>
        </w:rPr>
        <w:t xml:space="preserve"> </w:t>
      </w:r>
      <w:proofErr w:type="spellStart"/>
      <w:r w:rsidR="0085404E" w:rsidRPr="00BB2C8A">
        <w:rPr>
          <w:rFonts w:ascii="Times New Roman" w:hAnsi="Times New Roman" w:cs="Times New Roman"/>
          <w:sz w:val="26"/>
          <w:szCs w:val="26"/>
        </w:rPr>
        <w:t>hồi</w:t>
      </w:r>
      <w:proofErr w:type="spellEnd"/>
      <w:r w:rsidR="0085404E" w:rsidRPr="00BB2C8A">
        <w:rPr>
          <w:rFonts w:ascii="Times New Roman" w:hAnsi="Times New Roman" w:cs="Times New Roman"/>
          <w:sz w:val="26"/>
          <w:szCs w:val="26"/>
        </w:rPr>
        <w:t xml:space="preserve"> </w:t>
      </w:r>
      <w:proofErr w:type="spellStart"/>
      <w:r w:rsidR="0085404E" w:rsidRPr="00BB2C8A">
        <w:rPr>
          <w:rFonts w:ascii="Times New Roman" w:hAnsi="Times New Roman" w:cs="Times New Roman"/>
          <w:sz w:val="26"/>
          <w:szCs w:val="26"/>
        </w:rPr>
        <w:t>sau</w:t>
      </w:r>
      <w:proofErr w:type="spellEnd"/>
      <w:r w:rsidR="0085404E" w:rsidRPr="00BB2C8A">
        <w:rPr>
          <w:rFonts w:ascii="Times New Roman" w:hAnsi="Times New Roman" w:cs="Times New Roman"/>
          <w:sz w:val="26"/>
          <w:szCs w:val="26"/>
        </w:rPr>
        <w:t xml:space="preserve"> </w:t>
      </w:r>
      <w:proofErr w:type="spellStart"/>
      <w:r w:rsidR="0085404E" w:rsidRPr="00BB2C8A">
        <w:rPr>
          <w:rFonts w:ascii="Times New Roman" w:hAnsi="Times New Roman" w:cs="Times New Roman"/>
          <w:sz w:val="26"/>
          <w:szCs w:val="26"/>
        </w:rPr>
        <w:t>khủng</w:t>
      </w:r>
      <w:proofErr w:type="spellEnd"/>
      <w:r w:rsidR="0085404E" w:rsidRPr="00BB2C8A">
        <w:rPr>
          <w:rFonts w:ascii="Times New Roman" w:hAnsi="Times New Roman" w:cs="Times New Roman"/>
          <w:sz w:val="26"/>
          <w:szCs w:val="26"/>
        </w:rPr>
        <w:t xml:space="preserve"> </w:t>
      </w:r>
      <w:proofErr w:type="spellStart"/>
      <w:r w:rsidR="0085404E" w:rsidRPr="00BB2C8A">
        <w:rPr>
          <w:rFonts w:ascii="Times New Roman" w:hAnsi="Times New Roman" w:cs="Times New Roman"/>
          <w:sz w:val="26"/>
          <w:szCs w:val="26"/>
        </w:rPr>
        <w:t>hoảng</w:t>
      </w:r>
      <w:proofErr w:type="spellEnd"/>
      <w:r w:rsidR="0085404E" w:rsidRPr="00BB2C8A">
        <w:rPr>
          <w:rFonts w:ascii="Times New Roman" w:hAnsi="Times New Roman" w:cs="Times New Roman"/>
          <w:sz w:val="26"/>
          <w:szCs w:val="26"/>
        </w:rPr>
        <w:t xml:space="preserve"> </w:t>
      </w:r>
      <w:proofErr w:type="spellStart"/>
      <w:r w:rsidR="0085404E" w:rsidRPr="00BB2C8A">
        <w:rPr>
          <w:rFonts w:ascii="Times New Roman" w:hAnsi="Times New Roman" w:cs="Times New Roman"/>
          <w:sz w:val="26"/>
          <w:szCs w:val="26"/>
        </w:rPr>
        <w:t>kinh</w:t>
      </w:r>
      <w:proofErr w:type="spellEnd"/>
      <w:r w:rsidR="0085404E" w:rsidRPr="00BB2C8A">
        <w:rPr>
          <w:rFonts w:ascii="Times New Roman" w:hAnsi="Times New Roman" w:cs="Times New Roman"/>
          <w:sz w:val="26"/>
          <w:szCs w:val="26"/>
        </w:rPr>
        <w:t xml:space="preserve"> </w:t>
      </w:r>
      <w:proofErr w:type="spellStart"/>
      <w:r w:rsidR="0085404E" w:rsidRPr="00BB2C8A">
        <w:rPr>
          <w:rFonts w:ascii="Times New Roman" w:hAnsi="Times New Roman" w:cs="Times New Roman"/>
          <w:sz w:val="26"/>
          <w:szCs w:val="26"/>
        </w:rPr>
        <w:t>tế</w:t>
      </w:r>
      <w:proofErr w:type="spellEnd"/>
      <w:r w:rsidR="0085404E" w:rsidRPr="00BB2C8A">
        <w:rPr>
          <w:rFonts w:ascii="Times New Roman" w:hAnsi="Times New Roman" w:cs="Times New Roman"/>
          <w:sz w:val="26"/>
          <w:szCs w:val="26"/>
        </w:rPr>
        <w:t>.</w:t>
      </w:r>
    </w:p>
    <w:p w14:paraId="05DAA420" w14:textId="5B396B9E" w:rsidR="00775A96" w:rsidRPr="00BB2C8A" w:rsidRDefault="0085404E"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lang w:val="vi-VN"/>
        </w:rPr>
        <w:t xml:space="preserve">- </w:t>
      </w:r>
      <w:proofErr w:type="spellStart"/>
      <w:r w:rsidRPr="00BB2C8A">
        <w:rPr>
          <w:rFonts w:ascii="Times New Roman" w:hAnsi="Times New Roman" w:cs="Times New Roman"/>
          <w:sz w:val="26"/>
          <w:szCs w:val="26"/>
        </w:rPr>
        <w:t>Luậ</w:t>
      </w:r>
      <w:r w:rsidR="0045580E" w:rsidRPr="00BB2C8A">
        <w:rPr>
          <w:rFonts w:ascii="Times New Roman" w:hAnsi="Times New Roman" w:cs="Times New Roman"/>
          <w:sz w:val="26"/>
          <w:szCs w:val="26"/>
        </w:rPr>
        <w:t>n</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án</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đã</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áp</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dụng</w:t>
      </w:r>
      <w:proofErr w:type="spellEnd"/>
      <w:r w:rsidR="00775A96" w:rsidRPr="00BB2C8A">
        <w:rPr>
          <w:rFonts w:ascii="Times New Roman" w:hAnsi="Times New Roman" w:cs="Times New Roman"/>
          <w:sz w:val="26"/>
          <w:szCs w:val="26"/>
          <w:lang w:val="vi-VN"/>
        </w:rPr>
        <w:t xml:space="preserve"> được phương pháp xác định chi phí vốn bình quân của doanh nghiệ</w:t>
      </w:r>
      <w:r w:rsidR="00781028" w:rsidRPr="00BB2C8A">
        <w:rPr>
          <w:rFonts w:ascii="Times New Roman" w:hAnsi="Times New Roman" w:cs="Times New Roman"/>
          <w:sz w:val="26"/>
          <w:szCs w:val="26"/>
          <w:lang w:val="vi-VN"/>
        </w:rPr>
        <w:t>p</w:t>
      </w:r>
      <w:r w:rsidR="00775A96" w:rsidRPr="00BB2C8A">
        <w:rPr>
          <w:rFonts w:ascii="Times New Roman" w:hAnsi="Times New Roman" w:cs="Times New Roman"/>
          <w:sz w:val="26"/>
          <w:szCs w:val="26"/>
          <w:lang w:val="vi-VN"/>
        </w:rPr>
        <w:t>.</w:t>
      </w:r>
      <w:r w:rsidR="007A2667" w:rsidRPr="00BB2C8A">
        <w:rPr>
          <w:rFonts w:ascii="Times New Roman" w:hAnsi="Times New Roman" w:cs="Times New Roman"/>
          <w:sz w:val="26"/>
          <w:szCs w:val="26"/>
        </w:rPr>
        <w:t xml:space="preserve"> </w:t>
      </w:r>
      <w:r w:rsidR="0045580E" w:rsidRPr="00BB2C8A">
        <w:rPr>
          <w:rFonts w:ascii="Times New Roman" w:hAnsi="Times New Roman" w:cs="Times New Roman"/>
          <w:sz w:val="26"/>
          <w:szCs w:val="26"/>
        </w:rPr>
        <w:t xml:space="preserve">Chi </w:t>
      </w:r>
      <w:proofErr w:type="spellStart"/>
      <w:r w:rsidR="0045580E" w:rsidRPr="00BB2C8A">
        <w:rPr>
          <w:rFonts w:ascii="Times New Roman" w:hAnsi="Times New Roman" w:cs="Times New Roman"/>
          <w:sz w:val="26"/>
          <w:szCs w:val="26"/>
        </w:rPr>
        <w:t>phí</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vốn</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bình</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quân</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của</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doanh</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nghiệp</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không</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đơn</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thuần</w:t>
      </w:r>
      <w:proofErr w:type="spellEnd"/>
      <w:r w:rsidR="0045580E"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là</w:t>
      </w:r>
      <w:proofErr w:type="spellEnd"/>
      <w:r w:rsidR="00781028" w:rsidRPr="00BB2C8A">
        <w:rPr>
          <w:rFonts w:ascii="Times New Roman" w:hAnsi="Times New Roman" w:cs="Times New Roman"/>
          <w:sz w:val="26"/>
          <w:szCs w:val="26"/>
        </w:rPr>
        <w:t xml:space="preserve"> </w:t>
      </w:r>
      <w:r w:rsidR="0045580E" w:rsidRPr="00BB2C8A">
        <w:rPr>
          <w:rFonts w:ascii="Times New Roman" w:hAnsi="Times New Roman" w:cs="Times New Roman"/>
          <w:sz w:val="26"/>
          <w:szCs w:val="26"/>
        </w:rPr>
        <w:t xml:space="preserve">chi </w:t>
      </w:r>
      <w:proofErr w:type="spellStart"/>
      <w:r w:rsidR="0045580E" w:rsidRPr="00BB2C8A">
        <w:rPr>
          <w:rFonts w:ascii="Times New Roman" w:hAnsi="Times New Roman" w:cs="Times New Roman"/>
          <w:sz w:val="26"/>
          <w:szCs w:val="26"/>
        </w:rPr>
        <w:t>phí</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bình</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quân</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của</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lãi</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vay</w:t>
      </w:r>
      <w:proofErr w:type="spellEnd"/>
      <w:r w:rsidR="0045580E" w:rsidRPr="00BB2C8A">
        <w:rPr>
          <w:rFonts w:ascii="Times New Roman" w:hAnsi="Times New Roman" w:cs="Times New Roman"/>
          <w:sz w:val="26"/>
          <w:szCs w:val="26"/>
        </w:rPr>
        <w:t xml:space="preserve"> hay </w:t>
      </w:r>
      <w:proofErr w:type="spellStart"/>
      <w:r w:rsidR="0045580E" w:rsidRPr="00BB2C8A">
        <w:rPr>
          <w:rFonts w:ascii="Times New Roman" w:hAnsi="Times New Roman" w:cs="Times New Roman"/>
          <w:sz w:val="26"/>
          <w:szCs w:val="26"/>
        </w:rPr>
        <w:t>mức</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cổ</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tức</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doanh</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nghiệp</w:t>
      </w:r>
      <w:proofErr w:type="spellEnd"/>
      <w:r w:rsidR="0045580E" w:rsidRPr="00BB2C8A">
        <w:rPr>
          <w:rFonts w:ascii="Times New Roman" w:hAnsi="Times New Roman" w:cs="Times New Roman"/>
          <w:sz w:val="26"/>
          <w:szCs w:val="26"/>
        </w:rPr>
        <w:t xml:space="preserve"> chi </w:t>
      </w:r>
      <w:proofErr w:type="spellStart"/>
      <w:r w:rsidR="0045580E" w:rsidRPr="00BB2C8A">
        <w:rPr>
          <w:rFonts w:ascii="Times New Roman" w:hAnsi="Times New Roman" w:cs="Times New Roman"/>
          <w:sz w:val="26"/>
          <w:szCs w:val="26"/>
        </w:rPr>
        <w:t>trả</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thực</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tế</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mà</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còn</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xem</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xét</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đồng</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thời</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đến</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các</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rủi</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ro</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mà</w:t>
      </w:r>
      <w:proofErr w:type="spellEnd"/>
      <w:r w:rsidR="0045580E" w:rsidRPr="00BB2C8A">
        <w:rPr>
          <w:rFonts w:ascii="Times New Roman" w:hAnsi="Times New Roman" w:cs="Times New Roman"/>
          <w:sz w:val="26"/>
          <w:szCs w:val="26"/>
        </w:rPr>
        <w:t xml:space="preserve"> </w:t>
      </w:r>
      <w:proofErr w:type="spellStart"/>
      <w:r w:rsidR="00037F1C" w:rsidRPr="00BB2C8A">
        <w:rPr>
          <w:rFonts w:ascii="Times New Roman" w:hAnsi="Times New Roman" w:cs="Times New Roman"/>
          <w:sz w:val="26"/>
          <w:szCs w:val="26"/>
        </w:rPr>
        <w:t>các</w:t>
      </w:r>
      <w:proofErr w:type="spellEnd"/>
      <w:r w:rsidR="00037F1C" w:rsidRPr="00BB2C8A">
        <w:rPr>
          <w:rFonts w:ascii="Times New Roman" w:hAnsi="Times New Roman" w:cs="Times New Roman"/>
          <w:sz w:val="26"/>
          <w:szCs w:val="26"/>
        </w:rPr>
        <w:t xml:space="preserve"> CTCP</w:t>
      </w:r>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gặp</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phải</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tại</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mức</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cơ</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cấu</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vốn</w:t>
      </w:r>
      <w:proofErr w:type="spellEnd"/>
      <w:r w:rsidR="0045580E" w:rsidRPr="00BB2C8A">
        <w:rPr>
          <w:rFonts w:ascii="Times New Roman" w:hAnsi="Times New Roman" w:cs="Times New Roman"/>
          <w:sz w:val="26"/>
          <w:szCs w:val="26"/>
        </w:rPr>
        <w:t xml:space="preserve"> </w:t>
      </w:r>
      <w:proofErr w:type="spellStart"/>
      <w:r w:rsidR="0045580E" w:rsidRPr="00BB2C8A">
        <w:rPr>
          <w:rFonts w:ascii="Times New Roman" w:hAnsi="Times New Roman" w:cs="Times New Roman"/>
          <w:sz w:val="26"/>
          <w:szCs w:val="26"/>
        </w:rPr>
        <w:t>đó</w:t>
      </w:r>
      <w:proofErr w:type="spellEnd"/>
      <w:r w:rsidR="0045580E"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Trên</w:t>
      </w:r>
      <w:proofErr w:type="spellEnd"/>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cơ</w:t>
      </w:r>
      <w:proofErr w:type="spellEnd"/>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sở</w:t>
      </w:r>
      <w:proofErr w:type="spellEnd"/>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đó</w:t>
      </w:r>
      <w:proofErr w:type="spellEnd"/>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Luận</w:t>
      </w:r>
      <w:proofErr w:type="spellEnd"/>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án</w:t>
      </w:r>
      <w:proofErr w:type="spellEnd"/>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đề</w:t>
      </w:r>
      <w:proofErr w:type="spellEnd"/>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xuất</w:t>
      </w:r>
      <w:proofErr w:type="spellEnd"/>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xây</w:t>
      </w:r>
      <w:proofErr w:type="spellEnd"/>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dựng</w:t>
      </w:r>
      <w:proofErr w:type="spellEnd"/>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mô</w:t>
      </w:r>
      <w:proofErr w:type="spellEnd"/>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hình</w:t>
      </w:r>
      <w:proofErr w:type="spellEnd"/>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dự</w:t>
      </w:r>
      <w:proofErr w:type="spellEnd"/>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báo</w:t>
      </w:r>
      <w:proofErr w:type="spellEnd"/>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cơ</w:t>
      </w:r>
      <w:proofErr w:type="spellEnd"/>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cấu</w:t>
      </w:r>
      <w:proofErr w:type="spellEnd"/>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vốn</w:t>
      </w:r>
      <w:proofErr w:type="spellEnd"/>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tối</w:t>
      </w:r>
      <w:proofErr w:type="spellEnd"/>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ưu</w:t>
      </w:r>
      <w:proofErr w:type="spellEnd"/>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cho</w:t>
      </w:r>
      <w:proofErr w:type="spellEnd"/>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các</w:t>
      </w:r>
      <w:proofErr w:type="spellEnd"/>
      <w:r w:rsidR="007A2667" w:rsidRPr="00BB2C8A">
        <w:rPr>
          <w:rFonts w:ascii="Times New Roman" w:hAnsi="Times New Roman" w:cs="Times New Roman"/>
          <w:sz w:val="26"/>
          <w:szCs w:val="26"/>
        </w:rPr>
        <w:t xml:space="preserve"> </w:t>
      </w:r>
      <w:r w:rsidR="00781028" w:rsidRPr="00BB2C8A">
        <w:rPr>
          <w:rFonts w:ascii="Times New Roman" w:hAnsi="Times New Roman" w:cs="Times New Roman"/>
          <w:sz w:val="26"/>
          <w:szCs w:val="26"/>
        </w:rPr>
        <w:t>CTCP</w:t>
      </w:r>
      <w:r w:rsidR="007A2667" w:rsidRPr="00BB2C8A">
        <w:rPr>
          <w:rFonts w:ascii="Times New Roman" w:hAnsi="Times New Roman" w:cs="Times New Roman"/>
          <w:sz w:val="26"/>
          <w:szCs w:val="26"/>
        </w:rPr>
        <w:t>.</w:t>
      </w:r>
    </w:p>
    <w:p w14:paraId="2FD71C05" w14:textId="5817D4FB" w:rsidR="00775A96" w:rsidRPr="00BB2C8A" w:rsidRDefault="00775A96" w:rsidP="00BB2C8A">
      <w:pPr>
        <w:tabs>
          <w:tab w:val="left" w:pos="0"/>
          <w:tab w:val="left" w:pos="720"/>
        </w:tabs>
        <w:spacing w:after="0" w:line="360" w:lineRule="auto"/>
        <w:ind w:firstLine="360"/>
        <w:jc w:val="both"/>
        <w:rPr>
          <w:rFonts w:ascii="Times New Roman" w:hAnsi="Times New Roman" w:cs="Times New Roman"/>
          <w:sz w:val="26"/>
          <w:szCs w:val="26"/>
          <w:lang w:val="vi-VN"/>
        </w:rPr>
      </w:pPr>
      <w:r w:rsidRPr="00BB2C8A">
        <w:rPr>
          <w:rFonts w:ascii="Times New Roman" w:hAnsi="Times New Roman" w:cs="Times New Roman"/>
          <w:sz w:val="26"/>
          <w:szCs w:val="26"/>
          <w:lang w:val="vi-VN"/>
        </w:rPr>
        <w:t>- Dựa vào kết quả nghiên cứu định lượng và các phân tích cơ cấu vốn, chi phí vốn bình quân, tác giả</w:t>
      </w:r>
      <w:r w:rsidR="00686B68" w:rsidRPr="00BB2C8A">
        <w:rPr>
          <w:rFonts w:ascii="Times New Roman" w:hAnsi="Times New Roman" w:cs="Times New Roman"/>
          <w:sz w:val="26"/>
          <w:szCs w:val="26"/>
          <w:lang w:val="vi-VN"/>
        </w:rPr>
        <w:t xml:space="preserve"> đưa ra các khuyến</w:t>
      </w:r>
      <w:r w:rsidRPr="00BB2C8A">
        <w:rPr>
          <w:rFonts w:ascii="Times New Roman" w:hAnsi="Times New Roman" w:cs="Times New Roman"/>
          <w:sz w:val="26"/>
          <w:szCs w:val="26"/>
          <w:lang w:val="vi-VN"/>
        </w:rPr>
        <w:t xml:space="preserve"> nghị cụ thể đối với các công ty cổ phầ</w:t>
      </w:r>
      <w:r w:rsidR="007A7F21" w:rsidRPr="00BB2C8A">
        <w:rPr>
          <w:rFonts w:ascii="Times New Roman" w:hAnsi="Times New Roman" w:cs="Times New Roman"/>
          <w:sz w:val="26"/>
          <w:szCs w:val="26"/>
          <w:lang w:val="vi-VN"/>
        </w:rPr>
        <w:t>n</w:t>
      </w:r>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tập</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trung</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vào</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bốn</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nhóm</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khuyến</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nghị</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chính</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gồm</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nâng</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cao</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khả</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năng</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sinh</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lời</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của</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doanh</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nghiệp</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nâng</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cao</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giá</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trị</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thị</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trường</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xây</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dựng</w:t>
      </w:r>
      <w:proofErr w:type="spellEnd"/>
      <w:r w:rsidR="00781028"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mô</w:t>
      </w:r>
      <w:proofErr w:type="spellEnd"/>
      <w:r w:rsidR="00781028"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hình</w:t>
      </w:r>
      <w:proofErr w:type="spellEnd"/>
      <w:r w:rsidR="00781028"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dự</w:t>
      </w:r>
      <w:proofErr w:type="spellEnd"/>
      <w:r w:rsidR="00781028"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báo</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cơ</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cấu</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vốn</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tối</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ưu</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thông</w:t>
      </w:r>
      <w:proofErr w:type="spellEnd"/>
      <w:r w:rsidR="000331BA" w:rsidRPr="00BB2C8A">
        <w:rPr>
          <w:rFonts w:ascii="Times New Roman" w:hAnsi="Times New Roman" w:cs="Times New Roman"/>
          <w:sz w:val="26"/>
          <w:szCs w:val="26"/>
        </w:rPr>
        <w:t xml:space="preserve"> qua </w:t>
      </w:r>
      <w:proofErr w:type="spellStart"/>
      <w:r w:rsidR="000331BA" w:rsidRPr="00BB2C8A">
        <w:rPr>
          <w:rFonts w:ascii="Times New Roman" w:hAnsi="Times New Roman" w:cs="Times New Roman"/>
          <w:sz w:val="26"/>
          <w:szCs w:val="26"/>
        </w:rPr>
        <w:t>xác</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định</w:t>
      </w:r>
      <w:proofErr w:type="spellEnd"/>
      <w:r w:rsidR="000331BA" w:rsidRPr="00BB2C8A">
        <w:rPr>
          <w:rFonts w:ascii="Times New Roman" w:hAnsi="Times New Roman" w:cs="Times New Roman"/>
          <w:sz w:val="26"/>
          <w:szCs w:val="26"/>
        </w:rPr>
        <w:t xml:space="preserve"> chi </w:t>
      </w:r>
      <w:proofErr w:type="spellStart"/>
      <w:r w:rsidR="000331BA" w:rsidRPr="00BB2C8A">
        <w:rPr>
          <w:rFonts w:ascii="Times New Roman" w:hAnsi="Times New Roman" w:cs="Times New Roman"/>
          <w:sz w:val="26"/>
          <w:szCs w:val="26"/>
        </w:rPr>
        <w:t>phí</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vốn</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bình</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quân</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và</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đa</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dạng</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hóa</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nguồn</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vốn</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huy</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động</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bên</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cạnh</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đó</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là</w:t>
      </w:r>
      <w:proofErr w:type="spellEnd"/>
      <w:r w:rsidR="000331BA" w:rsidRPr="00BB2C8A">
        <w:rPr>
          <w:rFonts w:ascii="Times New Roman" w:hAnsi="Times New Roman" w:cs="Times New Roman"/>
          <w:sz w:val="26"/>
          <w:szCs w:val="26"/>
        </w:rPr>
        <w:t xml:space="preserve"> </w:t>
      </w:r>
      <w:proofErr w:type="spellStart"/>
      <w:r w:rsidR="000331BA" w:rsidRPr="00BB2C8A">
        <w:rPr>
          <w:rFonts w:ascii="Times New Roman" w:hAnsi="Times New Roman" w:cs="Times New Roman"/>
          <w:sz w:val="26"/>
          <w:szCs w:val="26"/>
        </w:rPr>
        <w:t>bốn</w:t>
      </w:r>
      <w:proofErr w:type="spellEnd"/>
      <w:r w:rsidR="007A7F21" w:rsidRPr="00BB2C8A">
        <w:rPr>
          <w:rFonts w:ascii="Times New Roman" w:hAnsi="Times New Roman" w:cs="Times New Roman"/>
          <w:sz w:val="26"/>
          <w:szCs w:val="26"/>
        </w:rPr>
        <w:t xml:space="preserve"> </w:t>
      </w:r>
      <w:r w:rsidR="00686B68" w:rsidRPr="00BB2C8A">
        <w:rPr>
          <w:rFonts w:ascii="Times New Roman" w:hAnsi="Times New Roman" w:cs="Times New Roman"/>
          <w:sz w:val="26"/>
          <w:szCs w:val="26"/>
          <w:lang w:val="vi-VN"/>
        </w:rPr>
        <w:t>khuyến</w:t>
      </w:r>
      <w:r w:rsidRPr="00BB2C8A">
        <w:rPr>
          <w:rFonts w:ascii="Times New Roman" w:hAnsi="Times New Roman" w:cs="Times New Roman"/>
          <w:sz w:val="26"/>
          <w:szCs w:val="26"/>
          <w:lang w:val="vi-VN"/>
        </w:rPr>
        <w:t xml:space="preserve"> nghị </w:t>
      </w:r>
      <w:proofErr w:type="spellStart"/>
      <w:r w:rsidR="000331BA" w:rsidRPr="00BB2C8A">
        <w:rPr>
          <w:rFonts w:ascii="Times New Roman" w:hAnsi="Times New Roman" w:cs="Times New Roman"/>
          <w:sz w:val="26"/>
          <w:szCs w:val="26"/>
        </w:rPr>
        <w:t>đối</w:t>
      </w:r>
      <w:proofErr w:type="spellEnd"/>
      <w:r w:rsidR="000331BA" w:rsidRPr="00BB2C8A">
        <w:rPr>
          <w:rFonts w:ascii="Times New Roman" w:hAnsi="Times New Roman" w:cs="Times New Roman"/>
          <w:sz w:val="26"/>
          <w:szCs w:val="26"/>
        </w:rPr>
        <w:t xml:space="preserve"> </w:t>
      </w:r>
      <w:r w:rsidRPr="00BB2C8A">
        <w:rPr>
          <w:rFonts w:ascii="Times New Roman" w:hAnsi="Times New Roman" w:cs="Times New Roman"/>
          <w:sz w:val="26"/>
          <w:szCs w:val="26"/>
          <w:lang w:val="vi-VN"/>
        </w:rPr>
        <w:t>với Nhà nướ</w:t>
      </w:r>
      <w:r w:rsidR="00686B68" w:rsidRPr="00BB2C8A">
        <w:rPr>
          <w:rFonts w:ascii="Times New Roman" w:hAnsi="Times New Roman" w:cs="Times New Roman"/>
          <w:sz w:val="26"/>
          <w:szCs w:val="26"/>
          <w:lang w:val="vi-VN"/>
        </w:rPr>
        <w:t>c.</w:t>
      </w:r>
    </w:p>
    <w:p w14:paraId="6A5AAEBA" w14:textId="28BDCB6F" w:rsidR="00C70B1D" w:rsidRPr="00BB2C8A" w:rsidRDefault="00C70B1D" w:rsidP="00BB2C8A">
      <w:pPr>
        <w:tabs>
          <w:tab w:val="left" w:pos="0"/>
          <w:tab w:val="left" w:pos="720"/>
        </w:tabs>
        <w:spacing w:after="0" w:line="360" w:lineRule="auto"/>
        <w:ind w:firstLine="360"/>
        <w:jc w:val="both"/>
        <w:rPr>
          <w:rFonts w:ascii="Times New Roman" w:hAnsi="Times New Roman" w:cs="Times New Roman"/>
          <w:b/>
          <w:sz w:val="26"/>
          <w:szCs w:val="26"/>
          <w:lang w:val="vi-VN"/>
        </w:rPr>
      </w:pPr>
      <w:r w:rsidRPr="00BB2C8A">
        <w:rPr>
          <w:rFonts w:ascii="Times New Roman" w:hAnsi="Times New Roman" w:cs="Times New Roman"/>
          <w:b/>
          <w:sz w:val="26"/>
          <w:szCs w:val="26"/>
          <w:lang w:val="vi-VN"/>
        </w:rPr>
        <w:t xml:space="preserve">6. </w:t>
      </w:r>
      <w:r w:rsidR="00DE0724" w:rsidRPr="00BB2C8A">
        <w:rPr>
          <w:rFonts w:ascii="Times New Roman" w:hAnsi="Times New Roman" w:cs="Times New Roman"/>
          <w:b/>
          <w:sz w:val="26"/>
          <w:szCs w:val="26"/>
          <w:lang w:val="vi-VN"/>
        </w:rPr>
        <w:t>Kết cấu củ</w:t>
      </w:r>
      <w:r w:rsidR="00037F1C" w:rsidRPr="00BB2C8A">
        <w:rPr>
          <w:rFonts w:ascii="Times New Roman" w:hAnsi="Times New Roman" w:cs="Times New Roman"/>
          <w:b/>
          <w:sz w:val="26"/>
          <w:szCs w:val="26"/>
          <w:lang w:val="vi-VN"/>
        </w:rPr>
        <w:t xml:space="preserve">a </w:t>
      </w:r>
      <w:r w:rsidR="00037F1C" w:rsidRPr="00BB2C8A">
        <w:rPr>
          <w:rFonts w:ascii="Times New Roman" w:hAnsi="Times New Roman" w:cs="Times New Roman"/>
          <w:b/>
          <w:sz w:val="26"/>
          <w:szCs w:val="26"/>
        </w:rPr>
        <w:t>L</w:t>
      </w:r>
      <w:r w:rsidR="00DE0724" w:rsidRPr="00BB2C8A">
        <w:rPr>
          <w:rFonts w:ascii="Times New Roman" w:hAnsi="Times New Roman" w:cs="Times New Roman"/>
          <w:b/>
          <w:sz w:val="26"/>
          <w:szCs w:val="26"/>
          <w:lang w:val="vi-VN"/>
        </w:rPr>
        <w:t>uận án</w:t>
      </w:r>
    </w:p>
    <w:p w14:paraId="33EDF747" w14:textId="7F4E7A5D" w:rsidR="00DE0724" w:rsidRPr="00BB2C8A" w:rsidRDefault="00DE0724" w:rsidP="00BB2C8A">
      <w:pPr>
        <w:tabs>
          <w:tab w:val="left" w:pos="0"/>
          <w:tab w:val="left" w:pos="720"/>
        </w:tabs>
        <w:spacing w:after="0" w:line="360" w:lineRule="auto"/>
        <w:ind w:firstLine="360"/>
        <w:jc w:val="both"/>
        <w:rPr>
          <w:rFonts w:ascii="Times New Roman" w:hAnsi="Times New Roman" w:cs="Times New Roman"/>
          <w:sz w:val="26"/>
          <w:szCs w:val="26"/>
          <w:lang w:val="vi-VN"/>
        </w:rPr>
      </w:pPr>
      <w:r w:rsidRPr="00BB2C8A">
        <w:rPr>
          <w:rFonts w:ascii="Times New Roman" w:hAnsi="Times New Roman" w:cs="Times New Roman"/>
          <w:sz w:val="26"/>
          <w:szCs w:val="26"/>
          <w:lang w:val="vi-VN"/>
        </w:rPr>
        <w:t xml:space="preserve">Ngoài phần </w:t>
      </w:r>
      <w:proofErr w:type="spellStart"/>
      <w:r w:rsidR="007871B8" w:rsidRPr="00BB2C8A">
        <w:rPr>
          <w:rFonts w:ascii="Times New Roman" w:hAnsi="Times New Roman" w:cs="Times New Roman"/>
          <w:sz w:val="26"/>
          <w:szCs w:val="26"/>
        </w:rPr>
        <w:t>Phần</w:t>
      </w:r>
      <w:proofErr w:type="spellEnd"/>
      <w:r w:rsidR="007871B8" w:rsidRPr="00BB2C8A">
        <w:rPr>
          <w:rFonts w:ascii="Times New Roman" w:hAnsi="Times New Roman" w:cs="Times New Roman"/>
          <w:sz w:val="26"/>
          <w:szCs w:val="26"/>
        </w:rPr>
        <w:t xml:space="preserve"> </w:t>
      </w:r>
      <w:r w:rsidRPr="00BB2C8A">
        <w:rPr>
          <w:rFonts w:ascii="Times New Roman" w:hAnsi="Times New Roman" w:cs="Times New Roman"/>
          <w:sz w:val="26"/>
          <w:szCs w:val="26"/>
          <w:lang w:val="vi-VN"/>
        </w:rPr>
        <w:t>mở đầu, kết luận,</w:t>
      </w:r>
      <w:r w:rsidR="007871B8" w:rsidRPr="00BB2C8A">
        <w:rPr>
          <w:rFonts w:ascii="Times New Roman" w:hAnsi="Times New Roman" w:cs="Times New Roman"/>
          <w:sz w:val="26"/>
          <w:szCs w:val="26"/>
        </w:rPr>
        <w:t xml:space="preserve"> </w:t>
      </w:r>
      <w:proofErr w:type="spellStart"/>
      <w:r w:rsidR="007871B8" w:rsidRPr="00BB2C8A">
        <w:rPr>
          <w:rFonts w:ascii="Times New Roman" w:hAnsi="Times New Roman" w:cs="Times New Roman"/>
          <w:sz w:val="26"/>
          <w:szCs w:val="26"/>
        </w:rPr>
        <w:t>các</w:t>
      </w:r>
      <w:proofErr w:type="spellEnd"/>
      <w:r w:rsidR="007871B8" w:rsidRPr="00BB2C8A">
        <w:rPr>
          <w:rFonts w:ascii="Times New Roman" w:hAnsi="Times New Roman" w:cs="Times New Roman"/>
          <w:sz w:val="26"/>
          <w:szCs w:val="26"/>
        </w:rPr>
        <w:t xml:space="preserve"> </w:t>
      </w:r>
      <w:proofErr w:type="spellStart"/>
      <w:r w:rsidR="007871B8" w:rsidRPr="00BB2C8A">
        <w:rPr>
          <w:rFonts w:ascii="Times New Roman" w:hAnsi="Times New Roman" w:cs="Times New Roman"/>
          <w:sz w:val="26"/>
          <w:szCs w:val="26"/>
        </w:rPr>
        <w:t>phụ</w:t>
      </w:r>
      <w:proofErr w:type="spellEnd"/>
      <w:r w:rsidR="007871B8" w:rsidRPr="00BB2C8A">
        <w:rPr>
          <w:rFonts w:ascii="Times New Roman" w:hAnsi="Times New Roman" w:cs="Times New Roman"/>
          <w:sz w:val="26"/>
          <w:szCs w:val="26"/>
        </w:rPr>
        <w:t xml:space="preserve"> </w:t>
      </w:r>
      <w:proofErr w:type="spellStart"/>
      <w:r w:rsidR="007871B8" w:rsidRPr="00BB2C8A">
        <w:rPr>
          <w:rFonts w:ascii="Times New Roman" w:hAnsi="Times New Roman" w:cs="Times New Roman"/>
          <w:sz w:val="26"/>
          <w:szCs w:val="26"/>
        </w:rPr>
        <w:t>lục</w:t>
      </w:r>
      <w:proofErr w:type="spellEnd"/>
      <w:r w:rsidR="007871B8" w:rsidRPr="00BB2C8A">
        <w:rPr>
          <w:rFonts w:ascii="Times New Roman" w:hAnsi="Times New Roman" w:cs="Times New Roman"/>
          <w:sz w:val="26"/>
          <w:szCs w:val="26"/>
        </w:rPr>
        <w:t>,</w:t>
      </w:r>
      <w:r w:rsidR="005D3C72" w:rsidRPr="00BB2C8A">
        <w:rPr>
          <w:rFonts w:ascii="Times New Roman" w:hAnsi="Times New Roman" w:cs="Times New Roman"/>
          <w:sz w:val="26"/>
          <w:szCs w:val="26"/>
          <w:lang w:val="vi-VN"/>
        </w:rPr>
        <w:t xml:space="preserve"> </w:t>
      </w:r>
      <w:r w:rsidR="005D3C72" w:rsidRPr="00BB2C8A">
        <w:rPr>
          <w:rFonts w:ascii="Times New Roman" w:hAnsi="Times New Roman" w:cs="Times New Roman"/>
          <w:sz w:val="26"/>
          <w:szCs w:val="26"/>
        </w:rPr>
        <w:t>L</w:t>
      </w:r>
      <w:r w:rsidRPr="00BB2C8A">
        <w:rPr>
          <w:rFonts w:ascii="Times New Roman" w:hAnsi="Times New Roman" w:cs="Times New Roman"/>
          <w:sz w:val="26"/>
          <w:szCs w:val="26"/>
          <w:lang w:val="vi-VN"/>
        </w:rPr>
        <w:t xml:space="preserve">uận án được kết cấu gồm </w:t>
      </w:r>
      <w:r w:rsidR="007871B8" w:rsidRPr="00BB2C8A">
        <w:rPr>
          <w:rFonts w:ascii="Times New Roman" w:hAnsi="Times New Roman" w:cs="Times New Roman"/>
          <w:sz w:val="26"/>
          <w:szCs w:val="26"/>
        </w:rPr>
        <w:t>5</w:t>
      </w:r>
      <w:r w:rsidRPr="00BB2C8A">
        <w:rPr>
          <w:rFonts w:ascii="Times New Roman" w:hAnsi="Times New Roman" w:cs="Times New Roman"/>
          <w:sz w:val="26"/>
          <w:szCs w:val="26"/>
          <w:lang w:val="vi-VN"/>
        </w:rPr>
        <w:t xml:space="preserve"> chương như sau:</w:t>
      </w:r>
    </w:p>
    <w:p w14:paraId="4B34333D" w14:textId="77777777" w:rsidR="00DE0724" w:rsidRPr="00BB2C8A" w:rsidRDefault="00DE0724" w:rsidP="00BB2C8A">
      <w:pPr>
        <w:tabs>
          <w:tab w:val="left" w:pos="0"/>
          <w:tab w:val="left" w:pos="720"/>
        </w:tabs>
        <w:spacing w:after="0" w:line="360" w:lineRule="auto"/>
        <w:ind w:firstLine="360"/>
        <w:jc w:val="both"/>
        <w:rPr>
          <w:rFonts w:ascii="Times New Roman" w:hAnsi="Times New Roman" w:cs="Times New Roman"/>
          <w:sz w:val="26"/>
          <w:szCs w:val="26"/>
          <w:lang w:val="vi-VN"/>
        </w:rPr>
      </w:pPr>
      <w:r w:rsidRPr="00BB2C8A">
        <w:rPr>
          <w:rFonts w:ascii="Times New Roman" w:hAnsi="Times New Roman" w:cs="Times New Roman"/>
          <w:sz w:val="26"/>
          <w:szCs w:val="26"/>
          <w:lang w:val="vi-VN"/>
        </w:rPr>
        <w:t>Chương 1: Tổng quan tình hình nghiên cứu và phương pháp nghiên cứu</w:t>
      </w:r>
    </w:p>
    <w:p w14:paraId="7280582A" w14:textId="2E4ED543" w:rsidR="00421212" w:rsidRPr="00BB2C8A" w:rsidRDefault="00DE0724"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lang w:val="vi-VN"/>
        </w:rPr>
        <w:t>Chương 2:</w:t>
      </w:r>
      <w:r w:rsidR="00421212" w:rsidRPr="00BB2C8A">
        <w:rPr>
          <w:rFonts w:ascii="Times New Roman" w:hAnsi="Times New Roman" w:cs="Times New Roman"/>
          <w:sz w:val="26"/>
          <w:szCs w:val="26"/>
          <w:lang w:val="vi-VN"/>
        </w:rPr>
        <w:t xml:space="preserve"> Cơ sở lý luận về ảnh hưởng của cơ cấu vốn đến hiệu quả kinh</w:t>
      </w:r>
      <w:r w:rsidR="007A5ECA" w:rsidRPr="00BB2C8A">
        <w:rPr>
          <w:rFonts w:ascii="Times New Roman" w:hAnsi="Times New Roman" w:cs="Times New Roman"/>
          <w:sz w:val="26"/>
          <w:szCs w:val="26"/>
          <w:lang w:val="vi-VN"/>
        </w:rPr>
        <w:t xml:space="preserve"> d</w:t>
      </w:r>
      <w:r w:rsidR="00421212" w:rsidRPr="00BB2C8A">
        <w:rPr>
          <w:rFonts w:ascii="Times New Roman" w:hAnsi="Times New Roman" w:cs="Times New Roman"/>
          <w:sz w:val="26"/>
          <w:szCs w:val="26"/>
          <w:lang w:val="vi-VN"/>
        </w:rPr>
        <w:t>oanh của doanh nghiệp</w:t>
      </w:r>
    </w:p>
    <w:p w14:paraId="28A50A57" w14:textId="77777777" w:rsidR="005D3C72" w:rsidRPr="00BB2C8A" w:rsidRDefault="005D3C72"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C</w:t>
      </w:r>
      <w:r w:rsidRPr="00BB2C8A">
        <w:rPr>
          <w:rFonts w:ascii="Times New Roman" w:hAnsi="Times New Roman" w:cs="Times New Roman"/>
          <w:sz w:val="26"/>
          <w:szCs w:val="26"/>
          <w:lang w:val="vi-VN"/>
        </w:rPr>
        <w:t xml:space="preserve">hương 3: </w:t>
      </w:r>
      <w:r w:rsidRPr="00BB2C8A">
        <w:rPr>
          <w:rFonts w:ascii="Times New Roman" w:hAnsi="Times New Roman" w:cs="Times New Roman"/>
          <w:sz w:val="26"/>
          <w:szCs w:val="26"/>
        </w:rPr>
        <w:t>T</w:t>
      </w:r>
      <w:r w:rsidRPr="00BB2C8A">
        <w:rPr>
          <w:rFonts w:ascii="Times New Roman" w:hAnsi="Times New Roman" w:cs="Times New Roman"/>
          <w:sz w:val="26"/>
          <w:szCs w:val="26"/>
          <w:lang w:val="vi-VN"/>
        </w:rPr>
        <w:t xml:space="preserve">hực trạng cơ cấu vốn và hiệu quả kinh doanh của các công ty cổ phần niêm yết trên </w:t>
      </w:r>
      <w:r w:rsidRPr="00BB2C8A">
        <w:rPr>
          <w:rFonts w:ascii="Times New Roman" w:hAnsi="Times New Roman" w:cs="Times New Roman"/>
          <w:sz w:val="26"/>
          <w:szCs w:val="26"/>
        </w:rPr>
        <w:t>T</w:t>
      </w:r>
      <w:r w:rsidRPr="00BB2C8A">
        <w:rPr>
          <w:rFonts w:ascii="Times New Roman" w:hAnsi="Times New Roman" w:cs="Times New Roman"/>
          <w:sz w:val="26"/>
          <w:szCs w:val="26"/>
          <w:lang w:val="vi-VN"/>
        </w:rPr>
        <w:t xml:space="preserve">hị trường chứng khoán </w:t>
      </w:r>
      <w:r w:rsidRPr="00BB2C8A">
        <w:rPr>
          <w:rFonts w:ascii="Times New Roman" w:hAnsi="Times New Roman" w:cs="Times New Roman"/>
          <w:sz w:val="26"/>
          <w:szCs w:val="26"/>
        </w:rPr>
        <w:t>V</w:t>
      </w:r>
      <w:r w:rsidRPr="00BB2C8A">
        <w:rPr>
          <w:rFonts w:ascii="Times New Roman" w:hAnsi="Times New Roman" w:cs="Times New Roman"/>
          <w:sz w:val="26"/>
          <w:szCs w:val="26"/>
          <w:lang w:val="vi-VN"/>
        </w:rPr>
        <w:t xml:space="preserve">iệt </w:t>
      </w:r>
      <w:r w:rsidRPr="00BB2C8A">
        <w:rPr>
          <w:rFonts w:ascii="Times New Roman" w:hAnsi="Times New Roman" w:cs="Times New Roman"/>
          <w:sz w:val="26"/>
          <w:szCs w:val="26"/>
        </w:rPr>
        <w:t>N</w:t>
      </w:r>
      <w:r w:rsidRPr="00BB2C8A">
        <w:rPr>
          <w:rFonts w:ascii="Times New Roman" w:hAnsi="Times New Roman" w:cs="Times New Roman"/>
          <w:sz w:val="26"/>
          <w:szCs w:val="26"/>
          <w:lang w:val="vi-VN"/>
        </w:rPr>
        <w:t xml:space="preserve">am </w:t>
      </w:r>
    </w:p>
    <w:p w14:paraId="5079106D" w14:textId="77777777" w:rsidR="00A84772" w:rsidRPr="00BB2C8A" w:rsidRDefault="005D3C72"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C</w:t>
      </w:r>
      <w:r w:rsidRPr="00BB2C8A">
        <w:rPr>
          <w:rFonts w:ascii="Times New Roman" w:hAnsi="Times New Roman" w:cs="Times New Roman"/>
          <w:sz w:val="26"/>
          <w:szCs w:val="26"/>
          <w:lang w:val="vi-VN"/>
        </w:rPr>
        <w:t xml:space="preserve">hương 4: </w:t>
      </w:r>
      <w:r w:rsidRPr="00BB2C8A">
        <w:rPr>
          <w:rFonts w:ascii="Times New Roman" w:hAnsi="Times New Roman" w:cs="Times New Roman"/>
          <w:sz w:val="26"/>
          <w:szCs w:val="26"/>
        </w:rPr>
        <w:t>M</w:t>
      </w:r>
      <w:r w:rsidRPr="00BB2C8A">
        <w:rPr>
          <w:rFonts w:ascii="Times New Roman" w:hAnsi="Times New Roman" w:cs="Times New Roman"/>
          <w:sz w:val="26"/>
          <w:szCs w:val="26"/>
          <w:lang w:val="vi-VN"/>
        </w:rPr>
        <w:t xml:space="preserve">ô hình và kết quả nghiên cứu ảnh hưởng của cơ cấu vốn đến hiệu quả kinh doanh của các công ty cổ phần niêm yết trên </w:t>
      </w:r>
      <w:r w:rsidRPr="00BB2C8A">
        <w:rPr>
          <w:rFonts w:ascii="Times New Roman" w:hAnsi="Times New Roman" w:cs="Times New Roman"/>
          <w:sz w:val="26"/>
          <w:szCs w:val="26"/>
        </w:rPr>
        <w:t>T</w:t>
      </w:r>
      <w:r w:rsidRPr="00BB2C8A">
        <w:rPr>
          <w:rFonts w:ascii="Times New Roman" w:hAnsi="Times New Roman" w:cs="Times New Roman"/>
          <w:sz w:val="26"/>
          <w:szCs w:val="26"/>
          <w:lang w:val="vi-VN"/>
        </w:rPr>
        <w:t xml:space="preserve">hị trường chứng khoán </w:t>
      </w:r>
      <w:r w:rsidRPr="00BB2C8A">
        <w:rPr>
          <w:rFonts w:ascii="Times New Roman" w:hAnsi="Times New Roman" w:cs="Times New Roman"/>
          <w:sz w:val="26"/>
          <w:szCs w:val="26"/>
        </w:rPr>
        <w:t>Vi</w:t>
      </w:r>
      <w:r w:rsidRPr="00BB2C8A">
        <w:rPr>
          <w:rFonts w:ascii="Times New Roman" w:hAnsi="Times New Roman" w:cs="Times New Roman"/>
          <w:sz w:val="26"/>
          <w:szCs w:val="26"/>
          <w:lang w:val="vi-VN"/>
        </w:rPr>
        <w:t xml:space="preserve">ệt </w:t>
      </w:r>
      <w:r w:rsidRPr="00BB2C8A">
        <w:rPr>
          <w:rFonts w:ascii="Times New Roman" w:hAnsi="Times New Roman" w:cs="Times New Roman"/>
          <w:sz w:val="26"/>
          <w:szCs w:val="26"/>
        </w:rPr>
        <w:t>N</w:t>
      </w:r>
      <w:r w:rsidRPr="00BB2C8A">
        <w:rPr>
          <w:rFonts w:ascii="Times New Roman" w:hAnsi="Times New Roman" w:cs="Times New Roman"/>
          <w:sz w:val="26"/>
          <w:szCs w:val="26"/>
          <w:lang w:val="vi-VN"/>
        </w:rPr>
        <w:t>am</w:t>
      </w:r>
    </w:p>
    <w:p w14:paraId="5F5EAA7C" w14:textId="71E654A7" w:rsidR="005D3C72" w:rsidRPr="00BB2C8A" w:rsidRDefault="005D3C72"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Chương</w:t>
      </w:r>
      <w:proofErr w:type="spellEnd"/>
      <w:r w:rsidRPr="00BB2C8A">
        <w:rPr>
          <w:rFonts w:ascii="Times New Roman" w:hAnsi="Times New Roman" w:cs="Times New Roman"/>
          <w:sz w:val="26"/>
          <w:szCs w:val="26"/>
        </w:rPr>
        <w:t xml:space="preserve"> 5: </w:t>
      </w:r>
      <w:proofErr w:type="spellStart"/>
      <w:r w:rsidRPr="00BB2C8A">
        <w:rPr>
          <w:rFonts w:ascii="Times New Roman" w:hAnsi="Times New Roman" w:cs="Times New Roman"/>
          <w:sz w:val="26"/>
          <w:szCs w:val="26"/>
        </w:rPr>
        <w:t>Một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số</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khuyến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nhằm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điều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chỉnh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cấu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để</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nâng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cao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hiệu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kinh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công</w:t>
      </w:r>
      <w:proofErr w:type="spellEnd"/>
      <w:r w:rsidRPr="00BB2C8A">
        <w:rPr>
          <w:rFonts w:ascii="Times New Roman" w:hAnsi="Times New Roman" w:cs="Times New Roman"/>
          <w:sz w:val="26"/>
          <w:szCs w:val="26"/>
        </w:rPr>
        <w:t xml:space="preserve"> ty </w:t>
      </w:r>
      <w:proofErr w:type="spellStart"/>
      <w:r w:rsidRPr="00BB2C8A">
        <w:rPr>
          <w:rFonts w:ascii="Times New Roman" w:hAnsi="Times New Roman" w:cs="Times New Roman"/>
          <w:sz w:val="26"/>
          <w:szCs w:val="26"/>
        </w:rPr>
        <w:t>cổ</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phần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niêm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yết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trường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chứng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khoán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Việt</w:t>
      </w:r>
      <w:proofErr w:type="spellEnd"/>
      <w:r w:rsidRPr="00BB2C8A">
        <w:rPr>
          <w:rFonts w:ascii="Times New Roman" w:hAnsi="Times New Roman" w:cs="Times New Roman"/>
          <w:sz w:val="26"/>
          <w:szCs w:val="26"/>
        </w:rPr>
        <w:t xml:space="preserve"> Nam</w:t>
      </w:r>
    </w:p>
    <w:p w14:paraId="3790981F" w14:textId="00B94A29" w:rsidR="003E2535" w:rsidRPr="00BB2C8A" w:rsidRDefault="00F26854" w:rsidP="00BB2C8A">
      <w:pPr>
        <w:pStyle w:val="Heading1"/>
        <w:tabs>
          <w:tab w:val="left" w:pos="0"/>
          <w:tab w:val="left" w:pos="720"/>
        </w:tabs>
        <w:ind w:firstLine="360"/>
      </w:pPr>
      <w:bookmarkStart w:id="11" w:name="_Toc13808714"/>
      <w:r w:rsidRPr="00BB2C8A">
        <w:lastRenderedPageBreak/>
        <w:t>CHƯƠNG 1: TỔNG QUAN TÌNH HÌNH NGHIÊN CỨU VÀ PHƯƠNG PHÁP NGHIÊN CỨU</w:t>
      </w:r>
      <w:bookmarkEnd w:id="11"/>
    </w:p>
    <w:p w14:paraId="4128C111" w14:textId="77777777" w:rsidR="00F26854" w:rsidRPr="00BB2C8A" w:rsidRDefault="00F26854" w:rsidP="00BB2C8A">
      <w:pPr>
        <w:pStyle w:val="Heading2"/>
        <w:tabs>
          <w:tab w:val="left" w:pos="0"/>
          <w:tab w:val="left" w:pos="720"/>
        </w:tabs>
        <w:ind w:firstLine="360"/>
        <w:rPr>
          <w:b w:val="0"/>
          <w:lang w:val="vi-VN"/>
        </w:rPr>
      </w:pPr>
      <w:bookmarkStart w:id="12" w:name="_Toc13808715"/>
      <w:r w:rsidRPr="00BB2C8A">
        <w:rPr>
          <w:lang w:val="vi-VN"/>
        </w:rPr>
        <w:t>1.1. Tổng quan tình hình nghiên cứu liên quan đến đề tài Luận án</w:t>
      </w:r>
      <w:bookmarkEnd w:id="12"/>
    </w:p>
    <w:p w14:paraId="538380EA" w14:textId="77777777" w:rsidR="00F26854" w:rsidRPr="00BB2C8A" w:rsidRDefault="008A47D8" w:rsidP="00BB2C8A">
      <w:pPr>
        <w:pStyle w:val="Heading3"/>
        <w:tabs>
          <w:tab w:val="left" w:pos="720"/>
        </w:tabs>
        <w:ind w:firstLine="360"/>
        <w:rPr>
          <w:lang w:val="vi-VN"/>
        </w:rPr>
      </w:pPr>
      <w:bookmarkStart w:id="13" w:name="_Toc13808716"/>
      <w:r w:rsidRPr="00BB2C8A">
        <w:rPr>
          <w:lang w:val="vi-VN"/>
        </w:rPr>
        <w:t xml:space="preserve">1.1.1. Các lý thuyết </w:t>
      </w:r>
      <w:r w:rsidR="00187639" w:rsidRPr="00BB2C8A">
        <w:rPr>
          <w:lang w:val="vi-VN"/>
        </w:rPr>
        <w:t>về ảnh hưởng của cơ cấu vốn đến hiệu quả kinh doanh</w:t>
      </w:r>
      <w:bookmarkEnd w:id="13"/>
      <w:r w:rsidR="00187639" w:rsidRPr="00BB2C8A">
        <w:rPr>
          <w:lang w:val="vi-VN"/>
        </w:rPr>
        <w:t xml:space="preserve"> </w:t>
      </w:r>
    </w:p>
    <w:p w14:paraId="36E5D8C5" w14:textId="3D557802" w:rsidR="007D47AA" w:rsidRPr="00BB2C8A" w:rsidRDefault="003F346B" w:rsidP="00BB2C8A">
      <w:pPr>
        <w:tabs>
          <w:tab w:val="left" w:pos="0"/>
          <w:tab w:val="left" w:pos="720"/>
        </w:tabs>
        <w:spacing w:after="0" w:line="360" w:lineRule="auto"/>
        <w:ind w:firstLine="360"/>
        <w:jc w:val="both"/>
        <w:rPr>
          <w:rFonts w:ascii="Times New Roman" w:hAnsi="Times New Roman" w:cs="Times New Roman"/>
          <w:b/>
          <w:i/>
          <w:sz w:val="26"/>
          <w:szCs w:val="26"/>
        </w:rPr>
      </w:pPr>
      <w:r w:rsidRPr="00BB2C8A">
        <w:rPr>
          <w:rFonts w:ascii="Times New Roman" w:hAnsi="Times New Roman" w:cs="Times New Roman"/>
          <w:sz w:val="26"/>
          <w:szCs w:val="26"/>
          <w:lang w:val="vi-VN"/>
        </w:rPr>
        <w:t xml:space="preserve">Các lý thuyết nghiên cứu điển hình về mối quan hệ </w:t>
      </w:r>
      <w:proofErr w:type="spellStart"/>
      <w:r w:rsidR="003509B6" w:rsidRPr="00BB2C8A">
        <w:rPr>
          <w:rFonts w:ascii="Times New Roman" w:hAnsi="Times New Roman" w:cs="Times New Roman"/>
          <w:sz w:val="26"/>
          <w:szCs w:val="26"/>
        </w:rPr>
        <w:t>giữa</w:t>
      </w:r>
      <w:proofErr w:type="spellEnd"/>
      <w:r w:rsidR="003509B6" w:rsidRPr="00BB2C8A">
        <w:rPr>
          <w:rFonts w:ascii="Times New Roman" w:hAnsi="Times New Roman" w:cs="Times New Roman"/>
          <w:sz w:val="26"/>
          <w:szCs w:val="26"/>
        </w:rPr>
        <w:t xml:space="preserve"> </w:t>
      </w:r>
      <w:proofErr w:type="spellStart"/>
      <w:r w:rsidR="003509B6" w:rsidRPr="00BB2C8A">
        <w:rPr>
          <w:rFonts w:ascii="Times New Roman" w:hAnsi="Times New Roman" w:cs="Times New Roman"/>
          <w:sz w:val="26"/>
          <w:szCs w:val="26"/>
        </w:rPr>
        <w:t>cơ</w:t>
      </w:r>
      <w:proofErr w:type="spellEnd"/>
      <w:r w:rsidR="003509B6" w:rsidRPr="00BB2C8A">
        <w:rPr>
          <w:rFonts w:ascii="Times New Roman" w:hAnsi="Times New Roman" w:cs="Times New Roman"/>
          <w:sz w:val="26"/>
          <w:szCs w:val="26"/>
        </w:rPr>
        <w:t xml:space="preserve"> </w:t>
      </w:r>
      <w:proofErr w:type="spellStart"/>
      <w:r w:rsidR="003509B6" w:rsidRPr="00BB2C8A">
        <w:rPr>
          <w:rFonts w:ascii="Times New Roman" w:hAnsi="Times New Roman" w:cs="Times New Roman"/>
          <w:sz w:val="26"/>
          <w:szCs w:val="26"/>
        </w:rPr>
        <w:t>cấu</w:t>
      </w:r>
      <w:proofErr w:type="spellEnd"/>
      <w:r w:rsidR="003509B6" w:rsidRPr="00BB2C8A">
        <w:rPr>
          <w:rFonts w:ascii="Times New Roman" w:hAnsi="Times New Roman" w:cs="Times New Roman"/>
          <w:sz w:val="26"/>
          <w:szCs w:val="26"/>
        </w:rPr>
        <w:t xml:space="preserve"> </w:t>
      </w:r>
      <w:proofErr w:type="spellStart"/>
      <w:r w:rsidR="003509B6" w:rsidRPr="00BB2C8A">
        <w:rPr>
          <w:rFonts w:ascii="Times New Roman" w:hAnsi="Times New Roman" w:cs="Times New Roman"/>
          <w:sz w:val="26"/>
          <w:szCs w:val="26"/>
        </w:rPr>
        <w:t>vốn</w:t>
      </w:r>
      <w:proofErr w:type="spellEnd"/>
      <w:r w:rsidR="003509B6" w:rsidRPr="00BB2C8A">
        <w:rPr>
          <w:rFonts w:ascii="Times New Roman" w:hAnsi="Times New Roman" w:cs="Times New Roman"/>
          <w:sz w:val="26"/>
          <w:szCs w:val="26"/>
        </w:rPr>
        <w:t xml:space="preserve"> </w:t>
      </w:r>
      <w:proofErr w:type="spellStart"/>
      <w:r w:rsidR="003509B6" w:rsidRPr="00BB2C8A">
        <w:rPr>
          <w:rFonts w:ascii="Times New Roman" w:hAnsi="Times New Roman" w:cs="Times New Roman"/>
          <w:sz w:val="26"/>
          <w:szCs w:val="26"/>
        </w:rPr>
        <w:t>và</w:t>
      </w:r>
      <w:proofErr w:type="spellEnd"/>
      <w:r w:rsidR="003509B6" w:rsidRPr="00BB2C8A">
        <w:rPr>
          <w:rFonts w:ascii="Times New Roman" w:hAnsi="Times New Roman" w:cs="Times New Roman"/>
          <w:sz w:val="26"/>
          <w:szCs w:val="26"/>
        </w:rPr>
        <w:t xml:space="preserve"> </w:t>
      </w:r>
      <w:proofErr w:type="spellStart"/>
      <w:r w:rsidR="003509B6" w:rsidRPr="00BB2C8A">
        <w:rPr>
          <w:rFonts w:ascii="Times New Roman" w:hAnsi="Times New Roman" w:cs="Times New Roman"/>
          <w:sz w:val="26"/>
          <w:szCs w:val="26"/>
        </w:rPr>
        <w:t>hiệu</w:t>
      </w:r>
      <w:proofErr w:type="spellEnd"/>
      <w:r w:rsidR="003509B6" w:rsidRPr="00BB2C8A">
        <w:rPr>
          <w:rFonts w:ascii="Times New Roman" w:hAnsi="Times New Roman" w:cs="Times New Roman"/>
          <w:sz w:val="26"/>
          <w:szCs w:val="26"/>
        </w:rPr>
        <w:t xml:space="preserve"> </w:t>
      </w:r>
      <w:proofErr w:type="spellStart"/>
      <w:r w:rsidR="003509B6" w:rsidRPr="00BB2C8A">
        <w:rPr>
          <w:rFonts w:ascii="Times New Roman" w:hAnsi="Times New Roman" w:cs="Times New Roman"/>
          <w:sz w:val="26"/>
          <w:szCs w:val="26"/>
        </w:rPr>
        <w:t>quả</w:t>
      </w:r>
      <w:proofErr w:type="spellEnd"/>
      <w:r w:rsidR="003509B6" w:rsidRPr="00BB2C8A">
        <w:rPr>
          <w:rFonts w:ascii="Times New Roman" w:hAnsi="Times New Roman" w:cs="Times New Roman"/>
          <w:sz w:val="26"/>
          <w:szCs w:val="26"/>
        </w:rPr>
        <w:t xml:space="preserve"> </w:t>
      </w:r>
      <w:proofErr w:type="spellStart"/>
      <w:r w:rsidR="003509B6" w:rsidRPr="00BB2C8A">
        <w:rPr>
          <w:rFonts w:ascii="Times New Roman" w:hAnsi="Times New Roman" w:cs="Times New Roman"/>
          <w:sz w:val="26"/>
          <w:szCs w:val="26"/>
        </w:rPr>
        <w:t>kinh</w:t>
      </w:r>
      <w:proofErr w:type="spellEnd"/>
      <w:r w:rsidR="003509B6" w:rsidRPr="00BB2C8A">
        <w:rPr>
          <w:rFonts w:ascii="Times New Roman" w:hAnsi="Times New Roman" w:cs="Times New Roman"/>
          <w:sz w:val="26"/>
          <w:szCs w:val="26"/>
        </w:rPr>
        <w:t xml:space="preserve"> </w:t>
      </w:r>
      <w:proofErr w:type="spellStart"/>
      <w:r w:rsidR="003509B6"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lang w:val="vi-VN"/>
        </w:rPr>
        <w:t xml:space="preserve"> gồm lý thuyết M&amp;M, lý thuyết chi phí quản lý đại diện, lý thuyết đánh đổi cơ cấu vốn, lý thuyết về trật tự phân hạng và</w:t>
      </w:r>
      <w:r w:rsidR="00997499" w:rsidRPr="00BB2C8A">
        <w:rPr>
          <w:rFonts w:ascii="Times New Roman" w:hAnsi="Times New Roman" w:cs="Times New Roman"/>
          <w:color w:val="FFFFFF" w:themeColor="background1"/>
          <w:sz w:val="26"/>
          <w:szCs w:val="26"/>
        </w:rPr>
        <w:t xml:space="preserve"> </w:t>
      </w:r>
      <w:r w:rsidRPr="00BB2C8A">
        <w:rPr>
          <w:rFonts w:ascii="Times New Roman" w:hAnsi="Times New Roman" w:cs="Times New Roman"/>
          <w:sz w:val="26"/>
          <w:szCs w:val="26"/>
          <w:lang w:val="vi-VN"/>
        </w:rPr>
        <w:t>lý thuyết định thời điểm thị trườ</w:t>
      </w:r>
      <w:r w:rsidR="003509B6" w:rsidRPr="00BB2C8A">
        <w:rPr>
          <w:rFonts w:ascii="Times New Roman" w:hAnsi="Times New Roman" w:cs="Times New Roman"/>
          <w:sz w:val="26"/>
          <w:szCs w:val="26"/>
          <w:lang w:val="vi-VN"/>
        </w:rPr>
        <w:t>ng</w:t>
      </w:r>
      <w:r w:rsidR="003509B6" w:rsidRPr="00BB2C8A">
        <w:rPr>
          <w:rFonts w:ascii="Times New Roman" w:hAnsi="Times New Roman" w:cs="Times New Roman"/>
          <w:sz w:val="26"/>
          <w:szCs w:val="26"/>
        </w:rPr>
        <w:t>.</w:t>
      </w:r>
    </w:p>
    <w:p w14:paraId="2AB9C905" w14:textId="77777777" w:rsidR="00187639" w:rsidRPr="00BB2C8A" w:rsidRDefault="00187639" w:rsidP="00BB2C8A">
      <w:pPr>
        <w:pStyle w:val="Heading3"/>
        <w:tabs>
          <w:tab w:val="left" w:pos="720"/>
        </w:tabs>
        <w:ind w:firstLine="360"/>
      </w:pPr>
      <w:bookmarkStart w:id="14" w:name="_Toc13808717"/>
      <w:r w:rsidRPr="00BB2C8A">
        <w:t>1.1.2. Các nghiên cứu thực nghiệm về ảnh hưởng của cơ cấu vốn đến hiệu quả kinh doanh</w:t>
      </w:r>
      <w:bookmarkEnd w:id="14"/>
    </w:p>
    <w:p w14:paraId="5F3E0921" w14:textId="77777777" w:rsidR="004D6CE8" w:rsidRPr="00BB2C8A" w:rsidRDefault="004D6CE8" w:rsidP="00BB2C8A">
      <w:pPr>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Mặc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dù</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có</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rất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nhiều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cứu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về</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mối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quan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hệ</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giữa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cấu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hiệu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kinh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nhưng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kết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mối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quan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hệ</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này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vẫn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còn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chưa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được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thống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nhất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Có</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thể</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tóm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tắt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kết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như</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sau</w:t>
      </w:r>
      <w:proofErr w:type="spellEnd"/>
      <w:r w:rsidRPr="00BB2C8A">
        <w:rPr>
          <w:rFonts w:ascii="Times New Roman" w:hAnsi="Times New Roman" w:cs="Times New Roman"/>
          <w:sz w:val="26"/>
          <w:szCs w:val="26"/>
        </w:rPr>
        <w:t>:</w:t>
      </w:r>
    </w:p>
    <w:p w14:paraId="69F1273B" w14:textId="77777777" w:rsidR="004D6CE8" w:rsidRPr="00BB2C8A" w:rsidRDefault="004D6CE8" w:rsidP="00BB2C8A">
      <w:pPr>
        <w:pStyle w:val="bang"/>
        <w:rPr>
          <w:rFonts w:eastAsia="Calibri" w:cs="Times New Roman"/>
          <w:b w:val="0"/>
          <w:bCs w:val="0"/>
        </w:rPr>
      </w:pPr>
      <w:bookmarkStart w:id="15" w:name="_Toc13770669"/>
      <w:proofErr w:type="spellStart"/>
      <w:r w:rsidRPr="00BB2C8A">
        <w:rPr>
          <w:rFonts w:eastAsia="Calibri" w:cs="Times New Roman"/>
          <w:b w:val="0"/>
          <w:bCs w:val="0"/>
        </w:rPr>
        <w:t>Bảng</w:t>
      </w:r>
      <w:proofErr w:type="spellEnd"/>
      <w:r w:rsidRPr="00BB2C8A">
        <w:rPr>
          <w:rFonts w:eastAsia="Calibri" w:cs="Times New Roman"/>
          <w:b w:val="0"/>
          <w:bCs w:val="0"/>
        </w:rPr>
        <w:t xml:space="preserve"> 1.1: </w:t>
      </w:r>
      <w:proofErr w:type="spellStart"/>
      <w:r w:rsidRPr="00BB2C8A">
        <w:rPr>
          <w:rFonts w:eastAsia="Calibri" w:cs="Times New Roman"/>
          <w:b w:val="0"/>
          <w:bCs w:val="0"/>
        </w:rPr>
        <w:t>Các</w:t>
      </w:r>
      <w:proofErr w:type="spellEnd"/>
      <w:r w:rsidRPr="00BB2C8A">
        <w:rPr>
          <w:rFonts w:eastAsia="Calibri" w:cs="Times New Roman"/>
          <w:b w:val="0"/>
          <w:bCs w:val="0"/>
        </w:rPr>
        <w:t xml:space="preserve"> </w:t>
      </w:r>
      <w:proofErr w:type="spellStart"/>
      <w:r w:rsidRPr="00BB2C8A">
        <w:rPr>
          <w:rFonts w:eastAsia="Calibri" w:cs="Times New Roman"/>
          <w:b w:val="0"/>
          <w:bCs w:val="0"/>
        </w:rPr>
        <w:t>kết</w:t>
      </w:r>
      <w:proofErr w:type="spellEnd"/>
      <w:r w:rsidRPr="00BB2C8A">
        <w:rPr>
          <w:rFonts w:eastAsia="Calibri" w:cs="Times New Roman"/>
          <w:b w:val="0"/>
          <w:bCs w:val="0"/>
        </w:rPr>
        <w:t xml:space="preserve"> </w:t>
      </w:r>
      <w:proofErr w:type="spellStart"/>
      <w:r w:rsidRPr="00BB2C8A">
        <w:rPr>
          <w:rFonts w:eastAsia="Calibri" w:cs="Times New Roman"/>
          <w:b w:val="0"/>
          <w:bCs w:val="0"/>
        </w:rPr>
        <w:t>quả</w:t>
      </w:r>
      <w:proofErr w:type="spellEnd"/>
      <w:r w:rsidRPr="00BB2C8A">
        <w:rPr>
          <w:rFonts w:eastAsia="Calibri" w:cs="Times New Roman"/>
          <w:b w:val="0"/>
          <w:bCs w:val="0"/>
        </w:rPr>
        <w:t xml:space="preserve"> </w:t>
      </w:r>
      <w:proofErr w:type="spellStart"/>
      <w:r w:rsidRPr="00BB2C8A">
        <w:rPr>
          <w:rFonts w:eastAsia="Calibri" w:cs="Times New Roman"/>
          <w:b w:val="0"/>
          <w:bCs w:val="0"/>
        </w:rPr>
        <w:t>nghiên</w:t>
      </w:r>
      <w:proofErr w:type="spellEnd"/>
      <w:r w:rsidRPr="00BB2C8A">
        <w:rPr>
          <w:rFonts w:eastAsia="Calibri" w:cs="Times New Roman"/>
          <w:b w:val="0"/>
          <w:bCs w:val="0"/>
        </w:rPr>
        <w:t xml:space="preserve"> </w:t>
      </w:r>
      <w:proofErr w:type="spellStart"/>
      <w:r w:rsidRPr="00BB2C8A">
        <w:rPr>
          <w:rFonts w:eastAsia="Calibri" w:cs="Times New Roman"/>
          <w:b w:val="0"/>
          <w:bCs w:val="0"/>
        </w:rPr>
        <w:t>cứu</w:t>
      </w:r>
      <w:proofErr w:type="spellEnd"/>
      <w:r w:rsidRPr="00BB2C8A">
        <w:rPr>
          <w:rFonts w:eastAsia="Calibri" w:cs="Times New Roman"/>
          <w:b w:val="0"/>
          <w:bCs w:val="0"/>
        </w:rPr>
        <w:t xml:space="preserve"> </w:t>
      </w:r>
      <w:proofErr w:type="spellStart"/>
      <w:r w:rsidRPr="00BB2C8A">
        <w:rPr>
          <w:rFonts w:eastAsia="Calibri" w:cs="Times New Roman"/>
          <w:b w:val="0"/>
          <w:bCs w:val="0"/>
        </w:rPr>
        <w:t>thực</w:t>
      </w:r>
      <w:proofErr w:type="spellEnd"/>
      <w:r w:rsidRPr="00BB2C8A">
        <w:rPr>
          <w:rFonts w:eastAsia="Calibri" w:cs="Times New Roman"/>
          <w:b w:val="0"/>
          <w:bCs w:val="0"/>
        </w:rPr>
        <w:t xml:space="preserve"> </w:t>
      </w:r>
      <w:proofErr w:type="spellStart"/>
      <w:r w:rsidRPr="00BB2C8A">
        <w:rPr>
          <w:rFonts w:eastAsia="Calibri" w:cs="Times New Roman"/>
          <w:b w:val="0"/>
          <w:bCs w:val="0"/>
        </w:rPr>
        <w:t>nghiệm</w:t>
      </w:r>
      <w:proofErr w:type="spellEnd"/>
      <w:r w:rsidRPr="00BB2C8A">
        <w:rPr>
          <w:rFonts w:eastAsia="Calibri" w:cs="Times New Roman"/>
          <w:b w:val="0"/>
          <w:bCs w:val="0"/>
        </w:rPr>
        <w:t xml:space="preserve"> </w:t>
      </w:r>
      <w:proofErr w:type="spellStart"/>
      <w:r w:rsidRPr="00BB2C8A">
        <w:rPr>
          <w:rFonts w:eastAsia="Calibri" w:cs="Times New Roman"/>
          <w:b w:val="0"/>
          <w:bCs w:val="0"/>
        </w:rPr>
        <w:t>về</w:t>
      </w:r>
      <w:proofErr w:type="spellEnd"/>
      <w:r w:rsidRPr="00BB2C8A">
        <w:rPr>
          <w:rFonts w:eastAsia="Calibri" w:cs="Times New Roman"/>
          <w:b w:val="0"/>
          <w:bCs w:val="0"/>
        </w:rPr>
        <w:t xml:space="preserve"> </w:t>
      </w:r>
      <w:proofErr w:type="spellStart"/>
      <w:r w:rsidRPr="00BB2C8A">
        <w:rPr>
          <w:rFonts w:eastAsia="Calibri" w:cs="Times New Roman"/>
          <w:b w:val="0"/>
          <w:bCs w:val="0"/>
        </w:rPr>
        <w:t>ảnh</w:t>
      </w:r>
      <w:proofErr w:type="spellEnd"/>
      <w:r w:rsidRPr="00BB2C8A">
        <w:rPr>
          <w:rFonts w:eastAsia="Calibri" w:cs="Times New Roman"/>
          <w:b w:val="0"/>
          <w:bCs w:val="0"/>
        </w:rPr>
        <w:t xml:space="preserve"> </w:t>
      </w:r>
      <w:proofErr w:type="spellStart"/>
      <w:r w:rsidRPr="00BB2C8A">
        <w:rPr>
          <w:rFonts w:eastAsia="Calibri" w:cs="Times New Roman"/>
          <w:b w:val="0"/>
          <w:bCs w:val="0"/>
        </w:rPr>
        <w:t>hưởng</w:t>
      </w:r>
      <w:proofErr w:type="spellEnd"/>
      <w:r w:rsidRPr="00BB2C8A">
        <w:rPr>
          <w:rFonts w:eastAsia="Calibri" w:cs="Times New Roman"/>
          <w:b w:val="0"/>
          <w:bCs w:val="0"/>
        </w:rPr>
        <w:t xml:space="preserve"> </w:t>
      </w:r>
      <w:proofErr w:type="spellStart"/>
      <w:r w:rsidRPr="00BB2C8A">
        <w:rPr>
          <w:rFonts w:eastAsia="Calibri" w:cs="Times New Roman"/>
          <w:b w:val="0"/>
          <w:bCs w:val="0"/>
        </w:rPr>
        <w:t>của</w:t>
      </w:r>
      <w:proofErr w:type="spellEnd"/>
      <w:r w:rsidRPr="00BB2C8A">
        <w:rPr>
          <w:rFonts w:eastAsia="Calibri" w:cs="Times New Roman"/>
          <w:b w:val="0"/>
          <w:bCs w:val="0"/>
        </w:rPr>
        <w:t xml:space="preserve"> </w:t>
      </w:r>
      <w:proofErr w:type="spellStart"/>
      <w:r w:rsidRPr="00BB2C8A">
        <w:rPr>
          <w:rFonts w:eastAsia="Calibri" w:cs="Times New Roman"/>
          <w:b w:val="0"/>
          <w:bCs w:val="0"/>
        </w:rPr>
        <w:t>cơ</w:t>
      </w:r>
      <w:proofErr w:type="spellEnd"/>
      <w:r w:rsidRPr="00BB2C8A">
        <w:rPr>
          <w:rFonts w:eastAsia="Calibri" w:cs="Times New Roman"/>
          <w:b w:val="0"/>
          <w:bCs w:val="0"/>
        </w:rPr>
        <w:t xml:space="preserve"> </w:t>
      </w:r>
      <w:proofErr w:type="spellStart"/>
      <w:r w:rsidRPr="00BB2C8A">
        <w:rPr>
          <w:rFonts w:eastAsia="Calibri" w:cs="Times New Roman"/>
          <w:b w:val="0"/>
          <w:bCs w:val="0"/>
        </w:rPr>
        <w:t>cấu</w:t>
      </w:r>
      <w:proofErr w:type="spellEnd"/>
      <w:r w:rsidRPr="00BB2C8A">
        <w:rPr>
          <w:rFonts w:eastAsia="Calibri" w:cs="Times New Roman"/>
          <w:b w:val="0"/>
          <w:bCs w:val="0"/>
        </w:rPr>
        <w:t xml:space="preserve"> </w:t>
      </w:r>
      <w:proofErr w:type="spellStart"/>
      <w:r w:rsidRPr="00BB2C8A">
        <w:rPr>
          <w:rFonts w:eastAsia="Calibri" w:cs="Times New Roman"/>
          <w:b w:val="0"/>
          <w:bCs w:val="0"/>
        </w:rPr>
        <w:t>vốn</w:t>
      </w:r>
      <w:proofErr w:type="spellEnd"/>
      <w:r w:rsidRPr="00BB2C8A">
        <w:rPr>
          <w:rFonts w:eastAsia="Calibri" w:cs="Times New Roman"/>
          <w:b w:val="0"/>
          <w:bCs w:val="0"/>
        </w:rPr>
        <w:t xml:space="preserve"> </w:t>
      </w:r>
      <w:proofErr w:type="spellStart"/>
      <w:r w:rsidRPr="00BB2C8A">
        <w:rPr>
          <w:rFonts w:eastAsia="Calibri" w:cs="Times New Roman"/>
          <w:b w:val="0"/>
          <w:bCs w:val="0"/>
        </w:rPr>
        <w:t>đến</w:t>
      </w:r>
      <w:proofErr w:type="spellEnd"/>
      <w:r w:rsidRPr="00BB2C8A">
        <w:rPr>
          <w:rFonts w:eastAsia="Calibri" w:cs="Times New Roman"/>
          <w:b w:val="0"/>
          <w:bCs w:val="0"/>
        </w:rPr>
        <w:t xml:space="preserve"> </w:t>
      </w:r>
      <w:proofErr w:type="spellStart"/>
      <w:r w:rsidRPr="00BB2C8A">
        <w:rPr>
          <w:rFonts w:eastAsia="Calibri" w:cs="Times New Roman"/>
          <w:b w:val="0"/>
          <w:bCs w:val="0"/>
        </w:rPr>
        <w:t>hiệu</w:t>
      </w:r>
      <w:proofErr w:type="spellEnd"/>
      <w:r w:rsidRPr="00BB2C8A">
        <w:rPr>
          <w:rFonts w:eastAsia="Calibri" w:cs="Times New Roman"/>
          <w:b w:val="0"/>
          <w:bCs w:val="0"/>
        </w:rPr>
        <w:t xml:space="preserve"> </w:t>
      </w:r>
      <w:proofErr w:type="spellStart"/>
      <w:r w:rsidRPr="00BB2C8A">
        <w:rPr>
          <w:rFonts w:eastAsia="Calibri" w:cs="Times New Roman"/>
          <w:b w:val="0"/>
          <w:bCs w:val="0"/>
        </w:rPr>
        <w:t>quả</w:t>
      </w:r>
      <w:proofErr w:type="spellEnd"/>
      <w:r w:rsidRPr="00BB2C8A">
        <w:rPr>
          <w:rFonts w:eastAsia="Calibri" w:cs="Times New Roman"/>
          <w:b w:val="0"/>
          <w:bCs w:val="0"/>
        </w:rPr>
        <w:t xml:space="preserve"> </w:t>
      </w:r>
      <w:proofErr w:type="spellStart"/>
      <w:r w:rsidRPr="00BB2C8A">
        <w:rPr>
          <w:rFonts w:eastAsia="Calibri" w:cs="Times New Roman"/>
          <w:b w:val="0"/>
          <w:bCs w:val="0"/>
        </w:rPr>
        <w:t>kinh</w:t>
      </w:r>
      <w:proofErr w:type="spellEnd"/>
      <w:r w:rsidRPr="00BB2C8A">
        <w:rPr>
          <w:rFonts w:eastAsia="Calibri" w:cs="Times New Roman"/>
          <w:b w:val="0"/>
          <w:bCs w:val="0"/>
        </w:rPr>
        <w:t xml:space="preserve"> </w:t>
      </w:r>
      <w:proofErr w:type="spellStart"/>
      <w:r w:rsidRPr="00BB2C8A">
        <w:rPr>
          <w:rFonts w:eastAsia="Calibri" w:cs="Times New Roman"/>
          <w:b w:val="0"/>
          <w:bCs w:val="0"/>
        </w:rPr>
        <w:t>doanh</w:t>
      </w:r>
      <w:proofErr w:type="spellEnd"/>
      <w:r w:rsidRPr="00BB2C8A">
        <w:rPr>
          <w:rFonts w:eastAsia="Calibri" w:cs="Times New Roman"/>
          <w:b w:val="0"/>
          <w:bCs w:val="0"/>
        </w:rPr>
        <w:t xml:space="preserve"> </w:t>
      </w:r>
      <w:proofErr w:type="spellStart"/>
      <w:r w:rsidRPr="00BB2C8A">
        <w:rPr>
          <w:rFonts w:eastAsia="Calibri" w:cs="Times New Roman"/>
          <w:b w:val="0"/>
          <w:bCs w:val="0"/>
        </w:rPr>
        <w:t>của</w:t>
      </w:r>
      <w:proofErr w:type="spellEnd"/>
      <w:r w:rsidRPr="00BB2C8A">
        <w:rPr>
          <w:rFonts w:eastAsia="Calibri" w:cs="Times New Roman"/>
          <w:b w:val="0"/>
          <w:bCs w:val="0"/>
        </w:rPr>
        <w:t xml:space="preserve"> </w:t>
      </w:r>
      <w:proofErr w:type="spellStart"/>
      <w:r w:rsidRPr="00BB2C8A">
        <w:rPr>
          <w:rFonts w:eastAsia="Calibri" w:cs="Times New Roman"/>
          <w:b w:val="0"/>
          <w:bCs w:val="0"/>
        </w:rPr>
        <w:t>doanh</w:t>
      </w:r>
      <w:proofErr w:type="spellEnd"/>
      <w:r w:rsidRPr="00BB2C8A">
        <w:rPr>
          <w:rFonts w:eastAsia="Calibri" w:cs="Times New Roman"/>
          <w:b w:val="0"/>
          <w:bCs w:val="0"/>
        </w:rPr>
        <w:t xml:space="preserve"> </w:t>
      </w:r>
      <w:proofErr w:type="spellStart"/>
      <w:r w:rsidRPr="00BB2C8A">
        <w:rPr>
          <w:rFonts w:eastAsia="Calibri" w:cs="Times New Roman"/>
          <w:b w:val="0"/>
          <w:bCs w:val="0"/>
        </w:rPr>
        <w:t>nghiệp</w:t>
      </w:r>
      <w:bookmarkEnd w:id="15"/>
      <w:proofErr w:type="spellEnd"/>
    </w:p>
    <w:tbl>
      <w:tblPr>
        <w:tblW w:w="8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1675"/>
        <w:gridCol w:w="5393"/>
      </w:tblGrid>
      <w:tr w:rsidR="004D6CE8" w:rsidRPr="00BB2C8A" w14:paraId="3E43E32E" w14:textId="77777777" w:rsidTr="00DF445B">
        <w:trPr>
          <w:trHeight w:val="1"/>
        </w:trPr>
        <w:tc>
          <w:tcPr>
            <w:tcW w:w="1740" w:type="dxa"/>
            <w:vAlign w:val="center"/>
          </w:tcPr>
          <w:p w14:paraId="637AE004" w14:textId="77777777" w:rsidR="004D6CE8" w:rsidRPr="00BB2C8A" w:rsidRDefault="004D6CE8" w:rsidP="00DF445B">
            <w:pPr>
              <w:snapToGrid w:val="0"/>
              <w:spacing w:after="0" w:line="312" w:lineRule="auto"/>
              <w:jc w:val="center"/>
              <w:rPr>
                <w:rFonts w:ascii="Times New Roman" w:hAnsi="Times New Roman" w:cs="Times New Roman"/>
                <w:sz w:val="26"/>
                <w:szCs w:val="26"/>
              </w:rPr>
            </w:pPr>
            <w:r w:rsidRPr="00BB2C8A">
              <w:rPr>
                <w:rFonts w:ascii="Times New Roman" w:hAnsi="Times New Roman" w:cs="Times New Roman"/>
                <w:sz w:val="26"/>
                <w:szCs w:val="26"/>
              </w:rPr>
              <w:t xml:space="preserve">Quan </w:t>
            </w:r>
            <w:proofErr w:type="spellStart"/>
            <w:r w:rsidRPr="00BB2C8A">
              <w:rPr>
                <w:rFonts w:ascii="Times New Roman" w:hAnsi="Times New Roman" w:cs="Times New Roman"/>
                <w:sz w:val="26"/>
                <w:szCs w:val="26"/>
              </w:rPr>
              <w:t>điểm</w:t>
            </w:r>
            <w:proofErr w:type="spellEnd"/>
          </w:p>
        </w:tc>
        <w:tc>
          <w:tcPr>
            <w:tcW w:w="1675" w:type="dxa"/>
            <w:vAlign w:val="center"/>
          </w:tcPr>
          <w:p w14:paraId="7BF0F4A2" w14:textId="76E78149" w:rsidR="004D6CE8" w:rsidRPr="00BB2C8A" w:rsidRDefault="004D6CE8" w:rsidP="00DF445B">
            <w:pPr>
              <w:snapToGrid w:val="0"/>
              <w:spacing w:after="0" w:line="312" w:lineRule="auto"/>
              <w:jc w:val="center"/>
              <w:rPr>
                <w:rFonts w:ascii="Times New Roman" w:hAnsi="Times New Roman" w:cs="Times New Roman"/>
                <w:sz w:val="26"/>
                <w:szCs w:val="26"/>
              </w:rPr>
            </w:pPr>
            <w:proofErr w:type="spellStart"/>
            <w:r w:rsidRPr="00BB2C8A">
              <w:rPr>
                <w:rFonts w:ascii="Times New Roman" w:hAnsi="Times New Roman" w:cs="Times New Roman"/>
                <w:sz w:val="26"/>
                <w:szCs w:val="26"/>
              </w:rPr>
              <w:t>Biến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đại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diện</w:t>
            </w:r>
            <w:proofErr w:type="spellEnd"/>
            <w:r w:rsidRPr="00BB2C8A">
              <w:rPr>
                <w:rFonts w:ascii="Times New Roman" w:hAnsi="Times New Roman" w:cs="Times New Roman"/>
                <w:sz w:val="26"/>
                <w:szCs w:val="26"/>
              </w:rPr>
              <w:t xml:space="preserve"> HQKD</w:t>
            </w:r>
          </w:p>
        </w:tc>
        <w:tc>
          <w:tcPr>
            <w:tcW w:w="5393" w:type="dxa"/>
            <w:vAlign w:val="center"/>
          </w:tcPr>
          <w:p w14:paraId="65E5DC5E" w14:textId="77777777" w:rsidR="004D6CE8" w:rsidRPr="00BB2C8A" w:rsidRDefault="004D6CE8" w:rsidP="00DF445B">
            <w:pPr>
              <w:snapToGrid w:val="0"/>
              <w:spacing w:after="0" w:line="312" w:lineRule="auto"/>
              <w:jc w:val="center"/>
              <w:rPr>
                <w:rFonts w:ascii="Times New Roman" w:hAnsi="Times New Roman" w:cs="Times New Roman"/>
                <w:sz w:val="26"/>
                <w:szCs w:val="26"/>
              </w:rPr>
            </w:pP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cứu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tiêu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biểu</w:t>
            </w:r>
            <w:proofErr w:type="spellEnd"/>
          </w:p>
        </w:tc>
      </w:tr>
      <w:tr w:rsidR="004D6CE8" w:rsidRPr="00BB2C8A" w14:paraId="75AE76AB" w14:textId="77777777" w:rsidTr="00DF445B">
        <w:trPr>
          <w:trHeight w:val="1"/>
        </w:trPr>
        <w:tc>
          <w:tcPr>
            <w:tcW w:w="1740" w:type="dxa"/>
          </w:tcPr>
          <w:p w14:paraId="4D6F3E2B" w14:textId="040487F4" w:rsidR="004D6CE8" w:rsidRPr="00BB2C8A" w:rsidRDefault="00F27460" w:rsidP="00DF445B">
            <w:pPr>
              <w:snapToGrid w:val="0"/>
              <w:spacing w:after="0" w:line="312" w:lineRule="auto"/>
              <w:rPr>
                <w:rFonts w:ascii="Times New Roman" w:hAnsi="Times New Roman" w:cs="Times New Roman"/>
                <w:sz w:val="26"/>
                <w:szCs w:val="26"/>
              </w:rPr>
            </w:pPr>
            <w:proofErr w:type="spellStart"/>
            <w:r w:rsidRPr="00BB2C8A">
              <w:rPr>
                <w:rFonts w:ascii="Times New Roman" w:hAnsi="Times New Roman" w:cs="Times New Roman"/>
                <w:sz w:val="26"/>
                <w:szCs w:val="26"/>
              </w:rPr>
              <w:t>K</w:t>
            </w:r>
            <w:r w:rsidR="004D6CE8" w:rsidRPr="00BB2C8A">
              <w:rPr>
                <w:rFonts w:ascii="Times New Roman" w:hAnsi="Times New Roman" w:cs="Times New Roman"/>
                <w:sz w:val="26"/>
                <w:szCs w:val="26"/>
              </w:rPr>
              <w:t>hông</w:t>
            </w:r>
            <w:proofErr w:type="spellEnd"/>
            <w:r w:rsidR="004D6CE8" w:rsidRPr="00BB2C8A">
              <w:rPr>
                <w:rFonts w:ascii="Times New Roman" w:hAnsi="Times New Roman" w:cs="Times New Roman"/>
                <w:sz w:val="26"/>
                <w:szCs w:val="26"/>
              </w:rPr>
              <w:t xml:space="preserve"> </w:t>
            </w:r>
            <w:proofErr w:type="spellStart"/>
            <w:r w:rsidR="004D6CE8" w:rsidRPr="00BB2C8A">
              <w:rPr>
                <w:rFonts w:ascii="Times New Roman" w:hAnsi="Times New Roman" w:cs="Times New Roman"/>
                <w:sz w:val="26"/>
                <w:szCs w:val="26"/>
              </w:rPr>
              <w:t>có</w:t>
            </w:r>
            <w:proofErr w:type="spellEnd"/>
            <w:r w:rsidR="004D6CE8" w:rsidRPr="00BB2C8A">
              <w:rPr>
                <w:rFonts w:ascii="Times New Roman" w:hAnsi="Times New Roman" w:cs="Times New Roman"/>
                <w:sz w:val="26"/>
                <w:szCs w:val="26"/>
              </w:rPr>
              <w:t xml:space="preserve"> </w:t>
            </w:r>
            <w:proofErr w:type="spellStart"/>
            <w:r w:rsidR="004D6CE8" w:rsidRPr="00BB2C8A">
              <w:rPr>
                <w:rFonts w:ascii="Times New Roman" w:hAnsi="Times New Roman" w:cs="Times New Roman"/>
                <w:sz w:val="26"/>
                <w:szCs w:val="26"/>
              </w:rPr>
              <w:t>quan</w:t>
            </w:r>
            <w:proofErr w:type="spellEnd"/>
            <w:r w:rsidR="004D6CE8" w:rsidRPr="00BB2C8A">
              <w:rPr>
                <w:rFonts w:ascii="Times New Roman" w:hAnsi="Times New Roman" w:cs="Times New Roman"/>
                <w:sz w:val="26"/>
                <w:szCs w:val="26"/>
              </w:rPr>
              <w:t xml:space="preserve"> </w:t>
            </w:r>
            <w:proofErr w:type="spellStart"/>
            <w:r w:rsidR="004D6CE8" w:rsidRPr="00BB2C8A">
              <w:rPr>
                <w:rFonts w:ascii="Times New Roman" w:hAnsi="Times New Roman" w:cs="Times New Roman"/>
                <w:sz w:val="26"/>
                <w:szCs w:val="26"/>
              </w:rPr>
              <w:t>hệ</w:t>
            </w:r>
            <w:proofErr w:type="spellEnd"/>
            <w:r w:rsidR="004D6CE8" w:rsidRPr="00BB2C8A">
              <w:rPr>
                <w:rFonts w:ascii="Times New Roman" w:hAnsi="Times New Roman" w:cs="Times New Roman"/>
                <w:sz w:val="26"/>
                <w:szCs w:val="26"/>
              </w:rPr>
              <w:t xml:space="preserve"> </w:t>
            </w:r>
            <w:proofErr w:type="spellStart"/>
            <w:r w:rsidR="004D6CE8" w:rsidRPr="00BB2C8A">
              <w:rPr>
                <w:rFonts w:ascii="Times New Roman" w:hAnsi="Times New Roman" w:cs="Times New Roman"/>
                <w:sz w:val="26"/>
                <w:szCs w:val="26"/>
              </w:rPr>
              <w:t>với</w:t>
            </w:r>
            <w:proofErr w:type="spellEnd"/>
            <w:r w:rsidR="004D6CE8" w:rsidRPr="00BB2C8A">
              <w:rPr>
                <w:rFonts w:ascii="Times New Roman" w:hAnsi="Times New Roman" w:cs="Times New Roman"/>
                <w:sz w:val="26"/>
                <w:szCs w:val="26"/>
              </w:rPr>
              <w:t xml:space="preserve"> HQKD</w:t>
            </w:r>
          </w:p>
        </w:tc>
        <w:tc>
          <w:tcPr>
            <w:tcW w:w="1675" w:type="dxa"/>
          </w:tcPr>
          <w:p w14:paraId="3FB0C506" w14:textId="77777777" w:rsidR="004D6CE8" w:rsidRPr="00BB2C8A" w:rsidRDefault="004D6CE8" w:rsidP="00DF445B">
            <w:pPr>
              <w:snapToGrid w:val="0"/>
              <w:spacing w:after="0" w:line="312" w:lineRule="auto"/>
              <w:rPr>
                <w:rFonts w:ascii="Times New Roman" w:hAnsi="Times New Roman" w:cs="Times New Roman"/>
                <w:sz w:val="26"/>
                <w:szCs w:val="26"/>
              </w:rPr>
            </w:pPr>
            <w:r w:rsidRPr="00BB2C8A">
              <w:rPr>
                <w:rFonts w:ascii="Times New Roman" w:hAnsi="Times New Roman" w:cs="Times New Roman"/>
                <w:sz w:val="26"/>
                <w:szCs w:val="26"/>
              </w:rPr>
              <w:t xml:space="preserve">ROE, ROA, </w:t>
            </w:r>
            <w:proofErr w:type="spellStart"/>
            <w:r w:rsidRPr="00BB2C8A">
              <w:rPr>
                <w:rFonts w:ascii="Times New Roman" w:hAnsi="Times New Roman" w:cs="Times New Roman"/>
                <w:sz w:val="26"/>
                <w:szCs w:val="26"/>
              </w:rPr>
              <w:t>TobinQ</w:t>
            </w:r>
            <w:proofErr w:type="spellEnd"/>
            <w:r w:rsidRPr="00BB2C8A">
              <w:rPr>
                <w:rFonts w:ascii="Times New Roman" w:hAnsi="Times New Roman" w:cs="Times New Roman"/>
                <w:sz w:val="26"/>
                <w:szCs w:val="26"/>
              </w:rPr>
              <w:t xml:space="preserve">, </w:t>
            </w:r>
          </w:p>
        </w:tc>
        <w:tc>
          <w:tcPr>
            <w:tcW w:w="5393" w:type="dxa"/>
          </w:tcPr>
          <w:p w14:paraId="7B834301" w14:textId="58287865" w:rsidR="004D6CE8" w:rsidRPr="00BB2C8A" w:rsidRDefault="00F27460" w:rsidP="00DF445B">
            <w:pPr>
              <w:snapToGrid w:val="0"/>
              <w:spacing w:after="0" w:line="312" w:lineRule="auto"/>
              <w:rPr>
                <w:rFonts w:ascii="Times New Roman" w:hAnsi="Times New Roman" w:cs="Times New Roman"/>
                <w:sz w:val="26"/>
                <w:szCs w:val="26"/>
              </w:rPr>
            </w:pPr>
            <w:r w:rsidRPr="00BB2C8A">
              <w:rPr>
                <w:rFonts w:ascii="Times New Roman" w:hAnsi="Times New Roman" w:cs="Times New Roman"/>
                <w:sz w:val="26"/>
                <w:szCs w:val="26"/>
              </w:rPr>
              <w:t>Modigliani &amp;</w:t>
            </w:r>
            <w:r w:rsidR="004D6CE8" w:rsidRPr="00BB2C8A">
              <w:rPr>
                <w:rFonts w:ascii="Times New Roman" w:hAnsi="Times New Roman" w:cs="Times New Roman"/>
                <w:sz w:val="26"/>
                <w:szCs w:val="26"/>
              </w:rPr>
              <w:t xml:space="preserve"> Miller (1958), Baker </w:t>
            </w:r>
            <w:r w:rsidRPr="00BB2C8A">
              <w:rPr>
                <w:rFonts w:ascii="Times New Roman" w:hAnsi="Times New Roman" w:cs="Times New Roman"/>
                <w:sz w:val="26"/>
                <w:szCs w:val="26"/>
              </w:rPr>
              <w:t>&amp;</w:t>
            </w:r>
            <w:r w:rsidR="004D6CE8" w:rsidRPr="00BB2C8A">
              <w:rPr>
                <w:rFonts w:ascii="Times New Roman" w:hAnsi="Times New Roman" w:cs="Times New Roman"/>
                <w:sz w:val="26"/>
                <w:szCs w:val="26"/>
              </w:rPr>
              <w:t xml:space="preserve"> </w:t>
            </w:r>
            <w:proofErr w:type="spellStart"/>
            <w:r w:rsidR="004D6CE8" w:rsidRPr="00BB2C8A">
              <w:rPr>
                <w:rFonts w:ascii="Times New Roman" w:hAnsi="Times New Roman" w:cs="Times New Roman"/>
                <w:sz w:val="26"/>
                <w:szCs w:val="26"/>
              </w:rPr>
              <w:t>Wurgler</w:t>
            </w:r>
            <w:proofErr w:type="spellEnd"/>
            <w:r w:rsidR="004D6CE8" w:rsidRPr="00BB2C8A">
              <w:rPr>
                <w:rFonts w:ascii="Times New Roman" w:hAnsi="Times New Roman" w:cs="Times New Roman"/>
                <w:sz w:val="26"/>
                <w:szCs w:val="26"/>
              </w:rPr>
              <w:t xml:space="preserve"> (2002), Phillips </w:t>
            </w:r>
            <w:r w:rsidRPr="00BB2C8A">
              <w:rPr>
                <w:rFonts w:ascii="Times New Roman" w:hAnsi="Times New Roman" w:cs="Times New Roman"/>
                <w:sz w:val="26"/>
                <w:szCs w:val="26"/>
              </w:rPr>
              <w:t>&amp;</w:t>
            </w:r>
            <w:r w:rsidR="004D6CE8" w:rsidRPr="00BB2C8A">
              <w:rPr>
                <w:rFonts w:ascii="Times New Roman" w:hAnsi="Times New Roman" w:cs="Times New Roman"/>
                <w:sz w:val="26"/>
                <w:szCs w:val="26"/>
              </w:rPr>
              <w:t xml:space="preserve"> </w:t>
            </w:r>
            <w:proofErr w:type="spellStart"/>
            <w:r w:rsidR="004D6CE8" w:rsidRPr="00BB2C8A">
              <w:rPr>
                <w:rFonts w:ascii="Times New Roman" w:hAnsi="Times New Roman" w:cs="Times New Roman"/>
                <w:sz w:val="26"/>
                <w:szCs w:val="26"/>
              </w:rPr>
              <w:t>Sipahioglu</w:t>
            </w:r>
            <w:proofErr w:type="spellEnd"/>
            <w:r w:rsidR="004D6CE8" w:rsidRPr="00BB2C8A">
              <w:rPr>
                <w:rFonts w:ascii="Times New Roman" w:hAnsi="Times New Roman" w:cs="Times New Roman"/>
                <w:sz w:val="26"/>
                <w:szCs w:val="26"/>
              </w:rPr>
              <w:t xml:space="preserve"> (2004), </w:t>
            </w:r>
            <w:proofErr w:type="spellStart"/>
            <w:r w:rsidR="004D6CE8" w:rsidRPr="00BB2C8A">
              <w:rPr>
                <w:rFonts w:ascii="Times New Roman" w:hAnsi="Times New Roman" w:cs="Times New Roman"/>
                <w:sz w:val="26"/>
                <w:szCs w:val="26"/>
              </w:rPr>
              <w:t>Jiraporn</w:t>
            </w:r>
            <w:proofErr w:type="spellEnd"/>
            <w:r w:rsidR="004D6CE8" w:rsidRPr="00BB2C8A">
              <w:rPr>
                <w:rFonts w:ascii="Times New Roman" w:hAnsi="Times New Roman" w:cs="Times New Roman"/>
                <w:sz w:val="26"/>
                <w:szCs w:val="26"/>
              </w:rPr>
              <w:t xml:space="preserve"> </w:t>
            </w:r>
            <w:r w:rsidRPr="00BB2C8A">
              <w:rPr>
                <w:rFonts w:ascii="Times New Roman" w:hAnsi="Times New Roman" w:cs="Times New Roman"/>
                <w:sz w:val="26"/>
                <w:szCs w:val="26"/>
              </w:rPr>
              <w:t>&amp;</w:t>
            </w:r>
            <w:r w:rsidR="004D6CE8" w:rsidRPr="00BB2C8A">
              <w:rPr>
                <w:rFonts w:ascii="Times New Roman" w:hAnsi="Times New Roman" w:cs="Times New Roman"/>
                <w:sz w:val="26"/>
                <w:szCs w:val="26"/>
              </w:rPr>
              <w:t xml:space="preserve"> Liu (2008),</w:t>
            </w:r>
          </w:p>
        </w:tc>
      </w:tr>
      <w:tr w:rsidR="004D6CE8" w:rsidRPr="00BB2C8A" w14:paraId="0AB37D3A" w14:textId="77777777" w:rsidTr="00DF445B">
        <w:trPr>
          <w:trHeight w:val="2"/>
        </w:trPr>
        <w:tc>
          <w:tcPr>
            <w:tcW w:w="1740" w:type="dxa"/>
          </w:tcPr>
          <w:p w14:paraId="410B8152" w14:textId="097421C8" w:rsidR="004D6CE8" w:rsidRPr="00BB2C8A" w:rsidRDefault="00F27460" w:rsidP="00DF445B">
            <w:pPr>
              <w:snapToGrid w:val="0"/>
              <w:spacing w:after="0" w:line="312" w:lineRule="auto"/>
              <w:rPr>
                <w:rFonts w:ascii="Times New Roman" w:hAnsi="Times New Roman" w:cs="Times New Roman"/>
                <w:sz w:val="26"/>
                <w:szCs w:val="26"/>
              </w:rPr>
            </w:pPr>
            <w:proofErr w:type="spellStart"/>
            <w:r w:rsidRPr="00BB2C8A">
              <w:rPr>
                <w:rFonts w:ascii="Times New Roman" w:hAnsi="Times New Roman" w:cs="Times New Roman"/>
                <w:sz w:val="26"/>
                <w:szCs w:val="26"/>
              </w:rPr>
              <w:t>C</w:t>
            </w:r>
            <w:r w:rsidR="004D6CE8" w:rsidRPr="00BB2C8A">
              <w:rPr>
                <w:rFonts w:ascii="Times New Roman" w:hAnsi="Times New Roman" w:cs="Times New Roman"/>
                <w:sz w:val="26"/>
                <w:szCs w:val="26"/>
              </w:rPr>
              <w:t>ó</w:t>
            </w:r>
            <w:proofErr w:type="spellEnd"/>
            <w:r w:rsidR="004D6CE8" w:rsidRPr="00BB2C8A">
              <w:rPr>
                <w:rFonts w:ascii="Times New Roman" w:hAnsi="Times New Roman" w:cs="Times New Roman"/>
                <w:sz w:val="26"/>
                <w:szCs w:val="26"/>
              </w:rPr>
              <w:t xml:space="preserve"> </w:t>
            </w:r>
            <w:proofErr w:type="spellStart"/>
            <w:r w:rsidR="004D6CE8" w:rsidRPr="00BB2C8A">
              <w:rPr>
                <w:rFonts w:ascii="Times New Roman" w:hAnsi="Times New Roman" w:cs="Times New Roman"/>
                <w:sz w:val="26"/>
                <w:szCs w:val="26"/>
              </w:rPr>
              <w:t>quan</w:t>
            </w:r>
            <w:proofErr w:type="spellEnd"/>
            <w:r w:rsidR="004D6CE8" w:rsidRPr="00BB2C8A">
              <w:rPr>
                <w:rFonts w:ascii="Times New Roman" w:hAnsi="Times New Roman" w:cs="Times New Roman"/>
                <w:sz w:val="26"/>
                <w:szCs w:val="26"/>
              </w:rPr>
              <w:t xml:space="preserve"> </w:t>
            </w:r>
            <w:proofErr w:type="spellStart"/>
            <w:r w:rsidR="004D6CE8" w:rsidRPr="00BB2C8A">
              <w:rPr>
                <w:rFonts w:ascii="Times New Roman" w:hAnsi="Times New Roman" w:cs="Times New Roman"/>
                <w:sz w:val="26"/>
                <w:szCs w:val="26"/>
              </w:rPr>
              <w:t>hệ</w:t>
            </w:r>
            <w:proofErr w:type="spellEnd"/>
            <w:r w:rsidR="004D6CE8" w:rsidRPr="00BB2C8A">
              <w:rPr>
                <w:rFonts w:ascii="Times New Roman" w:hAnsi="Times New Roman" w:cs="Times New Roman"/>
                <w:sz w:val="26"/>
                <w:szCs w:val="26"/>
              </w:rPr>
              <w:t xml:space="preserve"> </w:t>
            </w:r>
            <w:proofErr w:type="spellStart"/>
            <w:r w:rsidR="004D6CE8" w:rsidRPr="00BB2C8A">
              <w:rPr>
                <w:rFonts w:ascii="Times New Roman" w:hAnsi="Times New Roman" w:cs="Times New Roman"/>
                <w:sz w:val="26"/>
                <w:szCs w:val="26"/>
              </w:rPr>
              <w:t>cùng</w:t>
            </w:r>
            <w:proofErr w:type="spellEnd"/>
            <w:r w:rsidR="004D6CE8" w:rsidRPr="00BB2C8A">
              <w:rPr>
                <w:rFonts w:ascii="Times New Roman" w:hAnsi="Times New Roman" w:cs="Times New Roman"/>
                <w:sz w:val="26"/>
                <w:szCs w:val="26"/>
              </w:rPr>
              <w:t xml:space="preserve"> </w:t>
            </w:r>
            <w:proofErr w:type="spellStart"/>
            <w:r w:rsidR="004D6CE8" w:rsidRPr="00BB2C8A">
              <w:rPr>
                <w:rFonts w:ascii="Times New Roman" w:hAnsi="Times New Roman" w:cs="Times New Roman"/>
                <w:sz w:val="26"/>
                <w:szCs w:val="26"/>
              </w:rPr>
              <w:t>chiều</w:t>
            </w:r>
            <w:proofErr w:type="spellEnd"/>
            <w:r w:rsidR="004D6CE8" w:rsidRPr="00BB2C8A">
              <w:rPr>
                <w:rFonts w:ascii="Times New Roman" w:hAnsi="Times New Roman" w:cs="Times New Roman"/>
                <w:sz w:val="26"/>
                <w:szCs w:val="26"/>
              </w:rPr>
              <w:t xml:space="preserve"> </w:t>
            </w:r>
            <w:proofErr w:type="spellStart"/>
            <w:r w:rsidR="004D6CE8" w:rsidRPr="00BB2C8A">
              <w:rPr>
                <w:rFonts w:ascii="Times New Roman" w:hAnsi="Times New Roman" w:cs="Times New Roman"/>
                <w:sz w:val="26"/>
                <w:szCs w:val="26"/>
              </w:rPr>
              <w:t>với</w:t>
            </w:r>
            <w:proofErr w:type="spellEnd"/>
            <w:r w:rsidR="004D6CE8" w:rsidRPr="00BB2C8A">
              <w:rPr>
                <w:rFonts w:ascii="Times New Roman" w:hAnsi="Times New Roman" w:cs="Times New Roman"/>
                <w:sz w:val="26"/>
                <w:szCs w:val="26"/>
              </w:rPr>
              <w:t xml:space="preserve"> HQKD</w:t>
            </w:r>
          </w:p>
        </w:tc>
        <w:tc>
          <w:tcPr>
            <w:tcW w:w="1675" w:type="dxa"/>
          </w:tcPr>
          <w:p w14:paraId="716D02B9" w14:textId="1FE26C04" w:rsidR="004D6CE8" w:rsidRPr="00BB2C8A" w:rsidRDefault="004D6CE8" w:rsidP="00DF445B">
            <w:pPr>
              <w:snapToGrid w:val="0"/>
              <w:spacing w:after="0" w:line="312" w:lineRule="auto"/>
              <w:rPr>
                <w:rFonts w:ascii="Times New Roman" w:hAnsi="Times New Roman" w:cs="Times New Roman"/>
                <w:sz w:val="26"/>
                <w:szCs w:val="26"/>
              </w:rPr>
            </w:pPr>
            <w:r w:rsidRPr="00BB2C8A">
              <w:rPr>
                <w:rFonts w:ascii="Times New Roman" w:hAnsi="Times New Roman" w:cs="Times New Roman"/>
                <w:sz w:val="26"/>
                <w:szCs w:val="26"/>
              </w:rPr>
              <w:t xml:space="preserve">ROE, ROA, Tobin’s Q, </w:t>
            </w:r>
            <w:proofErr w:type="spellStart"/>
            <w:r w:rsidRPr="00BB2C8A">
              <w:rPr>
                <w:rFonts w:ascii="Times New Roman" w:hAnsi="Times New Roman" w:cs="Times New Roman"/>
                <w:sz w:val="26"/>
                <w:szCs w:val="26"/>
              </w:rPr>
              <w:t>hiệu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về</w:t>
            </w:r>
            <w:proofErr w:type="spellEnd"/>
            <w:r w:rsidRPr="00BB2C8A">
              <w:rPr>
                <w:rFonts w:ascii="Times New Roman" w:hAnsi="Times New Roman" w:cs="Times New Roman"/>
                <w:sz w:val="26"/>
                <w:szCs w:val="26"/>
              </w:rPr>
              <w:t xml:space="preserve"> chi </w:t>
            </w:r>
            <w:proofErr w:type="spellStart"/>
            <w:r w:rsidRPr="00BB2C8A">
              <w:rPr>
                <w:rFonts w:ascii="Times New Roman" w:hAnsi="Times New Roman" w:cs="Times New Roman"/>
                <w:sz w:val="26"/>
                <w:szCs w:val="26"/>
              </w:rPr>
              <w:t>phí</w:t>
            </w:r>
            <w:proofErr w:type="spellEnd"/>
            <w:r w:rsidRPr="00BB2C8A">
              <w:rPr>
                <w:rFonts w:ascii="Times New Roman" w:hAnsi="Times New Roman" w:cs="Times New Roman"/>
                <w:sz w:val="26"/>
                <w:szCs w:val="26"/>
              </w:rPr>
              <w:t xml:space="preserve"> </w:t>
            </w:r>
          </w:p>
        </w:tc>
        <w:tc>
          <w:tcPr>
            <w:tcW w:w="5393" w:type="dxa"/>
          </w:tcPr>
          <w:p w14:paraId="7E0E6E89" w14:textId="77777777" w:rsidR="004D6CE8" w:rsidRPr="00BB2C8A" w:rsidRDefault="004D6CE8" w:rsidP="00DF445B">
            <w:pPr>
              <w:snapToGrid w:val="0"/>
              <w:spacing w:after="0" w:line="312" w:lineRule="auto"/>
              <w:rPr>
                <w:rFonts w:ascii="Times New Roman" w:hAnsi="Times New Roman" w:cs="Times New Roman"/>
                <w:sz w:val="26"/>
                <w:szCs w:val="26"/>
              </w:rPr>
            </w:pPr>
            <w:r w:rsidRPr="00BB2C8A">
              <w:rPr>
                <w:rFonts w:ascii="Times New Roman" w:hAnsi="Times New Roman" w:cs="Times New Roman"/>
                <w:sz w:val="26"/>
                <w:szCs w:val="26"/>
              </w:rPr>
              <w:t xml:space="preserve">Modigliani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Miller (1963), Chowdhury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cộng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sự</w:t>
            </w:r>
            <w:proofErr w:type="spellEnd"/>
            <w:r w:rsidRPr="00BB2C8A">
              <w:rPr>
                <w:rFonts w:ascii="Times New Roman" w:hAnsi="Times New Roman" w:cs="Times New Roman"/>
                <w:sz w:val="26"/>
                <w:szCs w:val="26"/>
              </w:rPr>
              <w:t xml:space="preserve"> (2010), Weill (2008), Abor (2005), </w:t>
            </w:r>
            <w:proofErr w:type="spellStart"/>
            <w:r w:rsidRPr="00BB2C8A">
              <w:rPr>
                <w:rFonts w:ascii="Times New Roman" w:hAnsi="Times New Roman" w:cs="Times New Roman"/>
                <w:sz w:val="26"/>
                <w:szCs w:val="26"/>
              </w:rPr>
              <w:t>Shyu</w:t>
            </w:r>
            <w:proofErr w:type="spellEnd"/>
            <w:r w:rsidRPr="00BB2C8A">
              <w:rPr>
                <w:rFonts w:ascii="Times New Roman" w:hAnsi="Times New Roman" w:cs="Times New Roman"/>
                <w:sz w:val="26"/>
                <w:szCs w:val="26"/>
              </w:rPr>
              <w:t xml:space="preserve"> (2012), </w:t>
            </w:r>
            <w:proofErr w:type="spellStart"/>
            <w:r w:rsidRPr="00BB2C8A">
              <w:rPr>
                <w:rFonts w:ascii="Times New Roman" w:hAnsi="Times New Roman" w:cs="Times New Roman"/>
                <w:sz w:val="26"/>
                <w:szCs w:val="26"/>
              </w:rPr>
              <w:t>Bùi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Đan</w:t>
            </w:r>
            <w:proofErr w:type="spellEnd"/>
            <w:r w:rsidRPr="00BB2C8A">
              <w:rPr>
                <w:rFonts w:ascii="Times New Roman" w:hAnsi="Times New Roman" w:cs="Times New Roman"/>
                <w:sz w:val="26"/>
                <w:szCs w:val="26"/>
              </w:rPr>
              <w:t xml:space="preserve"> Thanh (2016), </w:t>
            </w:r>
            <w:proofErr w:type="spellStart"/>
            <w:r w:rsidRPr="00BB2C8A">
              <w:rPr>
                <w:rFonts w:ascii="Times New Roman" w:hAnsi="Times New Roman" w:cs="Times New Roman"/>
                <w:sz w:val="26"/>
                <w:szCs w:val="26"/>
              </w:rPr>
              <w:t>Trần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Thị</w:t>
            </w:r>
            <w:proofErr w:type="spellEnd"/>
            <w:r w:rsidRPr="00BB2C8A">
              <w:rPr>
                <w:rFonts w:ascii="Times New Roman" w:hAnsi="Times New Roman" w:cs="Times New Roman"/>
                <w:sz w:val="26"/>
                <w:szCs w:val="26"/>
              </w:rPr>
              <w:t xml:space="preserve"> Kim Oanh (2016), </w:t>
            </w:r>
            <w:proofErr w:type="spellStart"/>
            <w:r w:rsidRPr="00BB2C8A">
              <w:rPr>
                <w:rFonts w:ascii="Times New Roman" w:hAnsi="Times New Roman" w:cs="Times New Roman"/>
                <w:sz w:val="26"/>
                <w:szCs w:val="26"/>
              </w:rPr>
              <w:t>Võ</w:t>
            </w:r>
            <w:proofErr w:type="spellEnd"/>
            <w:r w:rsidRPr="00BB2C8A">
              <w:rPr>
                <w:rFonts w:ascii="Times New Roman" w:hAnsi="Times New Roman" w:cs="Times New Roman"/>
                <w:sz w:val="26"/>
                <w:szCs w:val="26"/>
              </w:rPr>
              <w:t xml:space="preserve"> Minh Long (2017), Lê Hoàng Vinh (2014)</w:t>
            </w:r>
          </w:p>
        </w:tc>
      </w:tr>
      <w:tr w:rsidR="004D6CE8" w:rsidRPr="00BB2C8A" w14:paraId="20EAAAD5" w14:textId="77777777" w:rsidTr="00DF445B">
        <w:trPr>
          <w:trHeight w:val="2"/>
        </w:trPr>
        <w:tc>
          <w:tcPr>
            <w:tcW w:w="1740" w:type="dxa"/>
          </w:tcPr>
          <w:p w14:paraId="22D7CC80" w14:textId="30F77B83" w:rsidR="004D6CE8" w:rsidRPr="00BB2C8A" w:rsidRDefault="00F27460" w:rsidP="00DF445B">
            <w:pPr>
              <w:snapToGrid w:val="0"/>
              <w:spacing w:after="0" w:line="312" w:lineRule="auto"/>
              <w:rPr>
                <w:rFonts w:ascii="Times New Roman" w:hAnsi="Times New Roman" w:cs="Times New Roman"/>
                <w:sz w:val="26"/>
                <w:szCs w:val="26"/>
              </w:rPr>
            </w:pPr>
            <w:proofErr w:type="spellStart"/>
            <w:r w:rsidRPr="00BB2C8A">
              <w:rPr>
                <w:rFonts w:ascii="Times New Roman" w:hAnsi="Times New Roman" w:cs="Times New Roman"/>
                <w:sz w:val="26"/>
                <w:szCs w:val="26"/>
              </w:rPr>
              <w:t>Có</w:t>
            </w:r>
            <w:proofErr w:type="spellEnd"/>
            <w:r w:rsidR="004D6CE8" w:rsidRPr="00BB2C8A">
              <w:rPr>
                <w:rFonts w:ascii="Times New Roman" w:hAnsi="Times New Roman" w:cs="Times New Roman"/>
                <w:sz w:val="26"/>
                <w:szCs w:val="26"/>
              </w:rPr>
              <w:t xml:space="preserve"> </w:t>
            </w:r>
            <w:proofErr w:type="spellStart"/>
            <w:r w:rsidR="004D6CE8" w:rsidRPr="00BB2C8A">
              <w:rPr>
                <w:rFonts w:ascii="Times New Roman" w:hAnsi="Times New Roman" w:cs="Times New Roman"/>
                <w:sz w:val="26"/>
                <w:szCs w:val="26"/>
              </w:rPr>
              <w:t>quan</w:t>
            </w:r>
            <w:proofErr w:type="spellEnd"/>
            <w:r w:rsidR="004D6CE8" w:rsidRPr="00BB2C8A">
              <w:rPr>
                <w:rFonts w:ascii="Times New Roman" w:hAnsi="Times New Roman" w:cs="Times New Roman"/>
                <w:sz w:val="26"/>
                <w:szCs w:val="26"/>
              </w:rPr>
              <w:t xml:space="preserve"> </w:t>
            </w:r>
            <w:proofErr w:type="spellStart"/>
            <w:r w:rsidR="004D6CE8" w:rsidRPr="00BB2C8A">
              <w:rPr>
                <w:rFonts w:ascii="Times New Roman" w:hAnsi="Times New Roman" w:cs="Times New Roman"/>
                <w:sz w:val="26"/>
                <w:szCs w:val="26"/>
              </w:rPr>
              <w:t>hệ</w:t>
            </w:r>
            <w:proofErr w:type="spellEnd"/>
            <w:r w:rsidR="004D6CE8" w:rsidRPr="00BB2C8A">
              <w:rPr>
                <w:rFonts w:ascii="Times New Roman" w:hAnsi="Times New Roman" w:cs="Times New Roman"/>
                <w:sz w:val="26"/>
                <w:szCs w:val="26"/>
              </w:rPr>
              <w:t xml:space="preserve"> </w:t>
            </w:r>
            <w:proofErr w:type="spellStart"/>
            <w:r w:rsidR="004D6CE8" w:rsidRPr="00BB2C8A">
              <w:rPr>
                <w:rFonts w:ascii="Times New Roman" w:hAnsi="Times New Roman" w:cs="Times New Roman"/>
                <w:sz w:val="26"/>
                <w:szCs w:val="26"/>
              </w:rPr>
              <w:t>ngược</w:t>
            </w:r>
            <w:proofErr w:type="spellEnd"/>
            <w:r w:rsidR="004D6CE8" w:rsidRPr="00BB2C8A">
              <w:rPr>
                <w:rFonts w:ascii="Times New Roman" w:hAnsi="Times New Roman" w:cs="Times New Roman"/>
                <w:sz w:val="26"/>
                <w:szCs w:val="26"/>
              </w:rPr>
              <w:t xml:space="preserve"> </w:t>
            </w:r>
            <w:proofErr w:type="spellStart"/>
            <w:r w:rsidR="004D6CE8" w:rsidRPr="00BB2C8A">
              <w:rPr>
                <w:rFonts w:ascii="Times New Roman" w:hAnsi="Times New Roman" w:cs="Times New Roman"/>
                <w:sz w:val="26"/>
                <w:szCs w:val="26"/>
              </w:rPr>
              <w:t>chiều</w:t>
            </w:r>
            <w:proofErr w:type="spellEnd"/>
            <w:r w:rsidR="004D6CE8" w:rsidRPr="00BB2C8A">
              <w:rPr>
                <w:rFonts w:ascii="Times New Roman" w:hAnsi="Times New Roman" w:cs="Times New Roman"/>
                <w:sz w:val="26"/>
                <w:szCs w:val="26"/>
              </w:rPr>
              <w:t xml:space="preserve"> </w:t>
            </w:r>
            <w:proofErr w:type="spellStart"/>
            <w:r w:rsidR="004D6CE8" w:rsidRPr="00BB2C8A">
              <w:rPr>
                <w:rFonts w:ascii="Times New Roman" w:hAnsi="Times New Roman" w:cs="Times New Roman"/>
                <w:sz w:val="26"/>
                <w:szCs w:val="26"/>
              </w:rPr>
              <w:t>với</w:t>
            </w:r>
            <w:proofErr w:type="spellEnd"/>
            <w:r w:rsidR="004D6CE8" w:rsidRPr="00BB2C8A">
              <w:rPr>
                <w:rFonts w:ascii="Times New Roman" w:hAnsi="Times New Roman" w:cs="Times New Roman"/>
                <w:sz w:val="26"/>
                <w:szCs w:val="26"/>
              </w:rPr>
              <w:t xml:space="preserve"> HQKD</w:t>
            </w:r>
          </w:p>
        </w:tc>
        <w:tc>
          <w:tcPr>
            <w:tcW w:w="1675" w:type="dxa"/>
          </w:tcPr>
          <w:p w14:paraId="4BCD0757" w14:textId="77777777" w:rsidR="004D6CE8" w:rsidRPr="00BB2C8A" w:rsidRDefault="004D6CE8" w:rsidP="00DF445B">
            <w:pPr>
              <w:snapToGrid w:val="0"/>
              <w:spacing w:after="0" w:line="312" w:lineRule="auto"/>
              <w:rPr>
                <w:rFonts w:ascii="Times New Roman" w:hAnsi="Times New Roman" w:cs="Times New Roman"/>
                <w:sz w:val="26"/>
                <w:szCs w:val="26"/>
              </w:rPr>
            </w:pPr>
            <w:r w:rsidRPr="00BB2C8A">
              <w:rPr>
                <w:rFonts w:ascii="Times New Roman" w:hAnsi="Times New Roman" w:cs="Times New Roman"/>
                <w:sz w:val="26"/>
                <w:szCs w:val="26"/>
              </w:rPr>
              <w:t xml:space="preserve">ROE, ROA, </w:t>
            </w:r>
          </w:p>
          <w:p w14:paraId="139F8154" w14:textId="77777777" w:rsidR="004D6CE8" w:rsidRPr="00BB2C8A" w:rsidRDefault="004D6CE8" w:rsidP="00DF445B">
            <w:pPr>
              <w:snapToGrid w:val="0"/>
              <w:spacing w:after="0" w:line="312" w:lineRule="auto"/>
              <w:rPr>
                <w:rFonts w:ascii="Times New Roman" w:hAnsi="Times New Roman" w:cs="Times New Roman"/>
                <w:sz w:val="26"/>
                <w:szCs w:val="26"/>
              </w:rPr>
            </w:pPr>
            <w:r w:rsidRPr="00BB2C8A">
              <w:rPr>
                <w:rFonts w:ascii="Times New Roman" w:hAnsi="Times New Roman" w:cs="Times New Roman"/>
                <w:sz w:val="26"/>
                <w:szCs w:val="26"/>
              </w:rPr>
              <w:t xml:space="preserve">Tobin’s Q </w:t>
            </w:r>
          </w:p>
        </w:tc>
        <w:tc>
          <w:tcPr>
            <w:tcW w:w="5393" w:type="dxa"/>
          </w:tcPr>
          <w:p w14:paraId="69313C7E" w14:textId="77777777" w:rsidR="004D6CE8" w:rsidRPr="00BB2C8A" w:rsidRDefault="004D6CE8" w:rsidP="00DF445B">
            <w:pPr>
              <w:snapToGrid w:val="0"/>
              <w:spacing w:after="0" w:line="312" w:lineRule="auto"/>
              <w:rPr>
                <w:rFonts w:ascii="Times New Roman" w:hAnsi="Times New Roman" w:cs="Times New Roman"/>
                <w:sz w:val="26"/>
                <w:szCs w:val="26"/>
              </w:rPr>
            </w:pPr>
            <w:r w:rsidRPr="00BB2C8A">
              <w:rPr>
                <w:rFonts w:ascii="Times New Roman" w:hAnsi="Times New Roman" w:cs="Times New Roman"/>
                <w:sz w:val="26"/>
                <w:szCs w:val="26"/>
              </w:rPr>
              <w:t xml:space="preserve">Myers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Majluf</w:t>
            </w:r>
            <w:proofErr w:type="spellEnd"/>
            <w:r w:rsidRPr="00BB2C8A">
              <w:rPr>
                <w:rFonts w:ascii="Times New Roman" w:hAnsi="Times New Roman" w:cs="Times New Roman"/>
                <w:sz w:val="26"/>
                <w:szCs w:val="26"/>
              </w:rPr>
              <w:t xml:space="preserve"> (1984), </w:t>
            </w:r>
            <w:proofErr w:type="spellStart"/>
            <w:r w:rsidRPr="00BB2C8A">
              <w:rPr>
                <w:rFonts w:ascii="Times New Roman" w:hAnsi="Times New Roman" w:cs="Times New Roman"/>
                <w:sz w:val="26"/>
                <w:szCs w:val="26"/>
              </w:rPr>
              <w:t>Masulis</w:t>
            </w:r>
            <w:proofErr w:type="spellEnd"/>
            <w:r w:rsidRPr="00BB2C8A">
              <w:rPr>
                <w:rFonts w:ascii="Times New Roman" w:hAnsi="Times New Roman" w:cs="Times New Roman"/>
                <w:sz w:val="26"/>
                <w:szCs w:val="26"/>
              </w:rPr>
              <w:t xml:space="preserve"> (1983), Singh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Faircloth (2005), Abor (2005), </w:t>
            </w:r>
            <w:proofErr w:type="spellStart"/>
            <w:r w:rsidRPr="00BB2C8A">
              <w:rPr>
                <w:rFonts w:ascii="Times New Roman" w:hAnsi="Times New Roman" w:cs="Times New Roman"/>
                <w:sz w:val="26"/>
                <w:szCs w:val="26"/>
              </w:rPr>
              <w:t>Seetanah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cộng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sự</w:t>
            </w:r>
            <w:proofErr w:type="spellEnd"/>
            <w:r w:rsidRPr="00BB2C8A">
              <w:rPr>
                <w:rFonts w:ascii="Times New Roman" w:hAnsi="Times New Roman" w:cs="Times New Roman"/>
                <w:sz w:val="26"/>
                <w:szCs w:val="26"/>
              </w:rPr>
              <w:t xml:space="preserve"> (2014), </w:t>
            </w:r>
            <w:proofErr w:type="spellStart"/>
            <w:r w:rsidRPr="00BB2C8A">
              <w:rPr>
                <w:rFonts w:ascii="Times New Roman" w:hAnsi="Times New Roman" w:cs="Times New Roman"/>
                <w:sz w:val="26"/>
                <w:szCs w:val="26"/>
              </w:rPr>
              <w:t>Zeitun</w:t>
            </w:r>
            <w:proofErr w:type="spellEnd"/>
            <w:r w:rsidRPr="00BB2C8A">
              <w:rPr>
                <w:rFonts w:ascii="Times New Roman" w:hAnsi="Times New Roman" w:cs="Times New Roman"/>
                <w:sz w:val="26"/>
                <w:szCs w:val="26"/>
              </w:rPr>
              <w:t xml:space="preserve"> (2015), Varun </w:t>
            </w:r>
            <w:proofErr w:type="spellStart"/>
            <w:r w:rsidRPr="00BB2C8A">
              <w:rPr>
                <w:rFonts w:ascii="Times New Roman" w:hAnsi="Times New Roman" w:cs="Times New Roman"/>
                <w:sz w:val="26"/>
                <w:szCs w:val="26"/>
              </w:rPr>
              <w:t>Dawar</w:t>
            </w:r>
            <w:proofErr w:type="spellEnd"/>
            <w:r w:rsidRPr="00BB2C8A">
              <w:rPr>
                <w:rFonts w:ascii="Times New Roman" w:hAnsi="Times New Roman" w:cs="Times New Roman"/>
                <w:sz w:val="26"/>
                <w:szCs w:val="26"/>
              </w:rPr>
              <w:t xml:space="preserve"> (2014), Weill (2008), Le </w:t>
            </w:r>
            <w:proofErr w:type="spellStart"/>
            <w:r w:rsidRPr="00BB2C8A">
              <w:rPr>
                <w:rFonts w:ascii="Times New Roman" w:hAnsi="Times New Roman" w:cs="Times New Roman"/>
                <w:sz w:val="26"/>
                <w:szCs w:val="26"/>
              </w:rPr>
              <w:t>Thi</w:t>
            </w:r>
            <w:proofErr w:type="spellEnd"/>
            <w:r w:rsidRPr="00BB2C8A">
              <w:rPr>
                <w:rFonts w:ascii="Times New Roman" w:hAnsi="Times New Roman" w:cs="Times New Roman"/>
                <w:sz w:val="26"/>
                <w:szCs w:val="26"/>
              </w:rPr>
              <w:t xml:space="preserve"> Phuong </w:t>
            </w:r>
            <w:proofErr w:type="spellStart"/>
            <w:r w:rsidRPr="00BB2C8A">
              <w:rPr>
                <w:rFonts w:ascii="Times New Roman" w:hAnsi="Times New Roman" w:cs="Times New Roman"/>
                <w:sz w:val="26"/>
                <w:szCs w:val="26"/>
              </w:rPr>
              <w:t>Vy</w:t>
            </w:r>
            <w:proofErr w:type="spellEnd"/>
            <w:r w:rsidRPr="00BB2C8A">
              <w:rPr>
                <w:rFonts w:ascii="Times New Roman" w:hAnsi="Times New Roman" w:cs="Times New Roman"/>
                <w:sz w:val="26"/>
                <w:szCs w:val="26"/>
              </w:rPr>
              <w:t xml:space="preserve">, (2015), </w:t>
            </w:r>
            <w:proofErr w:type="spellStart"/>
            <w:r w:rsidRPr="00BB2C8A">
              <w:rPr>
                <w:rFonts w:ascii="Times New Roman" w:hAnsi="Times New Roman" w:cs="Times New Roman"/>
                <w:sz w:val="26"/>
                <w:szCs w:val="26"/>
              </w:rPr>
              <w:t>Hayam</w:t>
            </w:r>
            <w:proofErr w:type="spellEnd"/>
            <w:r w:rsidRPr="00BB2C8A">
              <w:rPr>
                <w:rFonts w:ascii="Times New Roman" w:hAnsi="Times New Roman" w:cs="Times New Roman"/>
                <w:sz w:val="26"/>
                <w:szCs w:val="26"/>
              </w:rPr>
              <w:t xml:space="preserve"> Wahba (2014)</w:t>
            </w:r>
          </w:p>
        </w:tc>
      </w:tr>
      <w:tr w:rsidR="004D6CE8" w:rsidRPr="00BB2C8A" w14:paraId="01C8984E" w14:textId="77777777" w:rsidTr="00DF445B">
        <w:trPr>
          <w:trHeight w:val="3"/>
        </w:trPr>
        <w:tc>
          <w:tcPr>
            <w:tcW w:w="1740" w:type="dxa"/>
          </w:tcPr>
          <w:p w14:paraId="65A866EC" w14:textId="067BD85F" w:rsidR="004D6CE8" w:rsidRPr="00BB2C8A" w:rsidRDefault="00F27460" w:rsidP="00DF445B">
            <w:pPr>
              <w:snapToGrid w:val="0"/>
              <w:spacing w:after="0" w:line="312" w:lineRule="auto"/>
              <w:rPr>
                <w:rFonts w:ascii="Times New Roman" w:hAnsi="Times New Roman" w:cs="Times New Roman"/>
                <w:sz w:val="26"/>
                <w:szCs w:val="26"/>
              </w:rPr>
            </w:pPr>
            <w:r w:rsidRPr="00BB2C8A">
              <w:rPr>
                <w:rFonts w:ascii="Times New Roman" w:hAnsi="Times New Roman" w:cs="Times New Roman"/>
                <w:sz w:val="26"/>
                <w:szCs w:val="26"/>
              </w:rPr>
              <w:t>Q</w:t>
            </w:r>
            <w:r w:rsidR="004D6CE8" w:rsidRPr="00BB2C8A">
              <w:rPr>
                <w:rFonts w:ascii="Times New Roman" w:hAnsi="Times New Roman" w:cs="Times New Roman"/>
                <w:sz w:val="26"/>
                <w:szCs w:val="26"/>
              </w:rPr>
              <w:t xml:space="preserve">uan </w:t>
            </w:r>
            <w:proofErr w:type="spellStart"/>
            <w:r w:rsidR="004D6CE8" w:rsidRPr="00BB2C8A">
              <w:rPr>
                <w:rFonts w:ascii="Times New Roman" w:hAnsi="Times New Roman" w:cs="Times New Roman"/>
                <w:sz w:val="26"/>
                <w:szCs w:val="26"/>
              </w:rPr>
              <w:t>hệ</w:t>
            </w:r>
            <w:proofErr w:type="spellEnd"/>
            <w:r w:rsidR="004D6CE8" w:rsidRPr="00BB2C8A">
              <w:rPr>
                <w:rFonts w:ascii="Times New Roman" w:hAnsi="Times New Roman" w:cs="Times New Roman"/>
                <w:sz w:val="26"/>
                <w:szCs w:val="26"/>
              </w:rPr>
              <w:t xml:space="preserve"> phi </w:t>
            </w:r>
            <w:proofErr w:type="spellStart"/>
            <w:r w:rsidR="004D6CE8" w:rsidRPr="00BB2C8A">
              <w:rPr>
                <w:rFonts w:ascii="Times New Roman" w:hAnsi="Times New Roman" w:cs="Times New Roman"/>
                <w:sz w:val="26"/>
                <w:szCs w:val="26"/>
              </w:rPr>
              <w:t>tuyến</w:t>
            </w:r>
            <w:proofErr w:type="spellEnd"/>
            <w:r w:rsidR="004D6CE8" w:rsidRPr="00BB2C8A">
              <w:rPr>
                <w:rFonts w:ascii="Times New Roman" w:hAnsi="Times New Roman" w:cs="Times New Roman"/>
                <w:sz w:val="26"/>
                <w:szCs w:val="26"/>
              </w:rPr>
              <w:t xml:space="preserve"> </w:t>
            </w:r>
            <w:proofErr w:type="spellStart"/>
            <w:r w:rsidR="004D6CE8" w:rsidRPr="00BB2C8A">
              <w:rPr>
                <w:rFonts w:ascii="Times New Roman" w:hAnsi="Times New Roman" w:cs="Times New Roman"/>
                <w:sz w:val="26"/>
                <w:szCs w:val="26"/>
              </w:rPr>
              <w:t>tính</w:t>
            </w:r>
            <w:proofErr w:type="spellEnd"/>
            <w:r w:rsidR="004D6CE8" w:rsidRPr="00BB2C8A">
              <w:rPr>
                <w:rFonts w:ascii="Times New Roman" w:hAnsi="Times New Roman" w:cs="Times New Roman"/>
                <w:sz w:val="26"/>
                <w:szCs w:val="26"/>
              </w:rPr>
              <w:t xml:space="preserve"> </w:t>
            </w:r>
            <w:proofErr w:type="spellStart"/>
            <w:r w:rsidR="004D6CE8" w:rsidRPr="00BB2C8A">
              <w:rPr>
                <w:rFonts w:ascii="Times New Roman" w:hAnsi="Times New Roman" w:cs="Times New Roman"/>
                <w:sz w:val="26"/>
                <w:szCs w:val="26"/>
              </w:rPr>
              <w:lastRenderedPageBreak/>
              <w:t>hình</w:t>
            </w:r>
            <w:proofErr w:type="spellEnd"/>
            <w:r w:rsidR="004D6CE8" w:rsidRPr="00BB2C8A">
              <w:rPr>
                <w:rFonts w:ascii="Times New Roman" w:hAnsi="Times New Roman" w:cs="Times New Roman"/>
                <w:sz w:val="26"/>
                <w:szCs w:val="26"/>
              </w:rPr>
              <w:t xml:space="preserve"> </w:t>
            </w:r>
            <w:proofErr w:type="spellStart"/>
            <w:r w:rsidR="004D6CE8" w:rsidRPr="00BB2C8A">
              <w:rPr>
                <w:rFonts w:ascii="Times New Roman" w:hAnsi="Times New Roman" w:cs="Times New Roman"/>
                <w:sz w:val="26"/>
                <w:szCs w:val="26"/>
              </w:rPr>
              <w:t>chữ</w:t>
            </w:r>
            <w:proofErr w:type="spellEnd"/>
            <w:r w:rsidR="004D6CE8" w:rsidRPr="00BB2C8A">
              <w:rPr>
                <w:rFonts w:ascii="Times New Roman" w:hAnsi="Times New Roman" w:cs="Times New Roman"/>
                <w:sz w:val="26"/>
                <w:szCs w:val="26"/>
              </w:rPr>
              <w:t xml:space="preserve"> U </w:t>
            </w:r>
            <w:proofErr w:type="spellStart"/>
            <w:r w:rsidR="004D6CE8" w:rsidRPr="00BB2C8A">
              <w:rPr>
                <w:rFonts w:ascii="Times New Roman" w:hAnsi="Times New Roman" w:cs="Times New Roman"/>
                <w:sz w:val="26"/>
                <w:szCs w:val="26"/>
              </w:rPr>
              <w:t>ngược</w:t>
            </w:r>
            <w:proofErr w:type="spellEnd"/>
            <w:r w:rsidR="004D6CE8" w:rsidRPr="00BB2C8A">
              <w:rPr>
                <w:rFonts w:ascii="Times New Roman" w:hAnsi="Times New Roman" w:cs="Times New Roman"/>
                <w:sz w:val="26"/>
                <w:szCs w:val="26"/>
              </w:rPr>
              <w:t xml:space="preserve"> </w:t>
            </w:r>
            <w:proofErr w:type="spellStart"/>
            <w:r w:rsidR="004D6CE8" w:rsidRPr="00BB2C8A">
              <w:rPr>
                <w:rFonts w:ascii="Times New Roman" w:hAnsi="Times New Roman" w:cs="Times New Roman"/>
                <w:sz w:val="26"/>
                <w:szCs w:val="26"/>
              </w:rPr>
              <w:t>với</w:t>
            </w:r>
            <w:proofErr w:type="spellEnd"/>
            <w:r w:rsidR="004D6CE8" w:rsidRPr="00BB2C8A">
              <w:rPr>
                <w:rFonts w:ascii="Times New Roman" w:hAnsi="Times New Roman" w:cs="Times New Roman"/>
                <w:sz w:val="26"/>
                <w:szCs w:val="26"/>
              </w:rPr>
              <w:t xml:space="preserve"> HQKD</w:t>
            </w:r>
          </w:p>
        </w:tc>
        <w:tc>
          <w:tcPr>
            <w:tcW w:w="1675" w:type="dxa"/>
          </w:tcPr>
          <w:p w14:paraId="088158C2" w14:textId="77777777" w:rsidR="004D6CE8" w:rsidRPr="00BB2C8A" w:rsidRDefault="004D6CE8" w:rsidP="00DF445B">
            <w:pPr>
              <w:snapToGrid w:val="0"/>
              <w:spacing w:after="0" w:line="312" w:lineRule="auto"/>
              <w:rPr>
                <w:rFonts w:ascii="Times New Roman" w:hAnsi="Times New Roman" w:cs="Times New Roman"/>
                <w:sz w:val="26"/>
                <w:szCs w:val="26"/>
              </w:rPr>
            </w:pPr>
            <w:r w:rsidRPr="00BB2C8A">
              <w:rPr>
                <w:rFonts w:ascii="Times New Roman" w:hAnsi="Times New Roman" w:cs="Times New Roman"/>
                <w:sz w:val="26"/>
                <w:szCs w:val="26"/>
              </w:rPr>
              <w:lastRenderedPageBreak/>
              <w:t xml:space="preserve">ROE, </w:t>
            </w:r>
            <w:proofErr w:type="spellStart"/>
            <w:r w:rsidRPr="00BB2C8A">
              <w:rPr>
                <w:rFonts w:ascii="Times New Roman" w:hAnsi="Times New Roman" w:cs="Times New Roman"/>
                <w:sz w:val="26"/>
                <w:szCs w:val="26"/>
              </w:rPr>
              <w:t>Hiệu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lợi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nhuận</w:t>
            </w:r>
            <w:proofErr w:type="spellEnd"/>
            <w:r w:rsidRPr="00BB2C8A">
              <w:rPr>
                <w:rFonts w:ascii="Times New Roman" w:hAnsi="Times New Roman" w:cs="Times New Roman"/>
                <w:sz w:val="26"/>
                <w:szCs w:val="26"/>
              </w:rPr>
              <w:t xml:space="preserve"> </w:t>
            </w:r>
            <w:r w:rsidRPr="00BB2C8A">
              <w:rPr>
                <w:rFonts w:ascii="Times New Roman" w:hAnsi="Times New Roman" w:cs="Times New Roman"/>
                <w:sz w:val="26"/>
                <w:szCs w:val="26"/>
              </w:rPr>
              <w:lastRenderedPageBreak/>
              <w:t>- EFF (Profit efficiency)</w:t>
            </w:r>
          </w:p>
        </w:tc>
        <w:tc>
          <w:tcPr>
            <w:tcW w:w="5393" w:type="dxa"/>
          </w:tcPr>
          <w:p w14:paraId="6536C8F7" w14:textId="1D0EB99D" w:rsidR="004D6CE8" w:rsidRPr="00BB2C8A" w:rsidRDefault="004D6CE8" w:rsidP="00DF445B">
            <w:pPr>
              <w:snapToGrid w:val="0"/>
              <w:spacing w:after="0" w:line="312" w:lineRule="auto"/>
              <w:rPr>
                <w:rFonts w:ascii="Times New Roman" w:hAnsi="Times New Roman" w:cs="Times New Roman"/>
                <w:sz w:val="26"/>
                <w:szCs w:val="26"/>
              </w:rPr>
            </w:pPr>
            <w:r w:rsidRPr="00BB2C8A">
              <w:rPr>
                <w:rFonts w:ascii="Times New Roman" w:hAnsi="Times New Roman" w:cs="Times New Roman"/>
                <w:sz w:val="26"/>
                <w:szCs w:val="26"/>
              </w:rPr>
              <w:lastRenderedPageBreak/>
              <w:t xml:space="preserve">Kraus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Litzenberger</w:t>
            </w:r>
            <w:proofErr w:type="spellEnd"/>
            <w:r w:rsidRPr="00BB2C8A">
              <w:rPr>
                <w:rFonts w:ascii="Times New Roman" w:hAnsi="Times New Roman" w:cs="Times New Roman"/>
                <w:sz w:val="26"/>
                <w:szCs w:val="26"/>
              </w:rPr>
              <w:t xml:space="preserve"> (1973), Myers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cộng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sự</w:t>
            </w:r>
            <w:proofErr w:type="spellEnd"/>
            <w:r w:rsidRPr="00BB2C8A">
              <w:rPr>
                <w:rFonts w:ascii="Times New Roman" w:hAnsi="Times New Roman" w:cs="Times New Roman"/>
                <w:sz w:val="26"/>
                <w:szCs w:val="26"/>
              </w:rPr>
              <w:t xml:space="preserve"> (1984)</w:t>
            </w:r>
            <w:r w:rsidR="00DF445B">
              <w:rPr>
                <w:rFonts w:ascii="Times New Roman" w:hAnsi="Times New Roman" w:cs="Times New Roman"/>
                <w:sz w:val="26"/>
                <w:szCs w:val="26"/>
                <w:lang w:val="vi-VN"/>
              </w:rPr>
              <w:t>,</w:t>
            </w:r>
            <w:r w:rsidRPr="00BB2C8A">
              <w:rPr>
                <w:rFonts w:ascii="Times New Roman" w:hAnsi="Times New Roman" w:cs="Times New Roman"/>
                <w:sz w:val="26"/>
                <w:szCs w:val="26"/>
              </w:rPr>
              <w:t xml:space="preserve"> Berger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Bonaccorsi</w:t>
            </w:r>
            <w:proofErr w:type="spellEnd"/>
            <w:r w:rsidRPr="00BB2C8A">
              <w:rPr>
                <w:rFonts w:ascii="Times New Roman" w:hAnsi="Times New Roman" w:cs="Times New Roman"/>
                <w:sz w:val="26"/>
                <w:szCs w:val="26"/>
              </w:rPr>
              <w:t xml:space="preserve"> (2006), </w:t>
            </w:r>
            <w:proofErr w:type="spellStart"/>
            <w:r w:rsidRPr="00BB2C8A">
              <w:rPr>
                <w:rFonts w:ascii="Times New Roman" w:hAnsi="Times New Roman" w:cs="Times New Roman"/>
                <w:sz w:val="26"/>
                <w:szCs w:val="26"/>
              </w:rPr>
              <w:t>Skopljal</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r w:rsidRPr="00BB2C8A">
              <w:rPr>
                <w:rFonts w:ascii="Times New Roman" w:hAnsi="Times New Roman" w:cs="Times New Roman"/>
                <w:sz w:val="26"/>
                <w:szCs w:val="26"/>
              </w:rPr>
              <w:lastRenderedPageBreak/>
              <w:t xml:space="preserve">Luo (2012), </w:t>
            </w:r>
            <w:proofErr w:type="spellStart"/>
            <w:r w:rsidRPr="00BB2C8A">
              <w:rPr>
                <w:rFonts w:ascii="Times New Roman" w:hAnsi="Times New Roman" w:cs="Times New Roman"/>
                <w:sz w:val="26"/>
                <w:szCs w:val="26"/>
              </w:rPr>
              <w:t>Margaritis</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Psillaki</w:t>
            </w:r>
            <w:proofErr w:type="spellEnd"/>
            <w:r w:rsidRPr="00BB2C8A">
              <w:rPr>
                <w:rFonts w:ascii="Times New Roman" w:hAnsi="Times New Roman" w:cs="Times New Roman"/>
                <w:sz w:val="26"/>
                <w:szCs w:val="26"/>
              </w:rPr>
              <w:t xml:space="preserve"> (2010), Cheng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cộng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sự</w:t>
            </w:r>
            <w:proofErr w:type="spellEnd"/>
            <w:r w:rsidRPr="00BB2C8A">
              <w:rPr>
                <w:rFonts w:ascii="Times New Roman" w:hAnsi="Times New Roman" w:cs="Times New Roman"/>
                <w:sz w:val="26"/>
                <w:szCs w:val="26"/>
              </w:rPr>
              <w:t xml:space="preserve"> (2010), Feng-Li Lin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cộng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sự</w:t>
            </w:r>
            <w:proofErr w:type="spellEnd"/>
            <w:r w:rsidRPr="00BB2C8A">
              <w:rPr>
                <w:rFonts w:ascii="Times New Roman" w:hAnsi="Times New Roman" w:cs="Times New Roman"/>
                <w:sz w:val="26"/>
                <w:szCs w:val="26"/>
              </w:rPr>
              <w:t xml:space="preserve"> (2011), </w:t>
            </w:r>
            <w:proofErr w:type="spellStart"/>
            <w:r w:rsidRPr="00BB2C8A">
              <w:rPr>
                <w:rFonts w:ascii="Times New Roman" w:hAnsi="Times New Roman" w:cs="Times New Roman"/>
                <w:sz w:val="26"/>
                <w:szCs w:val="26"/>
              </w:rPr>
              <w:t>Nguyễn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Thành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Cường</w:t>
            </w:r>
            <w:proofErr w:type="spellEnd"/>
            <w:r w:rsidRPr="00BB2C8A">
              <w:rPr>
                <w:rFonts w:ascii="Times New Roman" w:hAnsi="Times New Roman" w:cs="Times New Roman"/>
                <w:sz w:val="26"/>
                <w:szCs w:val="26"/>
              </w:rPr>
              <w:t xml:space="preserve"> (2015)</w:t>
            </w:r>
          </w:p>
        </w:tc>
      </w:tr>
    </w:tbl>
    <w:p w14:paraId="51C720B1" w14:textId="312014FF" w:rsidR="004D6CE8" w:rsidRPr="00BB2C8A" w:rsidRDefault="004D6CE8" w:rsidP="00BB2C8A">
      <w:pPr>
        <w:spacing w:after="0" w:line="360" w:lineRule="auto"/>
        <w:jc w:val="right"/>
        <w:rPr>
          <w:rFonts w:ascii="Times New Roman" w:hAnsi="Times New Roman" w:cs="Times New Roman"/>
          <w:sz w:val="26"/>
          <w:szCs w:val="26"/>
        </w:rPr>
      </w:pPr>
      <w:proofErr w:type="spellStart"/>
      <w:r w:rsidRPr="00BB2C8A">
        <w:rPr>
          <w:rFonts w:ascii="Times New Roman" w:hAnsi="Times New Roman" w:cs="Times New Roman"/>
          <w:sz w:val="26"/>
          <w:szCs w:val="26"/>
        </w:rPr>
        <w:lastRenderedPageBreak/>
        <w:t>Nguồn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tự</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tổng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hợp</w:t>
      </w:r>
      <w:proofErr w:type="spellEnd"/>
    </w:p>
    <w:p w14:paraId="2F80664A" w14:textId="19FAA7EE" w:rsidR="00912C4C" w:rsidRPr="00BB2C8A" w:rsidRDefault="00187639" w:rsidP="00DF445B">
      <w:pPr>
        <w:pStyle w:val="Heading3"/>
        <w:tabs>
          <w:tab w:val="left" w:pos="720"/>
        </w:tabs>
        <w:ind w:firstLine="360"/>
      </w:pPr>
      <w:bookmarkStart w:id="16" w:name="_Toc13808719"/>
      <w:r w:rsidRPr="00BB2C8A">
        <w:t>1.1.3. Khoảng trống nghiên cứu</w:t>
      </w:r>
      <w:bookmarkEnd w:id="16"/>
    </w:p>
    <w:p w14:paraId="6BE0EFE2" w14:textId="538E6CC9" w:rsidR="006E1D6B" w:rsidRPr="00BB2C8A" w:rsidRDefault="004D6CE8" w:rsidP="00BB2C8A">
      <w:pPr>
        <w:tabs>
          <w:tab w:val="left" w:pos="0"/>
          <w:tab w:val="left" w:pos="360"/>
        </w:tabs>
        <w:spacing w:after="0" w:line="360" w:lineRule="auto"/>
        <w:jc w:val="both"/>
        <w:rPr>
          <w:rFonts w:ascii="Times New Roman" w:hAnsi="Times New Roman" w:cs="Times New Roman"/>
          <w:sz w:val="26"/>
          <w:szCs w:val="26"/>
        </w:rPr>
      </w:pPr>
      <w:r w:rsidRPr="00BB2C8A">
        <w:rPr>
          <w:rFonts w:ascii="Times New Roman" w:hAnsi="Times New Roman" w:cs="Times New Roman"/>
          <w:sz w:val="26"/>
          <w:szCs w:val="26"/>
        </w:rPr>
        <w:tab/>
      </w:r>
      <w:proofErr w:type="spellStart"/>
      <w:r w:rsidR="006E1D6B" w:rsidRPr="00BB2C8A">
        <w:rPr>
          <w:rFonts w:ascii="Times New Roman" w:hAnsi="Times New Roman" w:cs="Times New Roman"/>
          <w:sz w:val="26"/>
          <w:szCs w:val="26"/>
        </w:rPr>
        <w:t>Thứ</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nhấ</w:t>
      </w:r>
      <w:r w:rsidR="00EE4CD9" w:rsidRPr="00BB2C8A">
        <w:rPr>
          <w:rFonts w:ascii="Times New Roman" w:hAnsi="Times New Roman" w:cs="Times New Roman"/>
          <w:sz w:val="26"/>
          <w:szCs w:val="26"/>
        </w:rPr>
        <w:t>t</w:t>
      </w:r>
      <w:proofErr w:type="spellEnd"/>
      <w:r w:rsidR="00EE4CD9"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các</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nghiên</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cứu</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tại</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Việt</w:t>
      </w:r>
      <w:proofErr w:type="spellEnd"/>
      <w:r w:rsidR="006E1D6B" w:rsidRPr="00BB2C8A">
        <w:rPr>
          <w:rFonts w:ascii="Times New Roman" w:hAnsi="Times New Roman" w:cs="Times New Roman"/>
          <w:sz w:val="26"/>
          <w:szCs w:val="26"/>
        </w:rPr>
        <w:t xml:space="preserve"> Nam </w:t>
      </w:r>
      <w:proofErr w:type="spellStart"/>
      <w:r w:rsidR="006E1D6B" w:rsidRPr="00BB2C8A">
        <w:rPr>
          <w:rFonts w:ascii="Times New Roman" w:hAnsi="Times New Roman" w:cs="Times New Roman"/>
          <w:sz w:val="26"/>
          <w:szCs w:val="26"/>
        </w:rPr>
        <w:t>đã</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công</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bố</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chủ</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yếu</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tập</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trung</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vào</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nghiên</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cứu</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ảnh</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hưởng</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của</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các</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nhân</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tố</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đến</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cơ</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cấu</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vốn</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của</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doanh</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nghiệp</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một</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số</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nghiên</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cứu</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về</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ảnh</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hưởng</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của</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cơ</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cấu</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vốn</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đến</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hiệu</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quả</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kinh</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doanh</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của</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doanh</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nghiệp</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hoặc</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xây</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dựng</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hai</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mô</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hình</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kinh</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tế</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lượng</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riêng</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biệt</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để</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tìm</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hiểu</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mối</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quan</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hệ</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lẫn</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nhau</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giữa</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hai</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đối</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tượng</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này</w:t>
      </w:r>
      <w:proofErr w:type="spellEnd"/>
      <w:r w:rsidR="006E1D6B" w:rsidRPr="00BB2C8A">
        <w:rPr>
          <w:rFonts w:ascii="Times New Roman" w:hAnsi="Times New Roman" w:cs="Times New Roman"/>
          <w:sz w:val="26"/>
          <w:szCs w:val="26"/>
        </w:rPr>
        <w:t xml:space="preserve">. Do </w:t>
      </w:r>
      <w:proofErr w:type="spellStart"/>
      <w:r w:rsidR="006E1D6B" w:rsidRPr="00BB2C8A">
        <w:rPr>
          <w:rFonts w:ascii="Times New Roman" w:hAnsi="Times New Roman" w:cs="Times New Roman"/>
          <w:sz w:val="26"/>
          <w:szCs w:val="26"/>
        </w:rPr>
        <w:t>vậy</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các</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nghiên</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cứu</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mới</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chỉ</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giải</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quyết</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được</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một</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số</w:t>
      </w:r>
      <w:proofErr w:type="spellEnd"/>
      <w:r w:rsidR="003F235E" w:rsidRPr="00BB2C8A">
        <w:rPr>
          <w:rFonts w:ascii="Times New Roman" w:hAnsi="Times New Roman" w:cs="Times New Roman"/>
          <w:sz w:val="26"/>
          <w:szCs w:val="26"/>
        </w:rPr>
        <w:t xml:space="preserve"> </w:t>
      </w:r>
      <w:proofErr w:type="spellStart"/>
      <w:r w:rsidR="003F235E" w:rsidRPr="00BB2C8A">
        <w:rPr>
          <w:rFonts w:ascii="Times New Roman" w:hAnsi="Times New Roman" w:cs="Times New Roman"/>
          <w:sz w:val="26"/>
          <w:szCs w:val="26"/>
        </w:rPr>
        <w:t>điểm</w:t>
      </w:r>
      <w:proofErr w:type="spellEnd"/>
      <w:r w:rsidR="003F235E" w:rsidRPr="00BB2C8A">
        <w:rPr>
          <w:rFonts w:ascii="Times New Roman" w:hAnsi="Times New Roman" w:cs="Times New Roman"/>
          <w:sz w:val="26"/>
          <w:szCs w:val="26"/>
        </w:rPr>
        <w:t xml:space="preserve"> </w:t>
      </w:r>
      <w:proofErr w:type="spellStart"/>
      <w:r w:rsidR="003F235E" w:rsidRPr="00BB2C8A">
        <w:rPr>
          <w:rFonts w:ascii="Times New Roman" w:hAnsi="Times New Roman" w:cs="Times New Roman"/>
          <w:sz w:val="26"/>
          <w:szCs w:val="26"/>
        </w:rPr>
        <w:t>yếu</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của</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mô</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hình</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như</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đa</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cộng</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tuyến</w:t>
      </w:r>
      <w:proofErr w:type="spellEnd"/>
      <w:r w:rsidR="006E1D6B"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tự</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tương</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quan</w:t>
      </w:r>
      <w:proofErr w:type="spellEnd"/>
      <w:r w:rsidR="00810548" w:rsidRPr="00BB2C8A">
        <w:rPr>
          <w:rFonts w:ascii="Times New Roman" w:hAnsi="Times New Roman" w:cs="Times New Roman"/>
          <w:sz w:val="26"/>
          <w:szCs w:val="26"/>
        </w:rPr>
        <w:t xml:space="preserve"> hay </w:t>
      </w:r>
      <w:proofErr w:type="spellStart"/>
      <w:r w:rsidR="006E1D6B" w:rsidRPr="00BB2C8A">
        <w:rPr>
          <w:rFonts w:ascii="Times New Roman" w:hAnsi="Times New Roman" w:cs="Times New Roman"/>
          <w:sz w:val="26"/>
          <w:szCs w:val="26"/>
        </w:rPr>
        <w:t>phương</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sai</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sai</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số</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thay</w:t>
      </w:r>
      <w:proofErr w:type="spellEnd"/>
      <w:r w:rsidR="006E1D6B" w:rsidRPr="00BB2C8A">
        <w:rPr>
          <w:rFonts w:ascii="Times New Roman" w:hAnsi="Times New Roman" w:cs="Times New Roman"/>
          <w:sz w:val="26"/>
          <w:szCs w:val="26"/>
        </w:rPr>
        <w:t xml:space="preserve"> </w:t>
      </w:r>
      <w:proofErr w:type="spellStart"/>
      <w:r w:rsidR="006E1D6B" w:rsidRPr="00BB2C8A">
        <w:rPr>
          <w:rFonts w:ascii="Times New Roman" w:hAnsi="Times New Roman" w:cs="Times New Roman"/>
          <w:sz w:val="26"/>
          <w:szCs w:val="26"/>
        </w:rPr>
        <w:t>đổ</w:t>
      </w:r>
      <w:r w:rsidR="00810548" w:rsidRPr="00BB2C8A">
        <w:rPr>
          <w:rFonts w:ascii="Times New Roman" w:hAnsi="Times New Roman" w:cs="Times New Roman"/>
          <w:sz w:val="26"/>
          <w:szCs w:val="26"/>
        </w:rPr>
        <w:t>i</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mà</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chưa</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đề</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cập</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đến</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vấn</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đề</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nội</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sinh</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trong</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mô</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hình</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Vấn</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đề</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nội</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sinh</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trong</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mô</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hình</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hồi</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quy</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sẽ</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được</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giải</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quyết</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hữu</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hiệu</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bằng</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phương</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pháp</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hồi</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quy</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hai</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bước</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với</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biến</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công</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cụ</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Vớ</w:t>
      </w:r>
      <w:r w:rsidR="00991BE1" w:rsidRPr="00BB2C8A">
        <w:rPr>
          <w:rFonts w:ascii="Times New Roman" w:hAnsi="Times New Roman" w:cs="Times New Roman"/>
          <w:sz w:val="26"/>
          <w:szCs w:val="26"/>
        </w:rPr>
        <w:t>i</w:t>
      </w:r>
      <w:proofErr w:type="spellEnd"/>
      <w:r w:rsidR="00991BE1" w:rsidRPr="00BB2C8A">
        <w:rPr>
          <w:rFonts w:ascii="Times New Roman" w:hAnsi="Times New Roman" w:cs="Times New Roman"/>
          <w:sz w:val="26"/>
          <w:szCs w:val="26"/>
        </w:rPr>
        <w:t xml:space="preserve"> </w:t>
      </w:r>
      <w:proofErr w:type="spellStart"/>
      <w:r w:rsidR="00991BE1" w:rsidRPr="00BB2C8A">
        <w:rPr>
          <w:rFonts w:ascii="Times New Roman" w:hAnsi="Times New Roman" w:cs="Times New Roman"/>
          <w:sz w:val="26"/>
          <w:szCs w:val="26"/>
        </w:rPr>
        <w:t>L</w:t>
      </w:r>
      <w:r w:rsidR="00810548" w:rsidRPr="00BB2C8A">
        <w:rPr>
          <w:rFonts w:ascii="Times New Roman" w:hAnsi="Times New Roman" w:cs="Times New Roman"/>
          <w:sz w:val="26"/>
          <w:szCs w:val="26"/>
        </w:rPr>
        <w:t>uận</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án</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này</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ngoài</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các</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phương</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pháp</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nghiên</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cứu</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truyền</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thố</w:t>
      </w:r>
      <w:r w:rsidR="00F27460" w:rsidRPr="00BB2C8A">
        <w:rPr>
          <w:rFonts w:ascii="Times New Roman" w:hAnsi="Times New Roman" w:cs="Times New Roman"/>
          <w:sz w:val="26"/>
          <w:szCs w:val="26"/>
        </w:rPr>
        <w:t>ng</w:t>
      </w:r>
      <w:proofErr w:type="spellEnd"/>
      <w:r w:rsidR="00F27460"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tác</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giả</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còn</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xây</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dựng</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mô</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hình</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hồi</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quy</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hai</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bước</w:t>
      </w:r>
      <w:proofErr w:type="spellEnd"/>
      <w:r w:rsidR="003F235E" w:rsidRPr="00BB2C8A">
        <w:rPr>
          <w:rFonts w:ascii="Times New Roman" w:hAnsi="Times New Roman" w:cs="Times New Roman"/>
          <w:sz w:val="26"/>
          <w:szCs w:val="26"/>
        </w:rPr>
        <w:t xml:space="preserve"> 2SLS </w:t>
      </w:r>
      <w:proofErr w:type="spellStart"/>
      <w:r w:rsidR="003F235E" w:rsidRPr="00BB2C8A">
        <w:rPr>
          <w:rFonts w:ascii="Times New Roman" w:hAnsi="Times New Roman" w:cs="Times New Roman"/>
          <w:sz w:val="26"/>
          <w:szCs w:val="26"/>
        </w:rPr>
        <w:t>với</w:t>
      </w:r>
      <w:proofErr w:type="spellEnd"/>
      <w:r w:rsidR="003F235E" w:rsidRPr="00BB2C8A">
        <w:rPr>
          <w:rFonts w:ascii="Times New Roman" w:hAnsi="Times New Roman" w:cs="Times New Roman"/>
          <w:sz w:val="26"/>
          <w:szCs w:val="26"/>
        </w:rPr>
        <w:t xml:space="preserve"> </w:t>
      </w:r>
      <w:proofErr w:type="spellStart"/>
      <w:r w:rsidR="003F235E" w:rsidRPr="00BB2C8A">
        <w:rPr>
          <w:rFonts w:ascii="Times New Roman" w:hAnsi="Times New Roman" w:cs="Times New Roman"/>
          <w:sz w:val="26"/>
          <w:szCs w:val="26"/>
        </w:rPr>
        <w:t>biến</w:t>
      </w:r>
      <w:proofErr w:type="spellEnd"/>
      <w:r w:rsidR="003F235E" w:rsidRPr="00BB2C8A">
        <w:rPr>
          <w:rFonts w:ascii="Times New Roman" w:hAnsi="Times New Roman" w:cs="Times New Roman"/>
          <w:sz w:val="26"/>
          <w:szCs w:val="26"/>
        </w:rPr>
        <w:t xml:space="preserve"> </w:t>
      </w:r>
      <w:proofErr w:type="spellStart"/>
      <w:r w:rsidR="003F235E" w:rsidRPr="00BB2C8A">
        <w:rPr>
          <w:rFonts w:ascii="Times New Roman" w:hAnsi="Times New Roman" w:cs="Times New Roman"/>
          <w:sz w:val="26"/>
          <w:szCs w:val="26"/>
        </w:rPr>
        <w:t>công</w:t>
      </w:r>
      <w:proofErr w:type="spellEnd"/>
      <w:r w:rsidR="003F235E" w:rsidRPr="00BB2C8A">
        <w:rPr>
          <w:rFonts w:ascii="Times New Roman" w:hAnsi="Times New Roman" w:cs="Times New Roman"/>
          <w:sz w:val="26"/>
          <w:szCs w:val="26"/>
        </w:rPr>
        <w:t xml:space="preserve"> </w:t>
      </w:r>
      <w:proofErr w:type="spellStart"/>
      <w:r w:rsidR="003F235E" w:rsidRPr="00BB2C8A">
        <w:rPr>
          <w:rFonts w:ascii="Times New Roman" w:hAnsi="Times New Roman" w:cs="Times New Roman"/>
          <w:sz w:val="26"/>
          <w:szCs w:val="26"/>
        </w:rPr>
        <w:t>cụ</w:t>
      </w:r>
      <w:proofErr w:type="spellEnd"/>
      <w:r w:rsidR="003F235E" w:rsidRPr="00BB2C8A">
        <w:rPr>
          <w:rFonts w:ascii="Times New Roman" w:hAnsi="Times New Roman" w:cs="Times New Roman"/>
          <w:sz w:val="26"/>
          <w:szCs w:val="26"/>
        </w:rPr>
        <w:t xml:space="preserve"> </w:t>
      </w:r>
      <w:proofErr w:type="spellStart"/>
      <w:r w:rsidR="003F235E" w:rsidRPr="00BB2C8A">
        <w:rPr>
          <w:rFonts w:ascii="Times New Roman" w:hAnsi="Times New Roman" w:cs="Times New Roman"/>
          <w:sz w:val="26"/>
          <w:szCs w:val="26"/>
        </w:rPr>
        <w:t>và</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kỳ</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vọng</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biến</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đại</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diện</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cơ</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cấu</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vốn</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chính</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là</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biến</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nội</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sinh</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trong</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mô</w:t>
      </w:r>
      <w:proofErr w:type="spellEnd"/>
      <w:r w:rsidR="00810548" w:rsidRPr="00BB2C8A">
        <w:rPr>
          <w:rFonts w:ascii="Times New Roman" w:hAnsi="Times New Roman" w:cs="Times New Roman"/>
          <w:sz w:val="26"/>
          <w:szCs w:val="26"/>
        </w:rPr>
        <w:t xml:space="preserve"> </w:t>
      </w:r>
      <w:proofErr w:type="spellStart"/>
      <w:r w:rsidR="00810548" w:rsidRPr="00BB2C8A">
        <w:rPr>
          <w:rFonts w:ascii="Times New Roman" w:hAnsi="Times New Roman" w:cs="Times New Roman"/>
          <w:sz w:val="26"/>
          <w:szCs w:val="26"/>
        </w:rPr>
        <w:t>hình</w:t>
      </w:r>
      <w:proofErr w:type="spellEnd"/>
      <w:r w:rsidR="00810548" w:rsidRPr="00BB2C8A">
        <w:rPr>
          <w:rFonts w:ascii="Times New Roman" w:hAnsi="Times New Roman" w:cs="Times New Roman"/>
          <w:sz w:val="26"/>
          <w:szCs w:val="26"/>
        </w:rPr>
        <w:t>.</w:t>
      </w:r>
      <w:r w:rsidR="003F235E"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Không</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chỉ</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đưa</w:t>
      </w:r>
      <w:proofErr w:type="spellEnd"/>
      <w:r w:rsidR="00FF595A" w:rsidRPr="00BB2C8A">
        <w:rPr>
          <w:rFonts w:ascii="Times New Roman" w:hAnsi="Times New Roman" w:cs="Times New Roman"/>
          <w:sz w:val="26"/>
          <w:szCs w:val="26"/>
        </w:rPr>
        <w:t xml:space="preserve"> ra </w:t>
      </w:r>
      <w:proofErr w:type="spellStart"/>
      <w:r w:rsidR="00FF595A" w:rsidRPr="00BB2C8A">
        <w:rPr>
          <w:rFonts w:ascii="Times New Roman" w:hAnsi="Times New Roman" w:cs="Times New Roman"/>
          <w:sz w:val="26"/>
          <w:szCs w:val="26"/>
        </w:rPr>
        <w:t>kết</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luận</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một</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chiều</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về</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ảnh</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hưởng</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của</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cơ</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cấu</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vốn</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đến</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hiệu</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quả</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kinh</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doanh</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luận</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án</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còn</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chứng</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minh</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được</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chiều</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hướng</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tác</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động</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khác</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nhau</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khi</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cơ</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cấu</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vốn</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thay</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đổi</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khi</w:t>
      </w:r>
      <w:proofErr w:type="spellEnd"/>
      <w:r w:rsidR="00FF595A" w:rsidRPr="00BB2C8A">
        <w:rPr>
          <w:rFonts w:ascii="Times New Roman" w:hAnsi="Times New Roman" w:cs="Times New Roman"/>
          <w:sz w:val="26"/>
          <w:szCs w:val="26"/>
        </w:rPr>
        <w:t xml:space="preserve"> </w:t>
      </w:r>
      <w:proofErr w:type="spellStart"/>
      <w:r w:rsidR="003B66C4" w:rsidRPr="00BB2C8A">
        <w:rPr>
          <w:rFonts w:ascii="Times New Roman" w:hAnsi="Times New Roman" w:cs="Times New Roman"/>
          <w:sz w:val="26"/>
          <w:szCs w:val="26"/>
        </w:rPr>
        <w:t>thay</w:t>
      </w:r>
      <w:proofErr w:type="spellEnd"/>
      <w:r w:rsidR="003B66C4" w:rsidRPr="00BB2C8A">
        <w:rPr>
          <w:rFonts w:ascii="Times New Roman" w:hAnsi="Times New Roman" w:cs="Times New Roman"/>
          <w:sz w:val="26"/>
          <w:szCs w:val="26"/>
        </w:rPr>
        <w:t xml:space="preserve"> </w:t>
      </w:r>
      <w:proofErr w:type="spellStart"/>
      <w:r w:rsidR="003B66C4" w:rsidRPr="00BB2C8A">
        <w:rPr>
          <w:rFonts w:ascii="Times New Roman" w:hAnsi="Times New Roman" w:cs="Times New Roman"/>
          <w:sz w:val="26"/>
          <w:szCs w:val="26"/>
        </w:rPr>
        <w:t>đổi</w:t>
      </w:r>
      <w:proofErr w:type="spellEnd"/>
      <w:r w:rsidR="003B66C4" w:rsidRPr="00BB2C8A">
        <w:rPr>
          <w:rFonts w:ascii="Times New Roman" w:hAnsi="Times New Roman" w:cs="Times New Roman"/>
          <w:sz w:val="26"/>
          <w:szCs w:val="26"/>
        </w:rPr>
        <w:t xml:space="preserve"> </w:t>
      </w:r>
      <w:proofErr w:type="spellStart"/>
      <w:r w:rsidR="003B66C4" w:rsidRPr="00BB2C8A">
        <w:rPr>
          <w:rFonts w:ascii="Times New Roman" w:hAnsi="Times New Roman" w:cs="Times New Roman"/>
          <w:sz w:val="26"/>
          <w:szCs w:val="26"/>
        </w:rPr>
        <w:t>các</w:t>
      </w:r>
      <w:proofErr w:type="spellEnd"/>
      <w:r w:rsidR="003B66C4" w:rsidRPr="00BB2C8A">
        <w:rPr>
          <w:rFonts w:ascii="Times New Roman" w:hAnsi="Times New Roman" w:cs="Times New Roman"/>
          <w:sz w:val="26"/>
          <w:szCs w:val="26"/>
        </w:rPr>
        <w:t xml:space="preserve"> </w:t>
      </w:r>
      <w:proofErr w:type="spellStart"/>
      <w:r w:rsidR="003B66C4" w:rsidRPr="00BB2C8A">
        <w:rPr>
          <w:rFonts w:ascii="Times New Roman" w:hAnsi="Times New Roman" w:cs="Times New Roman"/>
          <w:sz w:val="26"/>
          <w:szCs w:val="26"/>
        </w:rPr>
        <w:t>phân</w:t>
      </w:r>
      <w:proofErr w:type="spellEnd"/>
      <w:r w:rsidR="003B66C4" w:rsidRPr="00BB2C8A">
        <w:rPr>
          <w:rFonts w:ascii="Times New Roman" w:hAnsi="Times New Roman" w:cs="Times New Roman"/>
          <w:sz w:val="26"/>
          <w:szCs w:val="26"/>
        </w:rPr>
        <w:t xml:space="preserve"> </w:t>
      </w:r>
      <w:proofErr w:type="spellStart"/>
      <w:r w:rsidR="003B66C4" w:rsidRPr="00BB2C8A">
        <w:rPr>
          <w:rFonts w:ascii="Times New Roman" w:hAnsi="Times New Roman" w:cs="Times New Roman"/>
          <w:sz w:val="26"/>
          <w:szCs w:val="26"/>
        </w:rPr>
        <w:t>vị</w:t>
      </w:r>
      <w:proofErr w:type="spellEnd"/>
      <w:r w:rsidR="003B66C4" w:rsidRPr="00BB2C8A">
        <w:rPr>
          <w:rFonts w:ascii="Times New Roman" w:hAnsi="Times New Roman" w:cs="Times New Roman"/>
          <w:sz w:val="26"/>
          <w:szCs w:val="26"/>
        </w:rPr>
        <w:t xml:space="preserve"> </w:t>
      </w:r>
      <w:proofErr w:type="spellStart"/>
      <w:r w:rsidR="003B66C4" w:rsidRPr="00BB2C8A">
        <w:rPr>
          <w:rFonts w:ascii="Times New Roman" w:hAnsi="Times New Roman" w:cs="Times New Roman"/>
          <w:sz w:val="26"/>
          <w:szCs w:val="26"/>
        </w:rPr>
        <w:t>của</w:t>
      </w:r>
      <w:proofErr w:type="spellEnd"/>
      <w:r w:rsidR="003B66C4"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hiệu</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quả</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kinh</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doanh</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và</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trong</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từng</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giai</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đoạn</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phát</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triển</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của</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nền</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kinh</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tế</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giai</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đoạn</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khủng</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hoảng</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kinh</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tế</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và</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giai</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đoạn</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phát</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triển</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sau</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khủng</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hoảng</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kinh</w:t>
      </w:r>
      <w:proofErr w:type="spellEnd"/>
      <w:r w:rsidR="00FF595A" w:rsidRPr="00BB2C8A">
        <w:rPr>
          <w:rFonts w:ascii="Times New Roman" w:hAnsi="Times New Roman" w:cs="Times New Roman"/>
          <w:sz w:val="26"/>
          <w:szCs w:val="26"/>
        </w:rPr>
        <w:t xml:space="preserve"> </w:t>
      </w:r>
      <w:proofErr w:type="spellStart"/>
      <w:r w:rsidR="00FF595A" w:rsidRPr="00BB2C8A">
        <w:rPr>
          <w:rFonts w:ascii="Times New Roman" w:hAnsi="Times New Roman" w:cs="Times New Roman"/>
          <w:sz w:val="26"/>
          <w:szCs w:val="26"/>
        </w:rPr>
        <w:t>tế</w:t>
      </w:r>
      <w:proofErr w:type="spellEnd"/>
      <w:r w:rsidR="00FF595A" w:rsidRPr="00BB2C8A">
        <w:rPr>
          <w:rFonts w:ascii="Times New Roman" w:hAnsi="Times New Roman" w:cs="Times New Roman"/>
          <w:sz w:val="26"/>
          <w:szCs w:val="26"/>
        </w:rPr>
        <w:t>).</w:t>
      </w:r>
    </w:p>
    <w:p w14:paraId="34700DCF" w14:textId="1C52A119" w:rsidR="00A11A33" w:rsidRPr="00BB2C8A" w:rsidRDefault="00810548" w:rsidP="00BB2C8A">
      <w:pPr>
        <w:tabs>
          <w:tab w:val="left" w:pos="0"/>
          <w:tab w:val="left" w:pos="720"/>
        </w:tabs>
        <w:spacing w:after="0" w:line="360" w:lineRule="auto"/>
        <w:ind w:firstLine="360"/>
        <w:jc w:val="both"/>
        <w:rPr>
          <w:rFonts w:ascii="Times New Roman" w:hAnsi="Times New Roman" w:cs="Times New Roman"/>
          <w:noProof/>
          <w:sz w:val="26"/>
          <w:szCs w:val="26"/>
        </w:rPr>
      </w:pPr>
      <w:proofErr w:type="spellStart"/>
      <w:r w:rsidRPr="00BB2C8A">
        <w:rPr>
          <w:rFonts w:ascii="Times New Roman" w:hAnsi="Times New Roman" w:cs="Times New Roman"/>
          <w:sz w:val="26"/>
          <w:szCs w:val="26"/>
        </w:rPr>
        <w:t>Thứ</w:t>
      </w:r>
      <w:proofErr w:type="spellEnd"/>
      <w:r w:rsidR="00661278" w:rsidRPr="00BB2C8A">
        <w:rPr>
          <w:rFonts w:ascii="Times New Roman" w:hAnsi="Times New Roman" w:cs="Times New Roman"/>
          <w:sz w:val="26"/>
          <w:szCs w:val="26"/>
        </w:rPr>
        <w:t xml:space="preserve"> </w:t>
      </w:r>
      <w:proofErr w:type="spellStart"/>
      <w:r w:rsidR="00661278" w:rsidRPr="00BB2C8A">
        <w:rPr>
          <w:rFonts w:ascii="Times New Roman" w:hAnsi="Times New Roman" w:cs="Times New Roman"/>
          <w:sz w:val="26"/>
          <w:szCs w:val="26"/>
        </w:rPr>
        <w:t>hai</w:t>
      </w:r>
      <w:proofErr w:type="spellEnd"/>
      <w:r w:rsidR="00661278"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các</w:t>
      </w:r>
      <w:proofErr w:type="spellEnd"/>
      <w:r w:rsidR="00781028"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nghiên</w:t>
      </w:r>
      <w:proofErr w:type="spellEnd"/>
      <w:r w:rsidR="00781028"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cứu</w:t>
      </w:r>
      <w:proofErr w:type="spellEnd"/>
      <w:r w:rsidR="00781028"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về</w:t>
      </w:r>
      <w:proofErr w:type="spellEnd"/>
      <w:r w:rsidR="00781028" w:rsidRPr="00BB2C8A">
        <w:rPr>
          <w:rFonts w:ascii="Times New Roman" w:hAnsi="Times New Roman" w:cs="Times New Roman"/>
          <w:sz w:val="26"/>
          <w:szCs w:val="26"/>
        </w:rPr>
        <w:t xml:space="preserve"> chi </w:t>
      </w:r>
      <w:proofErr w:type="spellStart"/>
      <w:r w:rsidR="00781028" w:rsidRPr="00BB2C8A">
        <w:rPr>
          <w:rFonts w:ascii="Times New Roman" w:hAnsi="Times New Roman" w:cs="Times New Roman"/>
          <w:sz w:val="26"/>
          <w:szCs w:val="26"/>
        </w:rPr>
        <w:t>phí</w:t>
      </w:r>
      <w:proofErr w:type="spellEnd"/>
      <w:r w:rsidR="00781028"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vốn</w:t>
      </w:r>
      <w:proofErr w:type="spellEnd"/>
      <w:r w:rsidR="00781028"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bình</w:t>
      </w:r>
      <w:proofErr w:type="spellEnd"/>
      <w:r w:rsidR="00781028"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quân</w:t>
      </w:r>
      <w:proofErr w:type="spellEnd"/>
      <w:r w:rsidR="00781028"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tại</w:t>
      </w:r>
      <w:proofErr w:type="spellEnd"/>
      <w:r w:rsidR="00781028"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Việt</w:t>
      </w:r>
      <w:proofErr w:type="spellEnd"/>
      <w:r w:rsidR="00781028" w:rsidRPr="00BB2C8A">
        <w:rPr>
          <w:rFonts w:ascii="Times New Roman" w:hAnsi="Times New Roman" w:cs="Times New Roman"/>
          <w:sz w:val="26"/>
          <w:szCs w:val="26"/>
        </w:rPr>
        <w:t xml:space="preserve"> Nam </w:t>
      </w:r>
      <w:proofErr w:type="spellStart"/>
      <w:r w:rsidR="00781028" w:rsidRPr="00BB2C8A">
        <w:rPr>
          <w:rFonts w:ascii="Times New Roman" w:hAnsi="Times New Roman" w:cs="Times New Roman"/>
          <w:sz w:val="26"/>
          <w:szCs w:val="26"/>
        </w:rPr>
        <w:t>hiện</w:t>
      </w:r>
      <w:proofErr w:type="spellEnd"/>
      <w:r w:rsidR="00781028" w:rsidRPr="00BB2C8A">
        <w:rPr>
          <w:rFonts w:ascii="Times New Roman" w:hAnsi="Times New Roman" w:cs="Times New Roman"/>
          <w:sz w:val="26"/>
          <w:szCs w:val="26"/>
        </w:rPr>
        <w:t xml:space="preserve"> nay </w:t>
      </w:r>
      <w:proofErr w:type="spellStart"/>
      <w:r w:rsidR="00781028" w:rsidRPr="00BB2C8A">
        <w:rPr>
          <w:rFonts w:ascii="Times New Roman" w:hAnsi="Times New Roman" w:cs="Times New Roman"/>
          <w:sz w:val="26"/>
          <w:szCs w:val="26"/>
        </w:rPr>
        <w:t>chủ</w:t>
      </w:r>
      <w:proofErr w:type="spellEnd"/>
      <w:r w:rsidR="00781028"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yếu</w:t>
      </w:r>
      <w:proofErr w:type="spellEnd"/>
      <w:r w:rsidR="00781028"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xác</w:t>
      </w:r>
      <w:proofErr w:type="spellEnd"/>
      <w:r w:rsidR="00781028"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định</w:t>
      </w:r>
      <w:proofErr w:type="spellEnd"/>
      <w:r w:rsidR="00781028" w:rsidRPr="00BB2C8A">
        <w:rPr>
          <w:rFonts w:ascii="Times New Roman" w:hAnsi="Times New Roman" w:cs="Times New Roman"/>
          <w:sz w:val="26"/>
          <w:szCs w:val="26"/>
        </w:rPr>
        <w:t xml:space="preserve"> chi </w:t>
      </w:r>
      <w:proofErr w:type="spellStart"/>
      <w:r w:rsidR="00781028" w:rsidRPr="00BB2C8A">
        <w:rPr>
          <w:rFonts w:ascii="Times New Roman" w:hAnsi="Times New Roman" w:cs="Times New Roman"/>
          <w:sz w:val="26"/>
          <w:szCs w:val="26"/>
        </w:rPr>
        <w:t>phí</w:t>
      </w:r>
      <w:proofErr w:type="spellEnd"/>
      <w:r w:rsidR="00781028"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bình</w:t>
      </w:r>
      <w:proofErr w:type="spellEnd"/>
      <w:r w:rsidR="00781028"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quân</w:t>
      </w:r>
      <w:proofErr w:type="spellEnd"/>
      <w:r w:rsidR="00781028"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của</w:t>
      </w:r>
      <w:proofErr w:type="spellEnd"/>
      <w:r w:rsidR="00781028"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lãi</w:t>
      </w:r>
      <w:proofErr w:type="spellEnd"/>
      <w:r w:rsidR="00781028"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vay</w:t>
      </w:r>
      <w:proofErr w:type="spellEnd"/>
      <w:r w:rsidR="00781028"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phải</w:t>
      </w:r>
      <w:proofErr w:type="spellEnd"/>
      <w:r w:rsidR="00781028"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trả</w:t>
      </w:r>
      <w:proofErr w:type="spellEnd"/>
      <w:r w:rsidR="00781028" w:rsidRPr="00BB2C8A">
        <w:rPr>
          <w:rFonts w:ascii="Times New Roman" w:hAnsi="Times New Roman" w:cs="Times New Roman"/>
          <w:sz w:val="26"/>
          <w:szCs w:val="26"/>
        </w:rPr>
        <w:t xml:space="preserve"> </w:t>
      </w:r>
      <w:proofErr w:type="spellStart"/>
      <w:r w:rsidR="004D6CE8" w:rsidRPr="00BB2C8A">
        <w:rPr>
          <w:rFonts w:ascii="Times New Roman" w:hAnsi="Times New Roman" w:cs="Times New Roman"/>
          <w:sz w:val="26"/>
          <w:szCs w:val="26"/>
        </w:rPr>
        <w:t>thực</w:t>
      </w:r>
      <w:proofErr w:type="spellEnd"/>
      <w:r w:rsidR="004D6CE8" w:rsidRPr="00BB2C8A">
        <w:rPr>
          <w:rFonts w:ascii="Times New Roman" w:hAnsi="Times New Roman" w:cs="Times New Roman"/>
          <w:sz w:val="26"/>
          <w:szCs w:val="26"/>
        </w:rPr>
        <w:t xml:space="preserve"> </w:t>
      </w:r>
      <w:proofErr w:type="spellStart"/>
      <w:r w:rsidR="004D6CE8" w:rsidRPr="00BB2C8A">
        <w:rPr>
          <w:rFonts w:ascii="Times New Roman" w:hAnsi="Times New Roman" w:cs="Times New Roman"/>
          <w:sz w:val="26"/>
          <w:szCs w:val="26"/>
        </w:rPr>
        <w:t>tế</w:t>
      </w:r>
      <w:proofErr w:type="spellEnd"/>
      <w:r w:rsidR="004D6CE8"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và</w:t>
      </w:r>
      <w:proofErr w:type="spellEnd"/>
      <w:r w:rsidR="00781028"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cổ</w:t>
      </w:r>
      <w:proofErr w:type="spellEnd"/>
      <w:r w:rsidR="00781028"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tức</w:t>
      </w:r>
      <w:proofErr w:type="spellEnd"/>
      <w:r w:rsidR="00781028" w:rsidRPr="00BB2C8A">
        <w:rPr>
          <w:rFonts w:ascii="Times New Roman" w:hAnsi="Times New Roman" w:cs="Times New Roman"/>
          <w:sz w:val="26"/>
          <w:szCs w:val="26"/>
        </w:rPr>
        <w:t xml:space="preserve"> chi </w:t>
      </w:r>
      <w:proofErr w:type="spellStart"/>
      <w:r w:rsidR="00781028" w:rsidRPr="00BB2C8A">
        <w:rPr>
          <w:rFonts w:ascii="Times New Roman" w:hAnsi="Times New Roman" w:cs="Times New Roman"/>
          <w:sz w:val="26"/>
          <w:szCs w:val="26"/>
        </w:rPr>
        <w:t>trả</w:t>
      </w:r>
      <w:proofErr w:type="spellEnd"/>
      <w:r w:rsidR="00781028"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cho</w:t>
      </w:r>
      <w:proofErr w:type="spellEnd"/>
      <w:r w:rsidR="00781028"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cổ</w:t>
      </w:r>
      <w:proofErr w:type="spellEnd"/>
      <w:r w:rsidR="00781028" w:rsidRPr="00BB2C8A">
        <w:rPr>
          <w:rFonts w:ascii="Times New Roman" w:hAnsi="Times New Roman" w:cs="Times New Roman"/>
          <w:sz w:val="26"/>
          <w:szCs w:val="26"/>
        </w:rPr>
        <w:t xml:space="preserve"> </w:t>
      </w:r>
      <w:proofErr w:type="spellStart"/>
      <w:r w:rsidR="00781028" w:rsidRPr="00BB2C8A">
        <w:rPr>
          <w:rFonts w:ascii="Times New Roman" w:hAnsi="Times New Roman" w:cs="Times New Roman"/>
          <w:sz w:val="26"/>
          <w:szCs w:val="26"/>
        </w:rPr>
        <w:t>đông</w:t>
      </w:r>
      <w:proofErr w:type="spellEnd"/>
      <w:r w:rsidR="00781028"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Trong</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khi</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các</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yếu</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tố</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rủi</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ro</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khác</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phát</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sinh</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tại</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mức</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cơ</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cấu</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vốn</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đó</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như</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rủi</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ro</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của</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quốc</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gia</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rủi</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ro</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thị</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trường</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rủi</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ro</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ngành</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nghề</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rủi</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ro</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về</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khả</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năng</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thanh</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toán</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lãi</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vay</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của</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doanh</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nghiệp</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chưa</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được</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lượng</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hóa</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Với</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Luận</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án</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này</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bằng</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việc</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dựa</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vào</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các</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thông</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số</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được</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cập</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nhật</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hàng</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năm</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về</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mức</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độ</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rủi</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ro</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quốc</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gia</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mức</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độ</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rủi</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ro</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ngành</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nghề</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mức</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độ</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rủi</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ro</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của</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doanh</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nghiệp</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đánh</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giá</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theo</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khả</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năng</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thanh</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toán</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lãi</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vay</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của</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nhà</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nghiên</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cứu</w:t>
      </w:r>
      <w:proofErr w:type="spellEnd"/>
      <w:r w:rsidR="00A11A33" w:rsidRPr="00BB2C8A">
        <w:rPr>
          <w:rFonts w:ascii="Times New Roman" w:hAnsi="Times New Roman" w:cs="Times New Roman"/>
          <w:sz w:val="26"/>
          <w:szCs w:val="26"/>
        </w:rPr>
        <w:t xml:space="preserve"> </w:t>
      </w:r>
      <w:proofErr w:type="spellStart"/>
      <w:r w:rsidR="00A11A33" w:rsidRPr="00BB2C8A">
        <w:rPr>
          <w:rFonts w:ascii="Times New Roman" w:hAnsi="Times New Roman" w:cs="Times New Roman"/>
          <w:sz w:val="26"/>
          <w:szCs w:val="26"/>
        </w:rPr>
        <w:t>Aswath</w:t>
      </w:r>
      <w:proofErr w:type="spellEnd"/>
      <w:r w:rsidR="00A11A33" w:rsidRPr="00BB2C8A">
        <w:rPr>
          <w:rFonts w:ascii="Times New Roman" w:hAnsi="Times New Roman" w:cs="Times New Roman"/>
          <w:sz w:val="26"/>
          <w:szCs w:val="26"/>
        </w:rPr>
        <w:t xml:space="preserve"> </w:t>
      </w:r>
      <w:r w:rsidR="00A11A33" w:rsidRPr="00BB2C8A">
        <w:rPr>
          <w:rFonts w:ascii="Times New Roman" w:hAnsi="Times New Roman" w:cs="Times New Roman"/>
          <w:noProof/>
          <w:sz w:val="26"/>
          <w:szCs w:val="26"/>
        </w:rPr>
        <w:t xml:space="preserve">Damodaran, tác giả tiến hành xác định chi phí vốn bình quân của doanh nghiệp hiện hành và trong các điều kiện thay đổi về cơ cấu vốn. </w:t>
      </w:r>
    </w:p>
    <w:p w14:paraId="4A07B511" w14:textId="77777777" w:rsidR="00187639" w:rsidRPr="00BB2C8A" w:rsidRDefault="00187639" w:rsidP="00BB2C8A">
      <w:pPr>
        <w:pStyle w:val="Heading2"/>
        <w:tabs>
          <w:tab w:val="left" w:pos="0"/>
          <w:tab w:val="left" w:pos="720"/>
        </w:tabs>
        <w:ind w:firstLine="360"/>
        <w:rPr>
          <w:b w:val="0"/>
        </w:rPr>
      </w:pPr>
      <w:bookmarkStart w:id="17" w:name="_Toc13808720"/>
      <w:r w:rsidRPr="00BB2C8A">
        <w:lastRenderedPageBreak/>
        <w:t xml:space="preserve">1.2. Phương </w:t>
      </w:r>
      <w:proofErr w:type="spellStart"/>
      <w:r w:rsidRPr="00BB2C8A">
        <w:t>pháp</w:t>
      </w:r>
      <w:proofErr w:type="spellEnd"/>
      <w:r w:rsidRPr="00BB2C8A">
        <w:t xml:space="preserve"> </w:t>
      </w:r>
      <w:proofErr w:type="spellStart"/>
      <w:r w:rsidRPr="00BB2C8A">
        <w:t>nghiên</w:t>
      </w:r>
      <w:proofErr w:type="spellEnd"/>
      <w:r w:rsidRPr="00BB2C8A">
        <w:t xml:space="preserve"> </w:t>
      </w:r>
      <w:proofErr w:type="spellStart"/>
      <w:r w:rsidRPr="00BB2C8A">
        <w:t>cứu</w:t>
      </w:r>
      <w:bookmarkEnd w:id="17"/>
      <w:proofErr w:type="spellEnd"/>
    </w:p>
    <w:p w14:paraId="24BA1FAC" w14:textId="77777777" w:rsidR="000958A3" w:rsidRPr="00BB2C8A" w:rsidRDefault="000958A3" w:rsidP="00BB2C8A">
      <w:pPr>
        <w:pStyle w:val="Heading3"/>
        <w:tabs>
          <w:tab w:val="left" w:pos="720"/>
        </w:tabs>
        <w:ind w:firstLine="360"/>
      </w:pPr>
      <w:bookmarkStart w:id="18" w:name="_Toc13808721"/>
      <w:r w:rsidRPr="00BB2C8A">
        <w:t>1.2.1. Quy trình nghiên cứu</w:t>
      </w:r>
      <w:bookmarkEnd w:id="18"/>
    </w:p>
    <w:p w14:paraId="6F5F1CD8" w14:textId="77777777" w:rsidR="009B2291" w:rsidRPr="00BB2C8A" w:rsidRDefault="009B2291"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Bước</w:t>
      </w:r>
      <w:proofErr w:type="spellEnd"/>
      <w:r w:rsidRPr="00BB2C8A">
        <w:rPr>
          <w:rFonts w:ascii="Times New Roman" w:hAnsi="Times New Roman" w:cs="Times New Roman"/>
          <w:sz w:val="26"/>
          <w:szCs w:val="26"/>
        </w:rPr>
        <w:t xml:space="preserve"> 1: </w:t>
      </w:r>
      <w:proofErr w:type="spellStart"/>
      <w:r w:rsidRPr="00BB2C8A">
        <w:rPr>
          <w:rFonts w:ascii="Times New Roman" w:hAnsi="Times New Roman" w:cs="Times New Roman"/>
          <w:sz w:val="26"/>
          <w:szCs w:val="26"/>
        </w:rPr>
        <w:t>Xây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dựng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sở</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lý</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luận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về</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cấu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ảnh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hưởng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cấu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đến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hiệu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kinh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trong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w:t>
      </w:r>
    </w:p>
    <w:p w14:paraId="393F6A45" w14:textId="4DD31323" w:rsidR="000958A3" w:rsidRPr="00BB2C8A" w:rsidRDefault="000958A3"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Bước</w:t>
      </w:r>
      <w:proofErr w:type="spellEnd"/>
      <w:r w:rsidRPr="00BB2C8A">
        <w:rPr>
          <w:rFonts w:ascii="Times New Roman" w:hAnsi="Times New Roman" w:cs="Times New Roman"/>
          <w:sz w:val="26"/>
          <w:szCs w:val="26"/>
        </w:rPr>
        <w:t xml:space="preserve"> 2: </w:t>
      </w:r>
      <w:proofErr w:type="spellStart"/>
      <w:r w:rsidR="009B2291" w:rsidRPr="00BB2C8A">
        <w:rPr>
          <w:rFonts w:ascii="Times New Roman" w:hAnsi="Times New Roman" w:cs="Times New Roman"/>
          <w:sz w:val="26"/>
          <w:szCs w:val="26"/>
        </w:rPr>
        <w:t>Xác</w:t>
      </w:r>
      <w:proofErr w:type="spellEnd"/>
      <w:r w:rsidR="009B2291" w:rsidRPr="00BB2C8A">
        <w:rPr>
          <w:rFonts w:ascii="Times New Roman" w:hAnsi="Times New Roman" w:cs="Times New Roman"/>
          <w:sz w:val="26"/>
          <w:szCs w:val="26"/>
        </w:rPr>
        <w:t xml:space="preserve"> </w:t>
      </w:r>
      <w:proofErr w:type="spellStart"/>
      <w:r w:rsidR="009B2291" w:rsidRPr="00BB2C8A">
        <w:rPr>
          <w:rFonts w:ascii="Times New Roman" w:hAnsi="Times New Roman" w:cs="Times New Roman"/>
          <w:sz w:val="26"/>
          <w:szCs w:val="26"/>
        </w:rPr>
        <w:t>định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phương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pháp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mô</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cứu</w:t>
      </w:r>
      <w:proofErr w:type="spellEnd"/>
    </w:p>
    <w:p w14:paraId="3E357B0A" w14:textId="77777777" w:rsidR="000958A3" w:rsidRPr="00BB2C8A" w:rsidRDefault="00D04B80"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Bước</w:t>
      </w:r>
      <w:proofErr w:type="spellEnd"/>
      <w:r w:rsidRPr="00BB2C8A">
        <w:rPr>
          <w:rFonts w:ascii="Times New Roman" w:hAnsi="Times New Roman" w:cs="Times New Roman"/>
          <w:sz w:val="26"/>
          <w:szCs w:val="26"/>
        </w:rPr>
        <w:t xml:space="preserve"> 3: </w:t>
      </w:r>
      <w:proofErr w:type="spellStart"/>
      <w:r w:rsidR="000958A3" w:rsidRPr="00BB2C8A">
        <w:rPr>
          <w:rFonts w:ascii="Times New Roman" w:hAnsi="Times New Roman" w:cs="Times New Roman"/>
          <w:sz w:val="26"/>
          <w:szCs w:val="26"/>
        </w:rPr>
        <w:t>Phân</w:t>
      </w:r>
      <w:proofErr w:type="spellEnd"/>
      <w:r w:rsidR="000958A3" w:rsidRPr="00BB2C8A">
        <w:rPr>
          <w:rFonts w:ascii="Times New Roman" w:hAnsi="Times New Roman" w:cs="Times New Roman"/>
          <w:sz w:val="26"/>
          <w:szCs w:val="26"/>
        </w:rPr>
        <w:t xml:space="preserve"> </w:t>
      </w:r>
      <w:proofErr w:type="spellStart"/>
      <w:r w:rsidR="000958A3" w:rsidRPr="00BB2C8A">
        <w:rPr>
          <w:rFonts w:ascii="Times New Roman" w:hAnsi="Times New Roman" w:cs="Times New Roman"/>
          <w:sz w:val="26"/>
          <w:szCs w:val="26"/>
        </w:rPr>
        <w:t>tích</w:t>
      </w:r>
      <w:proofErr w:type="spellEnd"/>
      <w:r w:rsidR="000958A3" w:rsidRPr="00BB2C8A">
        <w:rPr>
          <w:rFonts w:ascii="Times New Roman" w:hAnsi="Times New Roman" w:cs="Times New Roman"/>
          <w:sz w:val="26"/>
          <w:szCs w:val="26"/>
        </w:rPr>
        <w:t xml:space="preserve"> </w:t>
      </w:r>
      <w:proofErr w:type="spellStart"/>
      <w:r w:rsidR="000958A3" w:rsidRPr="00BB2C8A">
        <w:rPr>
          <w:rFonts w:ascii="Times New Roman" w:hAnsi="Times New Roman" w:cs="Times New Roman"/>
          <w:sz w:val="26"/>
          <w:szCs w:val="26"/>
        </w:rPr>
        <w:t>thực</w:t>
      </w:r>
      <w:proofErr w:type="spellEnd"/>
      <w:r w:rsidR="000958A3" w:rsidRPr="00BB2C8A">
        <w:rPr>
          <w:rFonts w:ascii="Times New Roman" w:hAnsi="Times New Roman" w:cs="Times New Roman"/>
          <w:sz w:val="26"/>
          <w:szCs w:val="26"/>
        </w:rPr>
        <w:t xml:space="preserve"> </w:t>
      </w:r>
      <w:proofErr w:type="spellStart"/>
      <w:r w:rsidR="000958A3" w:rsidRPr="00BB2C8A">
        <w:rPr>
          <w:rFonts w:ascii="Times New Roman" w:hAnsi="Times New Roman" w:cs="Times New Roman"/>
          <w:sz w:val="26"/>
          <w:szCs w:val="26"/>
        </w:rPr>
        <w:t>trạng</w:t>
      </w:r>
      <w:proofErr w:type="spellEnd"/>
      <w:r w:rsidR="000958A3" w:rsidRPr="00BB2C8A">
        <w:rPr>
          <w:rFonts w:ascii="Times New Roman" w:hAnsi="Times New Roman" w:cs="Times New Roman"/>
          <w:sz w:val="26"/>
          <w:szCs w:val="26"/>
        </w:rPr>
        <w:t xml:space="preserve"> </w:t>
      </w:r>
      <w:proofErr w:type="spellStart"/>
      <w:r w:rsidR="000958A3" w:rsidRPr="00BB2C8A">
        <w:rPr>
          <w:rFonts w:ascii="Times New Roman" w:hAnsi="Times New Roman" w:cs="Times New Roman"/>
          <w:sz w:val="26"/>
          <w:szCs w:val="26"/>
        </w:rPr>
        <w:t>cơ</w:t>
      </w:r>
      <w:proofErr w:type="spellEnd"/>
      <w:r w:rsidR="000958A3" w:rsidRPr="00BB2C8A">
        <w:rPr>
          <w:rFonts w:ascii="Times New Roman" w:hAnsi="Times New Roman" w:cs="Times New Roman"/>
          <w:sz w:val="26"/>
          <w:szCs w:val="26"/>
        </w:rPr>
        <w:t xml:space="preserve"> </w:t>
      </w:r>
      <w:proofErr w:type="spellStart"/>
      <w:r w:rsidR="000958A3" w:rsidRPr="00BB2C8A">
        <w:rPr>
          <w:rFonts w:ascii="Times New Roman" w:hAnsi="Times New Roman" w:cs="Times New Roman"/>
          <w:sz w:val="26"/>
          <w:szCs w:val="26"/>
        </w:rPr>
        <w:t>cấu</w:t>
      </w:r>
      <w:proofErr w:type="spellEnd"/>
      <w:r w:rsidR="000958A3" w:rsidRPr="00BB2C8A">
        <w:rPr>
          <w:rFonts w:ascii="Times New Roman" w:hAnsi="Times New Roman" w:cs="Times New Roman"/>
          <w:sz w:val="26"/>
          <w:szCs w:val="26"/>
        </w:rPr>
        <w:t xml:space="preserve"> </w:t>
      </w:r>
      <w:proofErr w:type="spellStart"/>
      <w:r w:rsidR="000958A3" w:rsidRPr="00BB2C8A">
        <w:rPr>
          <w:rFonts w:ascii="Times New Roman" w:hAnsi="Times New Roman" w:cs="Times New Roman"/>
          <w:sz w:val="26"/>
          <w:szCs w:val="26"/>
        </w:rPr>
        <w:t>vốn</w:t>
      </w:r>
      <w:proofErr w:type="spellEnd"/>
      <w:r w:rsidR="000958A3" w:rsidRPr="00BB2C8A">
        <w:rPr>
          <w:rFonts w:ascii="Times New Roman" w:hAnsi="Times New Roman" w:cs="Times New Roman"/>
          <w:sz w:val="26"/>
          <w:szCs w:val="26"/>
        </w:rPr>
        <w:t xml:space="preserve"> </w:t>
      </w:r>
      <w:proofErr w:type="spellStart"/>
      <w:r w:rsidR="000958A3" w:rsidRPr="00BB2C8A">
        <w:rPr>
          <w:rFonts w:ascii="Times New Roman" w:hAnsi="Times New Roman" w:cs="Times New Roman"/>
          <w:sz w:val="26"/>
          <w:szCs w:val="26"/>
        </w:rPr>
        <w:t>và</w:t>
      </w:r>
      <w:proofErr w:type="spellEnd"/>
      <w:r w:rsidR="000958A3" w:rsidRPr="00BB2C8A">
        <w:rPr>
          <w:rFonts w:ascii="Times New Roman" w:hAnsi="Times New Roman" w:cs="Times New Roman"/>
          <w:sz w:val="26"/>
          <w:szCs w:val="26"/>
        </w:rPr>
        <w:t xml:space="preserve"> </w:t>
      </w:r>
      <w:proofErr w:type="spellStart"/>
      <w:r w:rsidR="000958A3" w:rsidRPr="00BB2C8A">
        <w:rPr>
          <w:rFonts w:ascii="Times New Roman" w:hAnsi="Times New Roman" w:cs="Times New Roman"/>
          <w:sz w:val="26"/>
          <w:szCs w:val="26"/>
        </w:rPr>
        <w:t>phân</w:t>
      </w:r>
      <w:proofErr w:type="spellEnd"/>
      <w:r w:rsidR="000958A3" w:rsidRPr="00BB2C8A">
        <w:rPr>
          <w:rFonts w:ascii="Times New Roman" w:hAnsi="Times New Roman" w:cs="Times New Roman"/>
          <w:sz w:val="26"/>
          <w:szCs w:val="26"/>
        </w:rPr>
        <w:t xml:space="preserve"> </w:t>
      </w:r>
      <w:proofErr w:type="spellStart"/>
      <w:r w:rsidR="000958A3" w:rsidRPr="00BB2C8A">
        <w:rPr>
          <w:rFonts w:ascii="Times New Roman" w:hAnsi="Times New Roman" w:cs="Times New Roman"/>
          <w:sz w:val="26"/>
          <w:szCs w:val="26"/>
        </w:rPr>
        <w:t>tích</w:t>
      </w:r>
      <w:proofErr w:type="spellEnd"/>
      <w:r w:rsidR="000958A3" w:rsidRPr="00BB2C8A">
        <w:rPr>
          <w:rFonts w:ascii="Times New Roman" w:hAnsi="Times New Roman" w:cs="Times New Roman"/>
          <w:sz w:val="26"/>
          <w:szCs w:val="26"/>
        </w:rPr>
        <w:t xml:space="preserve"> </w:t>
      </w:r>
      <w:proofErr w:type="spellStart"/>
      <w:r w:rsidR="000958A3" w:rsidRPr="00BB2C8A">
        <w:rPr>
          <w:rFonts w:ascii="Times New Roman" w:hAnsi="Times New Roman" w:cs="Times New Roman"/>
          <w:sz w:val="26"/>
          <w:szCs w:val="26"/>
        </w:rPr>
        <w:t>hiệu</w:t>
      </w:r>
      <w:proofErr w:type="spellEnd"/>
      <w:r w:rsidR="000958A3" w:rsidRPr="00BB2C8A">
        <w:rPr>
          <w:rFonts w:ascii="Times New Roman" w:hAnsi="Times New Roman" w:cs="Times New Roman"/>
          <w:sz w:val="26"/>
          <w:szCs w:val="26"/>
        </w:rPr>
        <w:t xml:space="preserve"> </w:t>
      </w:r>
      <w:proofErr w:type="spellStart"/>
      <w:r w:rsidR="000958A3" w:rsidRPr="00BB2C8A">
        <w:rPr>
          <w:rFonts w:ascii="Times New Roman" w:hAnsi="Times New Roman" w:cs="Times New Roman"/>
          <w:sz w:val="26"/>
          <w:szCs w:val="26"/>
        </w:rPr>
        <w:t>quả</w:t>
      </w:r>
      <w:proofErr w:type="spellEnd"/>
      <w:r w:rsidR="000958A3" w:rsidRPr="00BB2C8A">
        <w:rPr>
          <w:rFonts w:ascii="Times New Roman" w:hAnsi="Times New Roman" w:cs="Times New Roman"/>
          <w:sz w:val="26"/>
          <w:szCs w:val="26"/>
        </w:rPr>
        <w:t xml:space="preserve"> </w:t>
      </w:r>
      <w:proofErr w:type="spellStart"/>
      <w:r w:rsidR="000958A3" w:rsidRPr="00BB2C8A">
        <w:rPr>
          <w:rFonts w:ascii="Times New Roman" w:hAnsi="Times New Roman" w:cs="Times New Roman"/>
          <w:sz w:val="26"/>
          <w:szCs w:val="26"/>
        </w:rPr>
        <w:t>kinh</w:t>
      </w:r>
      <w:proofErr w:type="spellEnd"/>
      <w:r w:rsidR="000958A3" w:rsidRPr="00BB2C8A">
        <w:rPr>
          <w:rFonts w:ascii="Times New Roman" w:hAnsi="Times New Roman" w:cs="Times New Roman"/>
          <w:sz w:val="26"/>
          <w:szCs w:val="26"/>
        </w:rPr>
        <w:t xml:space="preserve"> </w:t>
      </w:r>
      <w:proofErr w:type="spellStart"/>
      <w:r w:rsidR="000958A3" w:rsidRPr="00BB2C8A">
        <w:rPr>
          <w:rFonts w:ascii="Times New Roman" w:hAnsi="Times New Roman" w:cs="Times New Roman"/>
          <w:sz w:val="26"/>
          <w:szCs w:val="26"/>
        </w:rPr>
        <w:t>doanh</w:t>
      </w:r>
      <w:proofErr w:type="spellEnd"/>
      <w:r w:rsidR="000958A3" w:rsidRPr="00BB2C8A">
        <w:rPr>
          <w:rFonts w:ascii="Times New Roman" w:hAnsi="Times New Roman" w:cs="Times New Roman"/>
          <w:sz w:val="26"/>
          <w:szCs w:val="26"/>
        </w:rPr>
        <w:t xml:space="preserve"> </w:t>
      </w:r>
      <w:proofErr w:type="spellStart"/>
      <w:r w:rsidR="000958A3" w:rsidRPr="00BB2C8A">
        <w:rPr>
          <w:rFonts w:ascii="Times New Roman" w:hAnsi="Times New Roman" w:cs="Times New Roman"/>
          <w:sz w:val="26"/>
          <w:szCs w:val="26"/>
        </w:rPr>
        <w:t>của</w:t>
      </w:r>
      <w:proofErr w:type="spellEnd"/>
      <w:r w:rsidR="000958A3" w:rsidRPr="00BB2C8A">
        <w:rPr>
          <w:rFonts w:ascii="Times New Roman" w:hAnsi="Times New Roman" w:cs="Times New Roman"/>
          <w:sz w:val="26"/>
          <w:szCs w:val="26"/>
        </w:rPr>
        <w:t xml:space="preserve"> </w:t>
      </w:r>
      <w:proofErr w:type="spellStart"/>
      <w:r w:rsidR="000958A3" w:rsidRPr="00BB2C8A">
        <w:rPr>
          <w:rFonts w:ascii="Times New Roman" w:hAnsi="Times New Roman" w:cs="Times New Roman"/>
          <w:sz w:val="26"/>
          <w:szCs w:val="26"/>
        </w:rPr>
        <w:t>các</w:t>
      </w:r>
      <w:proofErr w:type="spellEnd"/>
      <w:r w:rsidR="000958A3" w:rsidRPr="00BB2C8A">
        <w:rPr>
          <w:rFonts w:ascii="Times New Roman" w:hAnsi="Times New Roman" w:cs="Times New Roman"/>
          <w:sz w:val="26"/>
          <w:szCs w:val="26"/>
        </w:rPr>
        <w:t xml:space="preserve"> </w:t>
      </w:r>
      <w:proofErr w:type="spellStart"/>
      <w:r w:rsidR="000958A3" w:rsidRPr="00BB2C8A">
        <w:rPr>
          <w:rFonts w:ascii="Times New Roman" w:hAnsi="Times New Roman" w:cs="Times New Roman"/>
          <w:sz w:val="26"/>
          <w:szCs w:val="26"/>
        </w:rPr>
        <w:t>công</w:t>
      </w:r>
      <w:proofErr w:type="spellEnd"/>
      <w:r w:rsidR="000958A3" w:rsidRPr="00BB2C8A">
        <w:rPr>
          <w:rFonts w:ascii="Times New Roman" w:hAnsi="Times New Roman" w:cs="Times New Roman"/>
          <w:sz w:val="26"/>
          <w:szCs w:val="26"/>
        </w:rPr>
        <w:t xml:space="preserve"> ty </w:t>
      </w:r>
      <w:proofErr w:type="spellStart"/>
      <w:r w:rsidR="000958A3" w:rsidRPr="00BB2C8A">
        <w:rPr>
          <w:rFonts w:ascii="Times New Roman" w:hAnsi="Times New Roman" w:cs="Times New Roman"/>
          <w:sz w:val="26"/>
          <w:szCs w:val="26"/>
        </w:rPr>
        <w:t>cổ</w:t>
      </w:r>
      <w:proofErr w:type="spellEnd"/>
      <w:r w:rsidR="000958A3" w:rsidRPr="00BB2C8A">
        <w:rPr>
          <w:rFonts w:ascii="Times New Roman" w:hAnsi="Times New Roman" w:cs="Times New Roman"/>
          <w:sz w:val="26"/>
          <w:szCs w:val="26"/>
        </w:rPr>
        <w:t xml:space="preserve"> </w:t>
      </w:r>
      <w:proofErr w:type="spellStart"/>
      <w:r w:rsidR="000958A3" w:rsidRPr="00BB2C8A">
        <w:rPr>
          <w:rFonts w:ascii="Times New Roman" w:hAnsi="Times New Roman" w:cs="Times New Roman"/>
          <w:sz w:val="26"/>
          <w:szCs w:val="26"/>
        </w:rPr>
        <w:t>phần</w:t>
      </w:r>
      <w:proofErr w:type="spellEnd"/>
      <w:r w:rsidR="000958A3" w:rsidRPr="00BB2C8A">
        <w:rPr>
          <w:rFonts w:ascii="Times New Roman" w:hAnsi="Times New Roman" w:cs="Times New Roman"/>
          <w:sz w:val="26"/>
          <w:szCs w:val="26"/>
        </w:rPr>
        <w:t xml:space="preserve"> </w:t>
      </w:r>
      <w:proofErr w:type="spellStart"/>
      <w:r w:rsidR="000958A3" w:rsidRPr="00BB2C8A">
        <w:rPr>
          <w:rFonts w:ascii="Times New Roman" w:hAnsi="Times New Roman" w:cs="Times New Roman"/>
          <w:sz w:val="26"/>
          <w:szCs w:val="26"/>
        </w:rPr>
        <w:t>niêm</w:t>
      </w:r>
      <w:proofErr w:type="spellEnd"/>
      <w:r w:rsidR="000958A3" w:rsidRPr="00BB2C8A">
        <w:rPr>
          <w:rFonts w:ascii="Times New Roman" w:hAnsi="Times New Roman" w:cs="Times New Roman"/>
          <w:sz w:val="26"/>
          <w:szCs w:val="26"/>
        </w:rPr>
        <w:t xml:space="preserve"> </w:t>
      </w:r>
      <w:proofErr w:type="spellStart"/>
      <w:r w:rsidR="000958A3" w:rsidRPr="00BB2C8A">
        <w:rPr>
          <w:rFonts w:ascii="Times New Roman" w:hAnsi="Times New Roman" w:cs="Times New Roman"/>
          <w:sz w:val="26"/>
          <w:szCs w:val="26"/>
        </w:rPr>
        <w:t>yết</w:t>
      </w:r>
      <w:proofErr w:type="spellEnd"/>
      <w:r w:rsidR="000958A3" w:rsidRPr="00BB2C8A">
        <w:rPr>
          <w:rFonts w:ascii="Times New Roman" w:hAnsi="Times New Roman" w:cs="Times New Roman"/>
          <w:sz w:val="26"/>
          <w:szCs w:val="26"/>
        </w:rPr>
        <w:t xml:space="preserve"> </w:t>
      </w:r>
      <w:proofErr w:type="spellStart"/>
      <w:r w:rsidR="000958A3" w:rsidRPr="00BB2C8A">
        <w:rPr>
          <w:rFonts w:ascii="Times New Roman" w:hAnsi="Times New Roman" w:cs="Times New Roman"/>
          <w:sz w:val="26"/>
          <w:szCs w:val="26"/>
        </w:rPr>
        <w:t>trên</w:t>
      </w:r>
      <w:proofErr w:type="spellEnd"/>
      <w:r w:rsidR="000958A3" w:rsidRPr="00BB2C8A">
        <w:rPr>
          <w:rFonts w:ascii="Times New Roman" w:hAnsi="Times New Roman" w:cs="Times New Roman"/>
          <w:sz w:val="26"/>
          <w:szCs w:val="26"/>
        </w:rPr>
        <w:t xml:space="preserve"> TTCK </w:t>
      </w:r>
      <w:proofErr w:type="spellStart"/>
      <w:r w:rsidR="000958A3" w:rsidRPr="00BB2C8A">
        <w:rPr>
          <w:rFonts w:ascii="Times New Roman" w:hAnsi="Times New Roman" w:cs="Times New Roman"/>
          <w:sz w:val="26"/>
          <w:szCs w:val="26"/>
        </w:rPr>
        <w:t>Việt</w:t>
      </w:r>
      <w:proofErr w:type="spellEnd"/>
      <w:r w:rsidR="000958A3" w:rsidRPr="00BB2C8A">
        <w:rPr>
          <w:rFonts w:ascii="Times New Roman" w:hAnsi="Times New Roman" w:cs="Times New Roman"/>
          <w:sz w:val="26"/>
          <w:szCs w:val="26"/>
        </w:rPr>
        <w:t xml:space="preserve"> Nam </w:t>
      </w:r>
      <w:proofErr w:type="spellStart"/>
      <w:r w:rsidR="000958A3" w:rsidRPr="00BB2C8A">
        <w:rPr>
          <w:rFonts w:ascii="Times New Roman" w:hAnsi="Times New Roman" w:cs="Times New Roman"/>
          <w:sz w:val="26"/>
          <w:szCs w:val="26"/>
        </w:rPr>
        <w:t>giai</w:t>
      </w:r>
      <w:proofErr w:type="spellEnd"/>
      <w:r w:rsidR="000958A3" w:rsidRPr="00BB2C8A">
        <w:rPr>
          <w:rFonts w:ascii="Times New Roman" w:hAnsi="Times New Roman" w:cs="Times New Roman"/>
          <w:sz w:val="26"/>
          <w:szCs w:val="26"/>
        </w:rPr>
        <w:t xml:space="preserve"> </w:t>
      </w:r>
      <w:proofErr w:type="spellStart"/>
      <w:r w:rsidR="000958A3" w:rsidRPr="00BB2C8A">
        <w:rPr>
          <w:rFonts w:ascii="Times New Roman" w:hAnsi="Times New Roman" w:cs="Times New Roman"/>
          <w:sz w:val="26"/>
          <w:szCs w:val="26"/>
        </w:rPr>
        <w:t>đoạn</w:t>
      </w:r>
      <w:proofErr w:type="spellEnd"/>
      <w:r w:rsidR="000958A3" w:rsidRPr="00BB2C8A">
        <w:rPr>
          <w:rFonts w:ascii="Times New Roman" w:hAnsi="Times New Roman" w:cs="Times New Roman"/>
          <w:sz w:val="26"/>
          <w:szCs w:val="26"/>
        </w:rPr>
        <w:t xml:space="preserve"> 2011 – 201</w:t>
      </w:r>
      <w:r w:rsidRPr="00BB2C8A">
        <w:rPr>
          <w:rFonts w:ascii="Times New Roman" w:hAnsi="Times New Roman" w:cs="Times New Roman"/>
          <w:sz w:val="26"/>
          <w:szCs w:val="26"/>
        </w:rPr>
        <w:t>7</w:t>
      </w:r>
      <w:r w:rsidR="000958A3" w:rsidRPr="00BB2C8A">
        <w:rPr>
          <w:rFonts w:ascii="Times New Roman" w:hAnsi="Times New Roman" w:cs="Times New Roman"/>
          <w:sz w:val="26"/>
          <w:szCs w:val="26"/>
        </w:rPr>
        <w:t>.</w:t>
      </w:r>
    </w:p>
    <w:p w14:paraId="28CDE1D7" w14:textId="1E22495E" w:rsidR="000958A3" w:rsidRPr="00BB2C8A" w:rsidRDefault="000958A3"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Bước</w:t>
      </w:r>
      <w:proofErr w:type="spellEnd"/>
      <w:r w:rsidRPr="00BB2C8A">
        <w:rPr>
          <w:rFonts w:ascii="Times New Roman" w:hAnsi="Times New Roman" w:cs="Times New Roman"/>
          <w:sz w:val="26"/>
          <w:szCs w:val="26"/>
        </w:rPr>
        <w:t xml:space="preserve"> 4: </w:t>
      </w:r>
      <w:proofErr w:type="spellStart"/>
      <w:r w:rsidRPr="00BB2C8A">
        <w:rPr>
          <w:rFonts w:ascii="Times New Roman" w:hAnsi="Times New Roman" w:cs="Times New Roman"/>
          <w:sz w:val="26"/>
          <w:szCs w:val="26"/>
        </w:rPr>
        <w:t>Trình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bày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kết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mô</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cứu</w:t>
      </w:r>
      <w:proofErr w:type="spellEnd"/>
      <w:r w:rsidRPr="00BB2C8A">
        <w:rPr>
          <w:rFonts w:ascii="Times New Roman" w:hAnsi="Times New Roman" w:cs="Times New Roman"/>
          <w:sz w:val="26"/>
          <w:szCs w:val="26"/>
        </w:rPr>
        <w:t xml:space="preserve"> </w:t>
      </w:r>
      <w:proofErr w:type="spellStart"/>
      <w:r w:rsidR="00D04B80" w:rsidRPr="00BB2C8A">
        <w:rPr>
          <w:rFonts w:ascii="Times New Roman" w:hAnsi="Times New Roman" w:cs="Times New Roman"/>
          <w:sz w:val="26"/>
          <w:szCs w:val="26"/>
        </w:rPr>
        <w:t>và</w:t>
      </w:r>
      <w:proofErr w:type="spellEnd"/>
      <w:r w:rsidR="00D04B80" w:rsidRPr="00BB2C8A">
        <w:rPr>
          <w:rFonts w:ascii="Times New Roman" w:hAnsi="Times New Roman" w:cs="Times New Roman"/>
          <w:sz w:val="26"/>
          <w:szCs w:val="26"/>
        </w:rPr>
        <w:t xml:space="preserve"> </w:t>
      </w:r>
      <w:proofErr w:type="spellStart"/>
      <w:r w:rsidR="00D04B80" w:rsidRPr="00BB2C8A">
        <w:rPr>
          <w:rFonts w:ascii="Times New Roman" w:hAnsi="Times New Roman" w:cs="Times New Roman"/>
          <w:sz w:val="26"/>
          <w:szCs w:val="26"/>
        </w:rPr>
        <w:t>phân</w:t>
      </w:r>
      <w:proofErr w:type="spellEnd"/>
      <w:r w:rsidR="00D04B80" w:rsidRPr="00BB2C8A">
        <w:rPr>
          <w:rFonts w:ascii="Times New Roman" w:hAnsi="Times New Roman" w:cs="Times New Roman"/>
          <w:sz w:val="26"/>
          <w:szCs w:val="26"/>
        </w:rPr>
        <w:t xml:space="preserve"> </w:t>
      </w:r>
      <w:proofErr w:type="spellStart"/>
      <w:r w:rsidR="00D04B80" w:rsidRPr="00BB2C8A">
        <w:rPr>
          <w:rFonts w:ascii="Times New Roman" w:hAnsi="Times New Roman" w:cs="Times New Roman"/>
          <w:sz w:val="26"/>
          <w:szCs w:val="26"/>
        </w:rPr>
        <w:t>tích</w:t>
      </w:r>
      <w:proofErr w:type="spellEnd"/>
      <w:r w:rsidR="00D04B80" w:rsidRPr="00BB2C8A">
        <w:rPr>
          <w:rFonts w:ascii="Times New Roman" w:hAnsi="Times New Roman" w:cs="Times New Roman"/>
          <w:sz w:val="26"/>
          <w:szCs w:val="26"/>
        </w:rPr>
        <w:t xml:space="preserve"> chi </w:t>
      </w:r>
      <w:proofErr w:type="spellStart"/>
      <w:r w:rsidR="00D04B80" w:rsidRPr="00BB2C8A">
        <w:rPr>
          <w:rFonts w:ascii="Times New Roman" w:hAnsi="Times New Roman" w:cs="Times New Roman"/>
          <w:sz w:val="26"/>
          <w:szCs w:val="26"/>
        </w:rPr>
        <w:t>phí</w:t>
      </w:r>
      <w:proofErr w:type="spellEnd"/>
      <w:r w:rsidR="00D04B80" w:rsidRPr="00BB2C8A">
        <w:rPr>
          <w:rFonts w:ascii="Times New Roman" w:hAnsi="Times New Roman" w:cs="Times New Roman"/>
          <w:sz w:val="26"/>
          <w:szCs w:val="26"/>
        </w:rPr>
        <w:t xml:space="preserve"> </w:t>
      </w:r>
      <w:proofErr w:type="spellStart"/>
      <w:r w:rsidR="00D04B80" w:rsidRPr="00BB2C8A">
        <w:rPr>
          <w:rFonts w:ascii="Times New Roman" w:hAnsi="Times New Roman" w:cs="Times New Roman"/>
          <w:sz w:val="26"/>
          <w:szCs w:val="26"/>
        </w:rPr>
        <w:t>vốn</w:t>
      </w:r>
      <w:proofErr w:type="spellEnd"/>
      <w:r w:rsidR="00D04B80" w:rsidRPr="00BB2C8A">
        <w:rPr>
          <w:rFonts w:ascii="Times New Roman" w:hAnsi="Times New Roman" w:cs="Times New Roman"/>
          <w:sz w:val="26"/>
          <w:szCs w:val="26"/>
        </w:rPr>
        <w:t xml:space="preserve"> </w:t>
      </w:r>
      <w:proofErr w:type="spellStart"/>
      <w:r w:rsidR="00D04B80" w:rsidRPr="00BB2C8A">
        <w:rPr>
          <w:rFonts w:ascii="Times New Roman" w:hAnsi="Times New Roman" w:cs="Times New Roman"/>
          <w:sz w:val="26"/>
          <w:szCs w:val="26"/>
        </w:rPr>
        <w:t>b</w:t>
      </w:r>
      <w:r w:rsidR="00C81D14" w:rsidRPr="00BB2C8A">
        <w:rPr>
          <w:rFonts w:ascii="Times New Roman" w:hAnsi="Times New Roman" w:cs="Times New Roman"/>
          <w:sz w:val="26"/>
          <w:szCs w:val="26"/>
        </w:rPr>
        <w:t>ình</w:t>
      </w:r>
      <w:proofErr w:type="spellEnd"/>
      <w:r w:rsidR="00C81D14" w:rsidRPr="00BB2C8A">
        <w:rPr>
          <w:rFonts w:ascii="Times New Roman" w:hAnsi="Times New Roman" w:cs="Times New Roman"/>
          <w:sz w:val="26"/>
          <w:szCs w:val="26"/>
        </w:rPr>
        <w:t xml:space="preserve"> </w:t>
      </w:r>
      <w:proofErr w:type="spellStart"/>
      <w:r w:rsidR="00C81D14" w:rsidRPr="00BB2C8A">
        <w:rPr>
          <w:rFonts w:ascii="Times New Roman" w:hAnsi="Times New Roman" w:cs="Times New Roman"/>
          <w:sz w:val="26"/>
          <w:szCs w:val="26"/>
        </w:rPr>
        <w:t>quân</w:t>
      </w:r>
      <w:proofErr w:type="spellEnd"/>
      <w:r w:rsidR="00C81D14" w:rsidRPr="00BB2C8A">
        <w:rPr>
          <w:rFonts w:ascii="Times New Roman" w:hAnsi="Times New Roman" w:cs="Times New Roman"/>
          <w:sz w:val="26"/>
          <w:szCs w:val="26"/>
        </w:rPr>
        <w:t>.</w:t>
      </w:r>
      <w:r w:rsidRPr="00BB2C8A">
        <w:rPr>
          <w:rFonts w:ascii="Times New Roman" w:hAnsi="Times New Roman" w:cs="Times New Roman"/>
          <w:sz w:val="26"/>
          <w:szCs w:val="26"/>
        </w:rPr>
        <w:t xml:space="preserve"> </w:t>
      </w:r>
      <w:r w:rsidR="004C64A9" w:rsidRPr="00BB2C8A">
        <w:rPr>
          <w:rFonts w:ascii="Times New Roman" w:hAnsi="Times New Roman" w:cs="Times New Roman"/>
          <w:color w:val="FFFFFF" w:themeColor="background1"/>
          <w:sz w:val="26"/>
          <w:szCs w:val="26"/>
        </w:rPr>
        <w:t>“</w:t>
      </w:r>
      <w:r w:rsidR="00EE4CD9" w:rsidRPr="00BB2C8A">
        <w:rPr>
          <w:rFonts w:ascii="Times New Roman" w:hAnsi="Times New Roman" w:cs="Times New Roman"/>
          <w:color w:val="FFFFFF" w:themeColor="background1"/>
          <w:sz w:val="26"/>
          <w:szCs w:val="26"/>
        </w:rPr>
        <w:t>“.</w:t>
      </w:r>
    </w:p>
    <w:p w14:paraId="7A5986C5" w14:textId="77777777" w:rsidR="000958A3" w:rsidRPr="00BB2C8A" w:rsidRDefault="000958A3"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Bước</w:t>
      </w:r>
      <w:proofErr w:type="spellEnd"/>
      <w:r w:rsidRPr="00BB2C8A">
        <w:rPr>
          <w:rFonts w:ascii="Times New Roman" w:hAnsi="Times New Roman" w:cs="Times New Roman"/>
          <w:sz w:val="26"/>
          <w:szCs w:val="26"/>
        </w:rPr>
        <w:t xml:space="preserve"> 5: </w:t>
      </w:r>
      <w:proofErr w:type="spellStart"/>
      <w:r w:rsidR="00C81D14" w:rsidRPr="00BB2C8A">
        <w:rPr>
          <w:rFonts w:ascii="Times New Roman" w:hAnsi="Times New Roman" w:cs="Times New Roman"/>
          <w:sz w:val="26"/>
          <w:szCs w:val="26"/>
        </w:rPr>
        <w:t>Đề</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xuất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một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số</w:t>
      </w:r>
      <w:proofErr w:type="spellEnd"/>
      <w:r w:rsidRPr="00BB2C8A">
        <w:rPr>
          <w:rFonts w:ascii="Times New Roman" w:hAnsi="Times New Roman" w:cs="Times New Roman"/>
          <w:sz w:val="26"/>
          <w:szCs w:val="26"/>
        </w:rPr>
        <w:t xml:space="preserve"> </w:t>
      </w:r>
      <w:proofErr w:type="spellStart"/>
      <w:r w:rsidR="00C81D14" w:rsidRPr="00BB2C8A">
        <w:rPr>
          <w:rFonts w:ascii="Times New Roman" w:hAnsi="Times New Roman" w:cs="Times New Roman"/>
          <w:sz w:val="26"/>
          <w:szCs w:val="26"/>
        </w:rPr>
        <w:t>kiến</w:t>
      </w:r>
      <w:proofErr w:type="spellEnd"/>
      <w:r w:rsidR="00C81D14" w:rsidRPr="00BB2C8A">
        <w:rPr>
          <w:rFonts w:ascii="Times New Roman" w:hAnsi="Times New Roman" w:cs="Times New Roman"/>
          <w:sz w:val="26"/>
          <w:szCs w:val="26"/>
        </w:rPr>
        <w:t xml:space="preserve"> </w:t>
      </w:r>
      <w:proofErr w:type="spellStart"/>
      <w:r w:rsidR="00C81D14" w:rsidRPr="00BB2C8A">
        <w:rPr>
          <w:rFonts w:ascii="Times New Roman" w:hAnsi="Times New Roman" w:cs="Times New Roman"/>
          <w:sz w:val="26"/>
          <w:szCs w:val="26"/>
        </w:rPr>
        <w:t>nghị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nhằm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nâng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cao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hiệu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kinh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thông</w:t>
      </w:r>
      <w:proofErr w:type="spellEnd"/>
      <w:r w:rsidRPr="00BB2C8A">
        <w:rPr>
          <w:rFonts w:ascii="Times New Roman" w:hAnsi="Times New Roman" w:cs="Times New Roman"/>
          <w:sz w:val="26"/>
          <w:szCs w:val="26"/>
        </w:rPr>
        <w:t xml:space="preserve"> qua </w:t>
      </w:r>
      <w:proofErr w:type="spellStart"/>
      <w:r w:rsidRPr="00BB2C8A">
        <w:rPr>
          <w:rFonts w:ascii="Times New Roman" w:hAnsi="Times New Roman" w:cs="Times New Roman"/>
          <w:sz w:val="26"/>
          <w:szCs w:val="26"/>
        </w:rPr>
        <w:t>quyết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định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về</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cấu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w:t>
      </w:r>
    </w:p>
    <w:p w14:paraId="683D24CC" w14:textId="77777777" w:rsidR="00967BA6" w:rsidRPr="00BB2C8A" w:rsidRDefault="00967BA6" w:rsidP="00BB2C8A">
      <w:pPr>
        <w:pStyle w:val="Heading3"/>
        <w:tabs>
          <w:tab w:val="left" w:pos="720"/>
        </w:tabs>
        <w:ind w:firstLine="360"/>
      </w:pPr>
      <w:bookmarkStart w:id="19" w:name="_Toc13808722"/>
      <w:r w:rsidRPr="00BB2C8A">
        <w:t>1.2.2. Các phương pháp nghiên cứu</w:t>
      </w:r>
      <w:bookmarkEnd w:id="19"/>
      <w:r w:rsidRPr="00BB2C8A">
        <w:t xml:space="preserve"> </w:t>
      </w:r>
    </w:p>
    <w:p w14:paraId="44E6EE02" w14:textId="68EECC41" w:rsidR="004920AC" w:rsidRPr="00BB2C8A" w:rsidRDefault="004920AC"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color w:val="000000" w:themeColor="text1"/>
          <w:sz w:val="26"/>
          <w:szCs w:val="26"/>
        </w:rPr>
        <w:t xml:space="preserve">Phương </w:t>
      </w:r>
      <w:proofErr w:type="spellStart"/>
      <w:r w:rsidRPr="00BB2C8A">
        <w:rPr>
          <w:rFonts w:ascii="Times New Roman" w:hAnsi="Times New Roman" w:cs="Times New Roman"/>
          <w:color w:val="000000" w:themeColor="text1"/>
          <w:sz w:val="26"/>
          <w:szCs w:val="26"/>
        </w:rPr>
        <w:t>pháp</w:t>
      </w:r>
      <w:proofErr w:type="spellEnd"/>
      <w:r w:rsidRPr="00BB2C8A">
        <w:rPr>
          <w:rFonts w:ascii="Times New Roman" w:hAnsi="Times New Roman" w:cs="Times New Roman"/>
          <w:color w:val="000000" w:themeColor="text1"/>
          <w:sz w:val="26"/>
          <w:szCs w:val="26"/>
        </w:rPr>
        <w:t xml:space="preserve"> </w:t>
      </w:r>
      <w:proofErr w:type="spellStart"/>
      <w:r w:rsidRPr="00BB2C8A">
        <w:rPr>
          <w:rFonts w:ascii="Times New Roman" w:hAnsi="Times New Roman" w:cs="Times New Roman"/>
          <w:color w:val="000000" w:themeColor="text1"/>
          <w:sz w:val="26"/>
          <w:szCs w:val="26"/>
        </w:rPr>
        <w:t>nghiên</w:t>
      </w:r>
      <w:proofErr w:type="spellEnd"/>
      <w:r w:rsidRPr="00BB2C8A">
        <w:rPr>
          <w:rFonts w:ascii="Times New Roman" w:hAnsi="Times New Roman" w:cs="Times New Roman"/>
          <w:color w:val="000000" w:themeColor="text1"/>
          <w:sz w:val="26"/>
          <w:szCs w:val="26"/>
        </w:rPr>
        <w:t xml:space="preserve"> </w:t>
      </w:r>
      <w:proofErr w:type="spellStart"/>
      <w:r w:rsidRPr="00BB2C8A">
        <w:rPr>
          <w:rFonts w:ascii="Times New Roman" w:hAnsi="Times New Roman" w:cs="Times New Roman"/>
          <w:color w:val="000000" w:themeColor="text1"/>
          <w:sz w:val="26"/>
          <w:szCs w:val="26"/>
        </w:rPr>
        <w:t>cứ</w:t>
      </w:r>
      <w:r w:rsidR="00792388" w:rsidRPr="00BB2C8A">
        <w:rPr>
          <w:rFonts w:ascii="Times New Roman" w:hAnsi="Times New Roman" w:cs="Times New Roman"/>
          <w:color w:val="000000" w:themeColor="text1"/>
          <w:sz w:val="26"/>
          <w:szCs w:val="26"/>
        </w:rPr>
        <w:t>u</w:t>
      </w:r>
      <w:proofErr w:type="spellEnd"/>
      <w:r w:rsidRPr="00BB2C8A">
        <w:rPr>
          <w:rFonts w:ascii="Times New Roman" w:hAnsi="Times New Roman" w:cs="Times New Roman"/>
          <w:color w:val="000000" w:themeColor="text1"/>
          <w:sz w:val="26"/>
          <w:szCs w:val="26"/>
        </w:rPr>
        <w:t xml:space="preserve"> </w:t>
      </w:r>
      <w:proofErr w:type="spellStart"/>
      <w:r w:rsidRPr="00BB2C8A">
        <w:rPr>
          <w:rFonts w:ascii="Times New Roman" w:hAnsi="Times New Roman" w:cs="Times New Roman"/>
          <w:color w:val="000000" w:themeColor="text1"/>
          <w:sz w:val="26"/>
          <w:szCs w:val="26"/>
        </w:rPr>
        <w:t>định</w:t>
      </w:r>
      <w:proofErr w:type="spellEnd"/>
      <w:r w:rsidRPr="00BB2C8A">
        <w:rPr>
          <w:rFonts w:ascii="Times New Roman" w:hAnsi="Times New Roman" w:cs="Times New Roman"/>
          <w:color w:val="000000" w:themeColor="text1"/>
          <w:sz w:val="26"/>
          <w:szCs w:val="26"/>
        </w:rPr>
        <w:t xml:space="preserve"> </w:t>
      </w:r>
      <w:proofErr w:type="spellStart"/>
      <w:r w:rsidRPr="00BB2C8A">
        <w:rPr>
          <w:rFonts w:ascii="Times New Roman" w:hAnsi="Times New Roman" w:cs="Times New Roman"/>
          <w:color w:val="000000" w:themeColor="text1"/>
          <w:sz w:val="26"/>
          <w:szCs w:val="26"/>
        </w:rPr>
        <w:t>tính</w:t>
      </w:r>
      <w:proofErr w:type="spellEnd"/>
      <w:r w:rsidRPr="00BB2C8A">
        <w:rPr>
          <w:rFonts w:ascii="Times New Roman" w:hAnsi="Times New Roman" w:cs="Times New Roman"/>
          <w:color w:val="000000" w:themeColor="text1"/>
          <w:sz w:val="26"/>
          <w:szCs w:val="26"/>
        </w:rPr>
        <w:t xml:space="preserve"> </w:t>
      </w:r>
      <w:proofErr w:type="spellStart"/>
      <w:r w:rsidRPr="00BB2C8A">
        <w:rPr>
          <w:rFonts w:ascii="Times New Roman" w:hAnsi="Times New Roman" w:cs="Times New Roman"/>
          <w:color w:val="000000" w:themeColor="text1"/>
          <w:sz w:val="26"/>
          <w:szCs w:val="26"/>
        </w:rPr>
        <w:t>dùng</w:t>
      </w:r>
      <w:proofErr w:type="spellEnd"/>
      <w:r w:rsidRPr="00BB2C8A">
        <w:rPr>
          <w:rFonts w:ascii="Times New Roman" w:hAnsi="Times New Roman" w:cs="Times New Roman"/>
          <w:color w:val="000000" w:themeColor="text1"/>
          <w:sz w:val="26"/>
          <w:szCs w:val="26"/>
        </w:rPr>
        <w:t xml:space="preserve"> </w:t>
      </w:r>
      <w:proofErr w:type="spellStart"/>
      <w:r w:rsidRPr="00BB2C8A">
        <w:rPr>
          <w:rFonts w:ascii="Times New Roman" w:hAnsi="Times New Roman" w:cs="Times New Roman"/>
          <w:sz w:val="26"/>
          <w:szCs w:val="26"/>
        </w:rPr>
        <w:t>để</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phân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tích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thực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trạng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cấu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r w:rsidR="00F27460" w:rsidRPr="00BB2C8A">
        <w:rPr>
          <w:rFonts w:ascii="Times New Roman" w:hAnsi="Times New Roman" w:cs="Times New Roman"/>
          <w:sz w:val="26"/>
          <w:szCs w:val="26"/>
        </w:rPr>
        <w:t>CTCP</w:t>
      </w:r>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niêm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yết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trên</w:t>
      </w:r>
      <w:proofErr w:type="spellEnd"/>
      <w:r w:rsidRPr="00BB2C8A">
        <w:rPr>
          <w:rFonts w:ascii="Times New Roman" w:hAnsi="Times New Roman" w:cs="Times New Roman"/>
          <w:sz w:val="26"/>
          <w:szCs w:val="26"/>
        </w:rPr>
        <w:t xml:space="preserve"> TTCK </w:t>
      </w:r>
      <w:proofErr w:type="spellStart"/>
      <w:r w:rsidRPr="00BB2C8A">
        <w:rPr>
          <w:rFonts w:ascii="Times New Roman" w:hAnsi="Times New Roman" w:cs="Times New Roman"/>
          <w:sz w:val="26"/>
          <w:szCs w:val="26"/>
        </w:rPr>
        <w:t>Việt</w:t>
      </w:r>
      <w:proofErr w:type="spellEnd"/>
      <w:r w:rsidRPr="00BB2C8A">
        <w:rPr>
          <w:rFonts w:ascii="Times New Roman" w:hAnsi="Times New Roman" w:cs="Times New Roman"/>
          <w:sz w:val="26"/>
          <w:szCs w:val="26"/>
        </w:rPr>
        <w:t xml:space="preserve"> Nam </w:t>
      </w:r>
      <w:proofErr w:type="spellStart"/>
      <w:r w:rsidRPr="00BB2C8A">
        <w:rPr>
          <w:rFonts w:ascii="Times New Roman" w:hAnsi="Times New Roman" w:cs="Times New Roman"/>
          <w:sz w:val="26"/>
          <w:szCs w:val="26"/>
        </w:rPr>
        <w:t>thông</w:t>
      </w:r>
      <w:proofErr w:type="spellEnd"/>
      <w:r w:rsidRPr="00BB2C8A">
        <w:rPr>
          <w:rFonts w:ascii="Times New Roman" w:hAnsi="Times New Roman" w:cs="Times New Roman"/>
          <w:sz w:val="26"/>
          <w:szCs w:val="26"/>
        </w:rPr>
        <w:t xml:space="preserve"> qua </w:t>
      </w:r>
      <w:proofErr w:type="spellStart"/>
      <w:r w:rsidRPr="00BB2C8A">
        <w:rPr>
          <w:rFonts w:ascii="Times New Roman" w:hAnsi="Times New Roman" w:cs="Times New Roman"/>
          <w:sz w:val="26"/>
          <w:szCs w:val="26"/>
        </w:rPr>
        <w:t>sự</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biến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động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chỉ</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tiêu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xác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định</w:t>
      </w:r>
      <w:proofErr w:type="spellEnd"/>
      <w:r w:rsidRPr="00BB2C8A">
        <w:rPr>
          <w:rFonts w:ascii="Times New Roman" w:hAnsi="Times New Roman" w:cs="Times New Roman"/>
          <w:sz w:val="26"/>
          <w:szCs w:val="26"/>
        </w:rPr>
        <w:t xml:space="preserve"> chi </w:t>
      </w:r>
      <w:proofErr w:type="spellStart"/>
      <w:r w:rsidRPr="00BB2C8A">
        <w:rPr>
          <w:rFonts w:ascii="Times New Roman" w:hAnsi="Times New Roman" w:cs="Times New Roman"/>
          <w:sz w:val="26"/>
          <w:szCs w:val="26"/>
        </w:rPr>
        <w:t>phí</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w:t>
      </w:r>
    </w:p>
    <w:p w14:paraId="6A459957" w14:textId="2E893532" w:rsidR="00967BA6" w:rsidRPr="00BB2C8A" w:rsidRDefault="004920AC"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Nghiên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cứu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sử</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dụng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dữ</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liệu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từ</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báo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chính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r w:rsidR="00F27460" w:rsidRPr="00BB2C8A">
        <w:rPr>
          <w:rFonts w:ascii="Times New Roman" w:hAnsi="Times New Roman" w:cs="Times New Roman"/>
          <w:sz w:val="26"/>
          <w:szCs w:val="26"/>
        </w:rPr>
        <w:t>CTCP</w:t>
      </w:r>
      <w:r w:rsidRPr="00BB2C8A">
        <w:rPr>
          <w:rFonts w:ascii="Times New Roman" w:hAnsi="Times New Roman" w:cs="Times New Roman"/>
          <w:sz w:val="26"/>
          <w:szCs w:val="26"/>
        </w:rPr>
        <w:t xml:space="preserve"> phi </w:t>
      </w:r>
      <w:proofErr w:type="spellStart"/>
      <w:r w:rsidRPr="00BB2C8A">
        <w:rPr>
          <w:rFonts w:ascii="Times New Roman" w:hAnsi="Times New Roman" w:cs="Times New Roman"/>
          <w:sz w:val="26"/>
          <w:szCs w:val="26"/>
        </w:rPr>
        <w:t>tài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chính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niêm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yết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trên</w:t>
      </w:r>
      <w:proofErr w:type="spellEnd"/>
      <w:r w:rsidRPr="00BB2C8A">
        <w:rPr>
          <w:rFonts w:ascii="Times New Roman" w:hAnsi="Times New Roman" w:cs="Times New Roman"/>
          <w:sz w:val="26"/>
          <w:szCs w:val="26"/>
        </w:rPr>
        <w:t xml:space="preserve"> TTCK </w:t>
      </w:r>
      <w:proofErr w:type="spellStart"/>
      <w:r w:rsidRPr="00BB2C8A">
        <w:rPr>
          <w:rFonts w:ascii="Times New Roman" w:hAnsi="Times New Roman" w:cs="Times New Roman"/>
          <w:sz w:val="26"/>
          <w:szCs w:val="26"/>
        </w:rPr>
        <w:t>Việt</w:t>
      </w:r>
      <w:proofErr w:type="spellEnd"/>
      <w:r w:rsidRPr="00BB2C8A">
        <w:rPr>
          <w:rFonts w:ascii="Times New Roman" w:hAnsi="Times New Roman" w:cs="Times New Roman"/>
          <w:sz w:val="26"/>
          <w:szCs w:val="26"/>
        </w:rPr>
        <w:t xml:space="preserve"> Nam </w:t>
      </w:r>
      <w:proofErr w:type="spellStart"/>
      <w:r w:rsidRPr="00BB2C8A">
        <w:rPr>
          <w:rFonts w:ascii="Times New Roman" w:hAnsi="Times New Roman" w:cs="Times New Roman"/>
          <w:sz w:val="26"/>
          <w:szCs w:val="26"/>
        </w:rPr>
        <w:t>giai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đoạ</w:t>
      </w:r>
      <w:r w:rsidR="007A2667" w:rsidRPr="00BB2C8A">
        <w:rPr>
          <w:rFonts w:ascii="Times New Roman" w:hAnsi="Times New Roman" w:cs="Times New Roman"/>
          <w:sz w:val="26"/>
          <w:szCs w:val="26"/>
        </w:rPr>
        <w:t>n</w:t>
      </w:r>
      <w:proofErr w:type="spellEnd"/>
      <w:r w:rsidR="007A2667" w:rsidRPr="00BB2C8A">
        <w:rPr>
          <w:rFonts w:ascii="Times New Roman" w:hAnsi="Times New Roman" w:cs="Times New Roman"/>
          <w:sz w:val="26"/>
          <w:szCs w:val="26"/>
        </w:rPr>
        <w:t xml:space="preserve"> 2008</w:t>
      </w:r>
      <w:r w:rsidRPr="00BB2C8A">
        <w:rPr>
          <w:rFonts w:ascii="Times New Roman" w:hAnsi="Times New Roman" w:cs="Times New Roman"/>
          <w:sz w:val="26"/>
          <w:szCs w:val="26"/>
        </w:rPr>
        <w:t>- 2017</w:t>
      </w:r>
      <w:r w:rsidR="00F27460"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Dựa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bộ</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số</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liệu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có</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được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từ</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nền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tảng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dữ</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liệu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Công</w:t>
      </w:r>
      <w:proofErr w:type="spellEnd"/>
      <w:r w:rsidRPr="00BB2C8A">
        <w:rPr>
          <w:rFonts w:ascii="Times New Roman" w:hAnsi="Times New Roman" w:cs="Times New Roman"/>
          <w:sz w:val="26"/>
          <w:szCs w:val="26"/>
        </w:rPr>
        <w:t xml:space="preserve"> ty </w:t>
      </w:r>
      <w:proofErr w:type="spellStart"/>
      <w:r w:rsidRPr="00BB2C8A">
        <w:rPr>
          <w:rFonts w:ascii="Times New Roman" w:hAnsi="Times New Roman" w:cs="Times New Roman"/>
          <w:sz w:val="26"/>
          <w:szCs w:val="26"/>
        </w:rPr>
        <w:t>cổ</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phần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StoxPlus</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cứu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thập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được</w:t>
      </w:r>
      <w:proofErr w:type="spellEnd"/>
      <w:r w:rsidRPr="00BB2C8A">
        <w:rPr>
          <w:rFonts w:ascii="Times New Roman" w:hAnsi="Times New Roman" w:cs="Times New Roman"/>
          <w:sz w:val="26"/>
          <w:szCs w:val="26"/>
        </w:rPr>
        <w:t xml:space="preserve"> </w:t>
      </w:r>
      <w:r w:rsidR="004936A9" w:rsidRPr="00BB2C8A">
        <w:rPr>
          <w:rFonts w:ascii="Times New Roman" w:hAnsi="Times New Roman" w:cs="Times New Roman"/>
          <w:sz w:val="26"/>
          <w:szCs w:val="26"/>
        </w:rPr>
        <w:t>3122</w:t>
      </w:r>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quan</w:t>
      </w:r>
      <w:proofErr w:type="spellEnd"/>
      <w:r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sát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r w:rsidR="007A2667" w:rsidRPr="00BB2C8A">
        <w:rPr>
          <w:rFonts w:ascii="Times New Roman" w:hAnsi="Times New Roman" w:cs="Times New Roman"/>
          <w:sz w:val="26"/>
          <w:szCs w:val="26"/>
        </w:rPr>
        <w:t>446</w:t>
      </w:r>
      <w:r w:rsidRPr="00BB2C8A">
        <w:rPr>
          <w:rFonts w:ascii="Times New Roman" w:hAnsi="Times New Roman" w:cs="Times New Roman"/>
          <w:sz w:val="26"/>
          <w:szCs w:val="26"/>
        </w:rPr>
        <w:t xml:space="preserve"> </w:t>
      </w:r>
      <w:r w:rsidR="00F27460" w:rsidRPr="00BB2C8A">
        <w:rPr>
          <w:rFonts w:ascii="Times New Roman" w:hAnsi="Times New Roman" w:cs="Times New Roman"/>
          <w:sz w:val="26"/>
          <w:szCs w:val="26"/>
        </w:rPr>
        <w:t>CTCP</w:t>
      </w:r>
      <w:r w:rsidRPr="00BB2C8A">
        <w:rPr>
          <w:rFonts w:ascii="Times New Roman" w:hAnsi="Times New Roman" w:cs="Times New Roman"/>
          <w:sz w:val="26"/>
          <w:szCs w:val="26"/>
        </w:rPr>
        <w:t xml:space="preserve"> phi </w:t>
      </w:r>
      <w:proofErr w:type="spellStart"/>
      <w:r w:rsidRPr="00BB2C8A">
        <w:rPr>
          <w:rFonts w:ascii="Times New Roman" w:hAnsi="Times New Roman" w:cs="Times New Roman"/>
          <w:sz w:val="26"/>
          <w:szCs w:val="26"/>
        </w:rPr>
        <w:t>tài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chính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niêm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yết</w:t>
      </w:r>
      <w:proofErr w:type="spellEnd"/>
      <w:r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liên</w:t>
      </w:r>
      <w:proofErr w:type="spellEnd"/>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tục</w:t>
      </w:r>
      <w:proofErr w:type="spellEnd"/>
      <w:r w:rsidR="007A2667"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trong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giai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đoạn</w:t>
      </w:r>
      <w:proofErr w:type="spellEnd"/>
      <w:r w:rsidRPr="00BB2C8A">
        <w:rPr>
          <w:rFonts w:ascii="Times New Roman" w:hAnsi="Times New Roman" w:cs="Times New Roman"/>
          <w:sz w:val="26"/>
          <w:szCs w:val="26"/>
        </w:rPr>
        <w:t xml:space="preserve"> 2011 </w:t>
      </w:r>
      <w:r w:rsidR="00967BA6" w:rsidRPr="00BB2C8A">
        <w:rPr>
          <w:rFonts w:ascii="Times New Roman" w:hAnsi="Times New Roman" w:cs="Times New Roman"/>
          <w:sz w:val="26"/>
          <w:szCs w:val="26"/>
        </w:rPr>
        <w:t>–</w:t>
      </w:r>
      <w:r w:rsidRPr="00BB2C8A">
        <w:rPr>
          <w:rFonts w:ascii="Times New Roman" w:hAnsi="Times New Roman" w:cs="Times New Roman"/>
          <w:sz w:val="26"/>
          <w:szCs w:val="26"/>
        </w:rPr>
        <w:t xml:space="preserve"> 201</w:t>
      </w:r>
      <w:r w:rsidR="00967BA6" w:rsidRPr="00BB2C8A">
        <w:rPr>
          <w:rFonts w:ascii="Times New Roman" w:hAnsi="Times New Roman" w:cs="Times New Roman"/>
          <w:sz w:val="26"/>
          <w:szCs w:val="26"/>
        </w:rPr>
        <w:t>7</w:t>
      </w:r>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và</w:t>
      </w:r>
      <w:proofErr w:type="spellEnd"/>
      <w:r w:rsidR="007A2667" w:rsidRPr="00BB2C8A">
        <w:rPr>
          <w:rFonts w:ascii="Times New Roman" w:hAnsi="Times New Roman" w:cs="Times New Roman"/>
          <w:sz w:val="26"/>
          <w:szCs w:val="26"/>
        </w:rPr>
        <w:t xml:space="preserve"> 600 </w:t>
      </w:r>
      <w:proofErr w:type="spellStart"/>
      <w:r w:rsidR="007A2667" w:rsidRPr="00BB2C8A">
        <w:rPr>
          <w:rFonts w:ascii="Times New Roman" w:hAnsi="Times New Roman" w:cs="Times New Roman"/>
          <w:sz w:val="26"/>
          <w:szCs w:val="26"/>
        </w:rPr>
        <w:t>quan</w:t>
      </w:r>
      <w:proofErr w:type="spellEnd"/>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sát</w:t>
      </w:r>
      <w:proofErr w:type="spellEnd"/>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của</w:t>
      </w:r>
      <w:proofErr w:type="spellEnd"/>
      <w:r w:rsidR="007A2667" w:rsidRPr="00BB2C8A">
        <w:rPr>
          <w:rFonts w:ascii="Times New Roman" w:hAnsi="Times New Roman" w:cs="Times New Roman"/>
          <w:sz w:val="26"/>
          <w:szCs w:val="26"/>
        </w:rPr>
        <w:t xml:space="preserve"> 200 </w:t>
      </w:r>
      <w:r w:rsidR="00F27460" w:rsidRPr="00BB2C8A">
        <w:rPr>
          <w:rFonts w:ascii="Times New Roman" w:hAnsi="Times New Roman" w:cs="Times New Roman"/>
          <w:sz w:val="26"/>
          <w:szCs w:val="26"/>
        </w:rPr>
        <w:t>CTCP</w:t>
      </w:r>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niêm</w:t>
      </w:r>
      <w:proofErr w:type="spellEnd"/>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yết</w:t>
      </w:r>
      <w:proofErr w:type="spellEnd"/>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liên</w:t>
      </w:r>
      <w:proofErr w:type="spellEnd"/>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tục</w:t>
      </w:r>
      <w:proofErr w:type="spellEnd"/>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trong</w:t>
      </w:r>
      <w:proofErr w:type="spellEnd"/>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giai</w:t>
      </w:r>
      <w:proofErr w:type="spellEnd"/>
      <w:r w:rsidR="007A2667" w:rsidRPr="00BB2C8A">
        <w:rPr>
          <w:rFonts w:ascii="Times New Roman" w:hAnsi="Times New Roman" w:cs="Times New Roman"/>
          <w:sz w:val="26"/>
          <w:szCs w:val="26"/>
        </w:rPr>
        <w:t xml:space="preserve"> </w:t>
      </w:r>
      <w:proofErr w:type="spellStart"/>
      <w:r w:rsidR="007A2667" w:rsidRPr="00BB2C8A">
        <w:rPr>
          <w:rFonts w:ascii="Times New Roman" w:hAnsi="Times New Roman" w:cs="Times New Roman"/>
          <w:sz w:val="26"/>
          <w:szCs w:val="26"/>
        </w:rPr>
        <w:t>đoạn</w:t>
      </w:r>
      <w:proofErr w:type="spellEnd"/>
      <w:r w:rsidR="007A2667" w:rsidRPr="00BB2C8A">
        <w:rPr>
          <w:rFonts w:ascii="Times New Roman" w:hAnsi="Times New Roman" w:cs="Times New Roman"/>
          <w:sz w:val="26"/>
          <w:szCs w:val="26"/>
        </w:rPr>
        <w:t xml:space="preserve"> 2008 - 2010</w:t>
      </w:r>
      <w:r w:rsidR="0012063C" w:rsidRPr="00BB2C8A">
        <w:rPr>
          <w:rFonts w:ascii="Times New Roman" w:hAnsi="Times New Roman" w:cs="Times New Roman"/>
          <w:sz w:val="26"/>
          <w:szCs w:val="26"/>
        </w:rPr>
        <w:t xml:space="preserve">. </w:t>
      </w:r>
    </w:p>
    <w:p w14:paraId="25CA917E" w14:textId="35472445" w:rsidR="00422B6A" w:rsidRPr="00BB2C8A" w:rsidRDefault="001E3027"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Luận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án</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đã</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gửi</w:t>
      </w:r>
      <w:proofErr w:type="spellEnd"/>
      <w:r w:rsidR="00422B6A" w:rsidRPr="00BB2C8A">
        <w:rPr>
          <w:rFonts w:ascii="Times New Roman" w:hAnsi="Times New Roman" w:cs="Times New Roman"/>
          <w:sz w:val="26"/>
          <w:szCs w:val="26"/>
        </w:rPr>
        <w:t xml:space="preserve"> </w:t>
      </w:r>
      <w:r w:rsidR="007B4BF3" w:rsidRPr="00BB2C8A">
        <w:rPr>
          <w:rFonts w:ascii="Times New Roman" w:hAnsi="Times New Roman" w:cs="Times New Roman"/>
          <w:sz w:val="26"/>
          <w:szCs w:val="26"/>
        </w:rPr>
        <w:t xml:space="preserve">100 </w:t>
      </w:r>
      <w:proofErr w:type="spellStart"/>
      <w:r w:rsidR="00422B6A" w:rsidRPr="00BB2C8A">
        <w:rPr>
          <w:rFonts w:ascii="Times New Roman" w:hAnsi="Times New Roman" w:cs="Times New Roman"/>
          <w:sz w:val="26"/>
          <w:szCs w:val="26"/>
        </w:rPr>
        <w:t>phiếu</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khảo</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sát</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đến</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các</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công</w:t>
      </w:r>
      <w:proofErr w:type="spellEnd"/>
      <w:r w:rsidR="00422B6A" w:rsidRPr="00BB2C8A">
        <w:rPr>
          <w:rFonts w:ascii="Times New Roman" w:hAnsi="Times New Roman" w:cs="Times New Roman"/>
          <w:sz w:val="26"/>
          <w:szCs w:val="26"/>
        </w:rPr>
        <w:t xml:space="preserve"> ty </w:t>
      </w:r>
      <w:proofErr w:type="spellStart"/>
      <w:r w:rsidR="00422B6A" w:rsidRPr="00BB2C8A">
        <w:rPr>
          <w:rFonts w:ascii="Times New Roman" w:hAnsi="Times New Roman" w:cs="Times New Roman"/>
          <w:sz w:val="26"/>
          <w:szCs w:val="26"/>
        </w:rPr>
        <w:t>cổ</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phầ</w:t>
      </w:r>
      <w:r w:rsidR="003D4921" w:rsidRPr="00BB2C8A">
        <w:rPr>
          <w:rFonts w:ascii="Times New Roman" w:hAnsi="Times New Roman" w:cs="Times New Roman"/>
          <w:sz w:val="26"/>
          <w:szCs w:val="26"/>
        </w:rPr>
        <w:t>n</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các</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đơn</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vị</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quản</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lý</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Nhà</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nước</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và</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đến</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các</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chuyên</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gia</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tư</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vấn</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doanh</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nghiệp</w:t>
      </w:r>
      <w:proofErr w:type="spellEnd"/>
      <w:r w:rsidR="007B4BF3"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Kết</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quả</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thu</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hồi</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được</w:t>
      </w:r>
      <w:proofErr w:type="spellEnd"/>
      <w:r w:rsidR="00422B6A" w:rsidRPr="00BB2C8A">
        <w:rPr>
          <w:rFonts w:ascii="Times New Roman" w:hAnsi="Times New Roman" w:cs="Times New Roman"/>
          <w:sz w:val="26"/>
          <w:szCs w:val="26"/>
        </w:rPr>
        <w:t xml:space="preserve"> </w:t>
      </w:r>
      <w:r w:rsidR="00A34BDD" w:rsidRPr="00BB2C8A">
        <w:rPr>
          <w:rFonts w:ascii="Times New Roman" w:hAnsi="Times New Roman" w:cs="Times New Roman"/>
          <w:sz w:val="26"/>
          <w:szCs w:val="26"/>
        </w:rPr>
        <w:t>48</w:t>
      </w:r>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phiếu</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trả</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lời</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của</w:t>
      </w:r>
      <w:proofErr w:type="spellEnd"/>
      <w:r w:rsidR="00422B6A" w:rsidRPr="00BB2C8A">
        <w:rPr>
          <w:rFonts w:ascii="Times New Roman" w:hAnsi="Times New Roman" w:cs="Times New Roman"/>
          <w:sz w:val="26"/>
          <w:szCs w:val="26"/>
        </w:rPr>
        <w:t xml:space="preserve"> 2</w:t>
      </w:r>
      <w:r w:rsidR="00CC6630" w:rsidRPr="00BB2C8A">
        <w:rPr>
          <w:rFonts w:ascii="Times New Roman" w:hAnsi="Times New Roman" w:cs="Times New Roman"/>
          <w:sz w:val="26"/>
          <w:szCs w:val="26"/>
        </w:rPr>
        <w:t>7</w:t>
      </w:r>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cán</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bộ</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quản</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lý</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doanh</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nghiệp</w:t>
      </w:r>
      <w:proofErr w:type="spellEnd"/>
      <w:r w:rsidR="00422B6A" w:rsidRPr="00BB2C8A">
        <w:rPr>
          <w:rFonts w:ascii="Times New Roman" w:hAnsi="Times New Roman" w:cs="Times New Roman"/>
          <w:sz w:val="26"/>
          <w:szCs w:val="26"/>
        </w:rPr>
        <w:t xml:space="preserve">, </w:t>
      </w:r>
      <w:r w:rsidR="00863467" w:rsidRPr="00BB2C8A">
        <w:rPr>
          <w:rFonts w:ascii="Times New Roman" w:hAnsi="Times New Roman" w:cs="Times New Roman"/>
          <w:sz w:val="26"/>
          <w:szCs w:val="26"/>
        </w:rPr>
        <w:t>9</w:t>
      </w:r>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cán</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bộ</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lãnh</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đạo</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trong</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các</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đơn</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vị</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quản</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lý</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Nhà</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nướ</w:t>
      </w:r>
      <w:r w:rsidR="00863467" w:rsidRPr="00BB2C8A">
        <w:rPr>
          <w:rFonts w:ascii="Times New Roman" w:hAnsi="Times New Roman" w:cs="Times New Roman"/>
          <w:sz w:val="26"/>
          <w:szCs w:val="26"/>
        </w:rPr>
        <w:t>c</w:t>
      </w:r>
      <w:proofErr w:type="spellEnd"/>
      <w:r w:rsidR="00863467" w:rsidRPr="00BB2C8A">
        <w:rPr>
          <w:rFonts w:ascii="Times New Roman" w:hAnsi="Times New Roman" w:cs="Times New Roman"/>
          <w:sz w:val="26"/>
          <w:szCs w:val="26"/>
        </w:rPr>
        <w:t xml:space="preserve"> </w:t>
      </w:r>
      <w:proofErr w:type="spellStart"/>
      <w:r w:rsidR="00CC6630" w:rsidRPr="00BB2C8A">
        <w:rPr>
          <w:rFonts w:ascii="Times New Roman" w:hAnsi="Times New Roman" w:cs="Times New Roman"/>
          <w:sz w:val="26"/>
          <w:szCs w:val="26"/>
        </w:rPr>
        <w:t>và</w:t>
      </w:r>
      <w:proofErr w:type="spellEnd"/>
      <w:r w:rsidR="00CC6630"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chuyên</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gia</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tư</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vấn</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doanh</w:t>
      </w:r>
      <w:proofErr w:type="spellEnd"/>
      <w:r w:rsidR="00422B6A" w:rsidRPr="00BB2C8A">
        <w:rPr>
          <w:rFonts w:ascii="Times New Roman" w:hAnsi="Times New Roman" w:cs="Times New Roman"/>
          <w:sz w:val="26"/>
          <w:szCs w:val="26"/>
        </w:rPr>
        <w:t xml:space="preserve"> </w:t>
      </w:r>
      <w:proofErr w:type="spellStart"/>
      <w:r w:rsidR="00422B6A" w:rsidRPr="00BB2C8A">
        <w:rPr>
          <w:rFonts w:ascii="Times New Roman" w:hAnsi="Times New Roman" w:cs="Times New Roman"/>
          <w:sz w:val="26"/>
          <w:szCs w:val="26"/>
        </w:rPr>
        <w:t>nghiệ</w:t>
      </w:r>
      <w:r w:rsidR="00E8194B" w:rsidRPr="00BB2C8A">
        <w:rPr>
          <w:rFonts w:ascii="Times New Roman" w:hAnsi="Times New Roman" w:cs="Times New Roman"/>
          <w:sz w:val="26"/>
          <w:szCs w:val="26"/>
        </w:rPr>
        <w:t>p</w:t>
      </w:r>
      <w:proofErr w:type="spellEnd"/>
      <w:r w:rsidR="00E8194B" w:rsidRPr="00BB2C8A">
        <w:rPr>
          <w:rFonts w:ascii="Times New Roman" w:hAnsi="Times New Roman" w:cs="Times New Roman"/>
          <w:sz w:val="26"/>
          <w:szCs w:val="26"/>
        </w:rPr>
        <w:t>.</w:t>
      </w:r>
    </w:p>
    <w:p w14:paraId="59594346" w14:textId="3C9FD086" w:rsidR="001E3027" w:rsidRPr="00BB2C8A" w:rsidRDefault="004B522A"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 xml:space="preserve">Phương </w:t>
      </w:r>
      <w:proofErr w:type="spellStart"/>
      <w:r w:rsidRPr="00BB2C8A">
        <w:rPr>
          <w:rFonts w:ascii="Times New Roman" w:hAnsi="Times New Roman" w:cs="Times New Roman"/>
          <w:sz w:val="26"/>
          <w:szCs w:val="26"/>
        </w:rPr>
        <w:t>pháp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cứu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định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lượng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được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sử</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dụng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để</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phân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tích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ảnh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hưởng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cấu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đến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hiệu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kinh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r w:rsidR="00662A9E" w:rsidRPr="00BB2C8A">
        <w:rPr>
          <w:rFonts w:ascii="Times New Roman" w:hAnsi="Times New Roman" w:cs="Times New Roman"/>
          <w:sz w:val="26"/>
          <w:szCs w:val="26"/>
        </w:rPr>
        <w:t>CTCP</w:t>
      </w:r>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niêm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yết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trên</w:t>
      </w:r>
      <w:proofErr w:type="spellEnd"/>
      <w:r w:rsidRPr="00BB2C8A">
        <w:rPr>
          <w:rFonts w:ascii="Times New Roman" w:hAnsi="Times New Roman" w:cs="Times New Roman"/>
          <w:sz w:val="26"/>
          <w:szCs w:val="26"/>
        </w:rPr>
        <w:t xml:space="preserve"> TTCK </w:t>
      </w:r>
      <w:proofErr w:type="spellStart"/>
      <w:r w:rsidRPr="00BB2C8A">
        <w:rPr>
          <w:rFonts w:ascii="Times New Roman" w:hAnsi="Times New Roman" w:cs="Times New Roman"/>
          <w:sz w:val="26"/>
          <w:szCs w:val="26"/>
        </w:rPr>
        <w:t>Việt</w:t>
      </w:r>
      <w:proofErr w:type="spellEnd"/>
      <w:r w:rsidRPr="00BB2C8A">
        <w:rPr>
          <w:rFonts w:ascii="Times New Roman" w:hAnsi="Times New Roman" w:cs="Times New Roman"/>
          <w:sz w:val="26"/>
          <w:szCs w:val="26"/>
        </w:rPr>
        <w:t xml:space="preserve"> Nam,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cứu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ảnh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hưởng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nhân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tố</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đến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cấu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trong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mối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quan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hệ</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với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hiệu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quả</w:t>
      </w:r>
      <w:proofErr w:type="spellEnd"/>
      <w:r w:rsidR="00E8194B" w:rsidRPr="00BB2C8A">
        <w:rPr>
          <w:rFonts w:ascii="Times New Roman" w:hAnsi="Times New Roman" w:cs="Times New Roman"/>
          <w:sz w:val="26"/>
          <w:szCs w:val="26"/>
        </w:rPr>
        <w:t xml:space="preserve"> </w:t>
      </w:r>
      <w:proofErr w:type="spellStart"/>
      <w:r w:rsidR="00E8194B" w:rsidRPr="00BB2C8A">
        <w:rPr>
          <w:rFonts w:ascii="Times New Roman" w:hAnsi="Times New Roman" w:cs="Times New Roman"/>
          <w:sz w:val="26"/>
          <w:szCs w:val="26"/>
        </w:rPr>
        <w:t>kinh</w:t>
      </w:r>
      <w:proofErr w:type="spellEnd"/>
      <w:r w:rsidR="00E8194B" w:rsidRPr="00BB2C8A">
        <w:rPr>
          <w:rFonts w:ascii="Times New Roman" w:hAnsi="Times New Roman" w:cs="Times New Roman"/>
          <w:sz w:val="26"/>
          <w:szCs w:val="26"/>
        </w:rPr>
        <w:t xml:space="preserve"> </w:t>
      </w:r>
      <w:proofErr w:type="spellStart"/>
      <w:r w:rsidR="00E8194B" w:rsidRPr="00BB2C8A">
        <w:rPr>
          <w:rFonts w:ascii="Times New Roman" w:hAnsi="Times New Roman" w:cs="Times New Roman"/>
          <w:sz w:val="26"/>
          <w:szCs w:val="26"/>
        </w:rPr>
        <w:t>doanh</w:t>
      </w:r>
      <w:proofErr w:type="spellEnd"/>
      <w:r w:rsidR="00E8194B" w:rsidRPr="00BB2C8A">
        <w:rPr>
          <w:rFonts w:ascii="Times New Roman" w:hAnsi="Times New Roman" w:cs="Times New Roman"/>
          <w:sz w:val="26"/>
          <w:szCs w:val="26"/>
        </w:rPr>
        <w:t xml:space="preserve">. </w:t>
      </w:r>
      <w:bookmarkStart w:id="20" w:name="_Toc13808723"/>
      <w:r w:rsidR="001E3027" w:rsidRPr="00BB2C8A">
        <w:rPr>
          <w:rFonts w:ascii="Times New Roman" w:hAnsi="Times New Roman" w:cs="Times New Roman"/>
          <w:sz w:val="26"/>
          <w:szCs w:val="26"/>
        </w:rPr>
        <w:br w:type="page"/>
      </w:r>
    </w:p>
    <w:p w14:paraId="51930658" w14:textId="11ADF33E" w:rsidR="00187639" w:rsidRPr="00BB2C8A" w:rsidRDefault="00187639" w:rsidP="00BB2C8A">
      <w:pPr>
        <w:pStyle w:val="Heading1"/>
        <w:tabs>
          <w:tab w:val="left" w:pos="0"/>
          <w:tab w:val="left" w:pos="720"/>
        </w:tabs>
      </w:pPr>
      <w:r w:rsidRPr="00BB2C8A">
        <w:lastRenderedPageBreak/>
        <w:t>CHƯƠNG 2: CƠ SỞ LÝ LUẬN VỀ ẢNH HƯỞNG CỦ</w:t>
      </w:r>
      <w:r w:rsidR="00DD5A3A" w:rsidRPr="00BB2C8A">
        <w:t>A CƠ</w:t>
      </w:r>
      <w:r w:rsidR="00DD5A3A" w:rsidRPr="00BB2C8A">
        <w:rPr>
          <w:lang w:val="en-US"/>
        </w:rPr>
        <w:t xml:space="preserve"> </w:t>
      </w:r>
      <w:r w:rsidR="004A5C64" w:rsidRPr="00BB2C8A">
        <w:t>CẤU VỐN ĐẾN HIỆU QUẢ KINH DOANH CỦA DOANH NGHIỆP</w:t>
      </w:r>
      <w:bookmarkEnd w:id="20"/>
    </w:p>
    <w:p w14:paraId="10673FE7" w14:textId="77777777" w:rsidR="004A5C64" w:rsidRPr="00BB2C8A" w:rsidRDefault="004A5C64" w:rsidP="00BB2C8A">
      <w:pPr>
        <w:pStyle w:val="Heading2"/>
        <w:tabs>
          <w:tab w:val="left" w:pos="0"/>
          <w:tab w:val="left" w:pos="720"/>
        </w:tabs>
        <w:ind w:firstLine="360"/>
        <w:rPr>
          <w:lang w:val="vi-VN"/>
        </w:rPr>
      </w:pPr>
      <w:bookmarkStart w:id="21" w:name="_Toc13808724"/>
      <w:r w:rsidRPr="00BB2C8A">
        <w:rPr>
          <w:lang w:val="vi-VN"/>
        </w:rPr>
        <w:t>2.1. Khái quát về cơ cấu vốn của doanh nghiệp</w:t>
      </w:r>
      <w:bookmarkEnd w:id="21"/>
    </w:p>
    <w:p w14:paraId="640B43E7" w14:textId="77777777" w:rsidR="004A5C64" w:rsidRPr="00BB2C8A" w:rsidRDefault="004A5C64" w:rsidP="00BB2C8A">
      <w:pPr>
        <w:pStyle w:val="Heading3"/>
        <w:tabs>
          <w:tab w:val="left" w:pos="720"/>
        </w:tabs>
        <w:ind w:firstLine="360"/>
        <w:rPr>
          <w:lang w:val="vi-VN"/>
        </w:rPr>
      </w:pPr>
      <w:bookmarkStart w:id="22" w:name="_Toc13808725"/>
      <w:r w:rsidRPr="00BB2C8A">
        <w:rPr>
          <w:lang w:val="vi-VN"/>
        </w:rPr>
        <w:t>2.1.1. Khái niệm về vốn và cơ cấu vốn</w:t>
      </w:r>
      <w:bookmarkEnd w:id="22"/>
    </w:p>
    <w:p w14:paraId="6399E08A" w14:textId="5C9163D8" w:rsidR="002A5E61" w:rsidRPr="00BB2C8A" w:rsidRDefault="002A5E61" w:rsidP="00BB2C8A">
      <w:pPr>
        <w:pStyle w:val="Normal1"/>
        <w:tabs>
          <w:tab w:val="left" w:pos="0"/>
          <w:tab w:val="left" w:pos="720"/>
        </w:tabs>
        <w:ind w:firstLine="360"/>
        <w:rPr>
          <w:color w:val="000000" w:themeColor="text1"/>
        </w:rPr>
      </w:pPr>
      <w:bookmarkStart w:id="23" w:name="_Toc519092732"/>
      <w:bookmarkStart w:id="24" w:name="_Toc521406513"/>
      <w:bookmarkStart w:id="25" w:name="_Toc529000544"/>
      <w:r w:rsidRPr="00BB2C8A">
        <w:rPr>
          <w:lang w:val="vi-VN"/>
        </w:rPr>
        <w:t>Trong nền kinh tế thị trường hiện nay, vốn được hiểu là toàn bộ những giá trị ứng ra ban đầu vào các quá trình tiếp theo của doanh nghiệp</w:t>
      </w:r>
      <w:sdt>
        <w:sdtPr>
          <w:id w:val="-722591443"/>
          <w:citation/>
        </w:sdtPr>
        <w:sdtEndPr/>
        <w:sdtContent>
          <w:r w:rsidRPr="00BB2C8A">
            <w:fldChar w:fldCharType="begin"/>
          </w:r>
          <w:r w:rsidRPr="00BB2C8A">
            <w:rPr>
              <w:lang w:val="vi-VN"/>
            </w:rPr>
            <w:instrText xml:space="preserve"> CITATION Ngu16 \l 1033 </w:instrText>
          </w:r>
          <w:r w:rsidRPr="00BB2C8A">
            <w:fldChar w:fldCharType="separate"/>
          </w:r>
          <w:r w:rsidR="00087A1F" w:rsidRPr="00BB2C8A">
            <w:rPr>
              <w:noProof/>
              <w:lang w:val="vi-VN"/>
            </w:rPr>
            <w:t xml:space="preserve"> (Nguyễn Đình Luận, 2016)</w:t>
          </w:r>
          <w:r w:rsidRPr="00BB2C8A">
            <w:fldChar w:fldCharType="end"/>
          </w:r>
        </w:sdtContent>
      </w:sdt>
      <w:r w:rsidRPr="00BB2C8A">
        <w:rPr>
          <w:lang w:val="vi-VN"/>
        </w:rPr>
        <w:t xml:space="preserve">. Khái niệm này cho thấy vốn không chỉ là yếu tố đầu vào của doanh nghiệp mà còn tham gia vào quá trình sản xuất kinh doanh liên tục trong </w:t>
      </w:r>
      <w:r w:rsidRPr="00BB2C8A">
        <w:rPr>
          <w:color w:val="000000" w:themeColor="text1"/>
          <w:lang w:val="vi-VN"/>
        </w:rPr>
        <w:t>suốt thời gian hoạt động của doanh nghiệp.</w:t>
      </w:r>
      <w:bookmarkEnd w:id="23"/>
      <w:bookmarkEnd w:id="24"/>
      <w:bookmarkEnd w:id="25"/>
      <w:r w:rsidR="00EE4CD9" w:rsidRPr="00BB2C8A">
        <w:rPr>
          <w:color w:val="FFFFFF" w:themeColor="background1"/>
        </w:rPr>
        <w:t>”</w:t>
      </w:r>
    </w:p>
    <w:p w14:paraId="4E9D43DF" w14:textId="08562EE8" w:rsidR="002A5E61" w:rsidRPr="00BB2C8A" w:rsidRDefault="002A5E61" w:rsidP="00BB2C8A">
      <w:pPr>
        <w:tabs>
          <w:tab w:val="left" w:pos="0"/>
          <w:tab w:val="left" w:pos="720"/>
        </w:tabs>
        <w:spacing w:after="0" w:line="360" w:lineRule="auto"/>
        <w:ind w:firstLine="360"/>
        <w:jc w:val="both"/>
        <w:rPr>
          <w:rFonts w:ascii="Times New Roman" w:hAnsi="Times New Roman" w:cs="Times New Roman"/>
          <w:sz w:val="26"/>
          <w:szCs w:val="26"/>
          <w:lang w:val="vi-VN"/>
        </w:rPr>
      </w:pPr>
      <w:r w:rsidRPr="00BB2C8A">
        <w:rPr>
          <w:rFonts w:ascii="Times New Roman" w:hAnsi="Times New Roman" w:cs="Times New Roman"/>
          <w:b/>
          <w:sz w:val="26"/>
          <w:szCs w:val="26"/>
          <w:lang w:val="vi-VN"/>
        </w:rPr>
        <w:t>Cơ cấu vốn (capital structure)</w:t>
      </w:r>
      <w:r w:rsidRPr="00BB2C8A">
        <w:rPr>
          <w:rFonts w:ascii="Times New Roman" w:hAnsi="Times New Roman" w:cs="Times New Roman"/>
          <w:sz w:val="26"/>
          <w:szCs w:val="26"/>
          <w:lang w:val="vi-VN"/>
        </w:rPr>
        <w:t xml:space="preserve"> là tỷ trọng của nợ phải trả trong tổng giá trị </w:t>
      </w:r>
      <w:proofErr w:type="spellStart"/>
      <w:r w:rsidR="003D3E31" w:rsidRPr="00BB2C8A">
        <w:rPr>
          <w:rFonts w:ascii="Times New Roman" w:hAnsi="Times New Roman" w:cs="Times New Roman"/>
          <w:sz w:val="26"/>
          <w:szCs w:val="26"/>
        </w:rPr>
        <w:t>tài</w:t>
      </w:r>
      <w:proofErr w:type="spellEnd"/>
      <w:r w:rsidR="003D3E31" w:rsidRPr="00BB2C8A">
        <w:rPr>
          <w:rFonts w:ascii="Times New Roman" w:hAnsi="Times New Roman" w:cs="Times New Roman"/>
          <w:sz w:val="26"/>
          <w:szCs w:val="26"/>
        </w:rPr>
        <w:t xml:space="preserve"> </w:t>
      </w:r>
      <w:proofErr w:type="spellStart"/>
      <w:r w:rsidR="003D3E31" w:rsidRPr="00BB2C8A">
        <w:rPr>
          <w:rFonts w:ascii="Times New Roman" w:hAnsi="Times New Roman" w:cs="Times New Roman"/>
          <w:sz w:val="26"/>
          <w:szCs w:val="26"/>
        </w:rPr>
        <w:t>sản</w:t>
      </w:r>
      <w:proofErr w:type="spellEnd"/>
      <w:r w:rsidRPr="00BB2C8A">
        <w:rPr>
          <w:rFonts w:ascii="Times New Roman" w:hAnsi="Times New Roman" w:cs="Times New Roman"/>
          <w:sz w:val="26"/>
          <w:szCs w:val="26"/>
          <w:lang w:val="vi-VN"/>
        </w:rPr>
        <w:t xml:space="preserve"> mà doanh nghiệp huy động, được sử dụng vào hoạt động sản xuất kinh doanh.</w:t>
      </w:r>
    </w:p>
    <w:p w14:paraId="0241A67F" w14:textId="77777777" w:rsidR="002A5E61" w:rsidRPr="00BB2C8A" w:rsidRDefault="002A5E61" w:rsidP="00BB2C8A">
      <w:pPr>
        <w:tabs>
          <w:tab w:val="left" w:pos="0"/>
          <w:tab w:val="left" w:pos="720"/>
        </w:tabs>
        <w:spacing w:after="0" w:line="360" w:lineRule="auto"/>
        <w:ind w:firstLine="360"/>
        <w:jc w:val="both"/>
        <w:rPr>
          <w:rFonts w:ascii="Times New Roman" w:hAnsi="Times New Roman" w:cs="Times New Roman"/>
          <w:bCs/>
          <w:iCs/>
          <w:sz w:val="26"/>
          <w:szCs w:val="26"/>
          <w:lang w:val="vi-VN"/>
        </w:rPr>
      </w:pPr>
      <w:r w:rsidRPr="00BB2C8A">
        <w:rPr>
          <w:rFonts w:ascii="Times New Roman" w:hAnsi="Times New Roman" w:cs="Times New Roman"/>
          <w:b/>
          <w:bCs/>
          <w:iCs/>
          <w:sz w:val="26"/>
          <w:szCs w:val="26"/>
          <w:lang w:val="vi-VN"/>
        </w:rPr>
        <w:t>Cơ cấu vốn tối ưu (optimal capital structure)</w:t>
      </w:r>
      <w:r w:rsidRPr="00BB2C8A">
        <w:rPr>
          <w:rFonts w:ascii="Times New Roman" w:hAnsi="Times New Roman" w:cs="Times New Roman"/>
          <w:bCs/>
          <w:iCs/>
          <w:sz w:val="26"/>
          <w:szCs w:val="26"/>
          <w:lang w:val="vi-VN"/>
        </w:rPr>
        <w:t xml:space="preserve"> đạt được khi doanh nghiệp phối hợp sử dụng các nguồn vốn để mang lại lợi ích tối đa cho doanh nghiệp, được thể hiện qua các chỉ tiêu đánh giá hiệu quả kinh doanh của doanh nghiệp (tỷ suất sinh lời trên vốn chủ sở hữu (ROE) và chỉ tiêu Tobin’s Q).</w:t>
      </w:r>
    </w:p>
    <w:p w14:paraId="401C9984" w14:textId="1F64D44C" w:rsidR="004A5C64" w:rsidRPr="00BB2C8A" w:rsidRDefault="004A5C64" w:rsidP="00BB2C8A">
      <w:pPr>
        <w:pStyle w:val="Heading3"/>
        <w:tabs>
          <w:tab w:val="left" w:pos="720"/>
        </w:tabs>
        <w:ind w:firstLine="360"/>
        <w:rPr>
          <w:lang w:val="vi-VN"/>
        </w:rPr>
      </w:pPr>
      <w:bookmarkStart w:id="26" w:name="_Toc13808726"/>
      <w:r w:rsidRPr="00BB2C8A">
        <w:rPr>
          <w:lang w:val="vi-VN"/>
        </w:rPr>
        <w:t>2.1.</w:t>
      </w:r>
      <w:r w:rsidR="00FA6932" w:rsidRPr="00BB2C8A">
        <w:t>2</w:t>
      </w:r>
      <w:r w:rsidRPr="00BB2C8A">
        <w:rPr>
          <w:lang w:val="vi-VN"/>
        </w:rPr>
        <w:t>. Các nguồn tài trợ vốn của doanh nghiệp</w:t>
      </w:r>
      <w:bookmarkEnd w:id="26"/>
      <w:r w:rsidRPr="00BB2C8A">
        <w:rPr>
          <w:lang w:val="vi-VN"/>
        </w:rPr>
        <w:t xml:space="preserve"> </w:t>
      </w:r>
    </w:p>
    <w:p w14:paraId="3233E384" w14:textId="76164BAE" w:rsidR="002A5E61" w:rsidRPr="00BB2C8A" w:rsidRDefault="003C7743" w:rsidP="00BB2C8A">
      <w:pPr>
        <w:pStyle w:val="Normal1"/>
        <w:tabs>
          <w:tab w:val="left" w:pos="0"/>
          <w:tab w:val="left" w:pos="720"/>
        </w:tabs>
        <w:ind w:firstLine="360"/>
      </w:pPr>
      <w:bookmarkStart w:id="27" w:name="_Toc521406517"/>
      <w:r w:rsidRPr="00BB2C8A">
        <w:t>-</w:t>
      </w:r>
      <w:r w:rsidR="00C22E4A" w:rsidRPr="00BB2C8A">
        <w:rPr>
          <w:lang w:val="vi-VN"/>
        </w:rPr>
        <w:t xml:space="preserve"> </w:t>
      </w:r>
      <w:r w:rsidR="002A5E61" w:rsidRPr="00BB2C8A">
        <w:rPr>
          <w:lang w:val="vi-VN"/>
        </w:rPr>
        <w:t>Nguồn tài trợ từ vốn chủ sở hữu</w:t>
      </w:r>
      <w:bookmarkEnd w:id="27"/>
      <w:r w:rsidRPr="00BB2C8A">
        <w:t xml:space="preserve">: </w:t>
      </w:r>
      <w:proofErr w:type="spellStart"/>
      <w:r w:rsidRPr="00BB2C8A">
        <w:t>gồm</w:t>
      </w:r>
      <w:proofErr w:type="spellEnd"/>
      <w:r w:rsidRPr="00BB2C8A">
        <w:t xml:space="preserve"> </w:t>
      </w:r>
      <w:proofErr w:type="spellStart"/>
      <w:r w:rsidRPr="00BB2C8A">
        <w:t>nguồn</w:t>
      </w:r>
      <w:proofErr w:type="spellEnd"/>
      <w:r w:rsidRPr="00BB2C8A">
        <w:t xml:space="preserve"> v</w:t>
      </w:r>
      <w:r w:rsidR="002A5E61" w:rsidRPr="00BB2C8A">
        <w:rPr>
          <w:lang w:val="vi-VN"/>
        </w:rPr>
        <w:t>ốn góp ban đầu</w:t>
      </w:r>
      <w:r w:rsidRPr="00BB2C8A">
        <w:t>, n</w:t>
      </w:r>
      <w:r w:rsidR="002A5E61" w:rsidRPr="00BB2C8A">
        <w:rPr>
          <w:lang w:val="vi-VN"/>
        </w:rPr>
        <w:t>guồn tài trợ từ lợi nhuận giữ lại (nguồn tài trợ bên trong doanh nghiệp)</w:t>
      </w:r>
      <w:r w:rsidRPr="00BB2C8A">
        <w:t xml:space="preserve"> </w:t>
      </w:r>
      <w:proofErr w:type="spellStart"/>
      <w:r w:rsidRPr="00BB2C8A">
        <w:t>và</w:t>
      </w:r>
      <w:proofErr w:type="spellEnd"/>
      <w:r w:rsidRPr="00BB2C8A">
        <w:t xml:space="preserve"> n</w:t>
      </w:r>
      <w:r w:rsidR="002A5E61" w:rsidRPr="00BB2C8A">
        <w:rPr>
          <w:lang w:val="vi-VN"/>
        </w:rPr>
        <w:t>guồn tài trợ từ phát hành cổ phiếu</w:t>
      </w:r>
      <w:r w:rsidRPr="00BB2C8A">
        <w:t>.</w:t>
      </w:r>
    </w:p>
    <w:p w14:paraId="5FD02D4A" w14:textId="62E46D96" w:rsidR="00967365" w:rsidRPr="00BB2C8A" w:rsidRDefault="003C7743" w:rsidP="00BB2C8A">
      <w:pPr>
        <w:pStyle w:val="Normal1"/>
        <w:tabs>
          <w:tab w:val="left" w:pos="0"/>
          <w:tab w:val="left" w:pos="720"/>
        </w:tabs>
        <w:ind w:firstLine="360"/>
        <w:rPr>
          <w:lang w:val="vi-VN"/>
        </w:rPr>
      </w:pPr>
      <w:bookmarkStart w:id="28" w:name="_Toc521406518"/>
      <w:r w:rsidRPr="00BB2C8A">
        <w:t>-</w:t>
      </w:r>
      <w:r w:rsidR="00C22E4A" w:rsidRPr="00BB2C8A">
        <w:rPr>
          <w:lang w:val="vi-VN"/>
        </w:rPr>
        <w:t xml:space="preserve"> </w:t>
      </w:r>
      <w:r w:rsidR="002A5E61" w:rsidRPr="00BB2C8A">
        <w:rPr>
          <w:lang w:val="vi-VN"/>
        </w:rPr>
        <w:t>Nguồn tài trợ từ vay nợ</w:t>
      </w:r>
      <w:bookmarkEnd w:id="28"/>
      <w:r w:rsidRPr="00BB2C8A">
        <w:t>: n</w:t>
      </w:r>
      <w:r w:rsidR="002A5E61" w:rsidRPr="00BB2C8A">
        <w:rPr>
          <w:lang w:val="vi-VN"/>
        </w:rPr>
        <w:t>guồn tài trợ từ vay n</w:t>
      </w:r>
      <w:r w:rsidR="00155B9C" w:rsidRPr="00BB2C8A">
        <w:t>ợ</w:t>
      </w:r>
      <w:r w:rsidR="002A5E61" w:rsidRPr="00BB2C8A">
        <w:rPr>
          <w:lang w:val="vi-VN"/>
        </w:rPr>
        <w:t xml:space="preserve"> (ngân hàng hoặ</w:t>
      </w:r>
      <w:r w:rsidR="00E64342" w:rsidRPr="00BB2C8A">
        <w:rPr>
          <w:lang w:val="vi-VN"/>
        </w:rPr>
        <w:t xml:space="preserve">c </w:t>
      </w:r>
      <w:proofErr w:type="spellStart"/>
      <w:r w:rsidR="00E64342" w:rsidRPr="00BB2C8A">
        <w:t>các</w:t>
      </w:r>
      <w:proofErr w:type="spellEnd"/>
      <w:r w:rsidR="00E64342" w:rsidRPr="00BB2C8A">
        <w:t xml:space="preserve"> </w:t>
      </w:r>
      <w:r w:rsidR="002A5E61" w:rsidRPr="00BB2C8A">
        <w:rPr>
          <w:lang w:val="vi-VN"/>
        </w:rPr>
        <w:t>tổ chức tín dụng</w:t>
      </w:r>
      <w:r w:rsidR="00E64342" w:rsidRPr="00BB2C8A">
        <w:t xml:space="preserve"> </w:t>
      </w:r>
      <w:proofErr w:type="spellStart"/>
      <w:r w:rsidR="00E64342" w:rsidRPr="00BB2C8A">
        <w:t>khác</w:t>
      </w:r>
      <w:proofErr w:type="spellEnd"/>
      <w:r w:rsidRPr="00BB2C8A">
        <w:rPr>
          <w:lang w:val="vi-VN"/>
        </w:rPr>
        <w:t>)</w:t>
      </w:r>
      <w:r w:rsidRPr="00BB2C8A">
        <w:t>, n</w:t>
      </w:r>
      <w:r w:rsidR="002A5E61" w:rsidRPr="00BB2C8A">
        <w:rPr>
          <w:lang w:val="vi-VN"/>
        </w:rPr>
        <w:t>guồn tài trợ từ phát hành trái phiế</w:t>
      </w:r>
      <w:r w:rsidRPr="00BB2C8A">
        <w:rPr>
          <w:lang w:val="vi-VN"/>
        </w:rPr>
        <w:t>u</w:t>
      </w:r>
      <w:r w:rsidRPr="00BB2C8A">
        <w:t>, n</w:t>
      </w:r>
      <w:r w:rsidR="002A5E61" w:rsidRPr="00BB2C8A">
        <w:rPr>
          <w:lang w:val="vi-VN"/>
        </w:rPr>
        <w:t>guồn tài trợ từ thuê tài sả</w:t>
      </w:r>
      <w:r w:rsidRPr="00BB2C8A">
        <w:rPr>
          <w:lang w:val="vi-VN"/>
        </w:rPr>
        <w:t>n</w:t>
      </w:r>
      <w:r w:rsidRPr="00BB2C8A">
        <w:t xml:space="preserve">, </w:t>
      </w:r>
      <w:proofErr w:type="spellStart"/>
      <w:r w:rsidRPr="00BB2C8A">
        <w:t>n</w:t>
      </w:r>
      <w:r w:rsidR="00967365" w:rsidRPr="00BB2C8A">
        <w:t>guồn</w:t>
      </w:r>
      <w:proofErr w:type="spellEnd"/>
      <w:r w:rsidR="00967365" w:rsidRPr="00BB2C8A">
        <w:t xml:space="preserve"> </w:t>
      </w:r>
      <w:proofErr w:type="spellStart"/>
      <w:r w:rsidR="00967365" w:rsidRPr="00BB2C8A">
        <w:t>tài</w:t>
      </w:r>
      <w:proofErr w:type="spellEnd"/>
      <w:r w:rsidR="00967365" w:rsidRPr="00BB2C8A">
        <w:t xml:space="preserve"> </w:t>
      </w:r>
      <w:proofErr w:type="spellStart"/>
      <w:r w:rsidR="00967365" w:rsidRPr="00BB2C8A">
        <w:t>trợ</w:t>
      </w:r>
      <w:proofErr w:type="spellEnd"/>
      <w:r w:rsidR="00967365" w:rsidRPr="00BB2C8A">
        <w:t xml:space="preserve"> </w:t>
      </w:r>
      <w:proofErr w:type="spellStart"/>
      <w:r w:rsidR="00967365" w:rsidRPr="00BB2C8A">
        <w:t>từ</w:t>
      </w:r>
      <w:proofErr w:type="spellEnd"/>
      <w:r w:rsidR="00967365" w:rsidRPr="00BB2C8A">
        <w:t xml:space="preserve"> </w:t>
      </w:r>
      <w:proofErr w:type="spellStart"/>
      <w:r w:rsidR="00967365" w:rsidRPr="00BB2C8A">
        <w:t>nợ</w:t>
      </w:r>
      <w:proofErr w:type="spellEnd"/>
      <w:r w:rsidR="00967365" w:rsidRPr="00BB2C8A">
        <w:t xml:space="preserve"> </w:t>
      </w:r>
      <w:proofErr w:type="spellStart"/>
      <w:r w:rsidR="00967365" w:rsidRPr="00BB2C8A">
        <w:t>trong</w:t>
      </w:r>
      <w:proofErr w:type="spellEnd"/>
      <w:r w:rsidR="00967365" w:rsidRPr="00BB2C8A">
        <w:t xml:space="preserve"> </w:t>
      </w:r>
      <w:proofErr w:type="spellStart"/>
      <w:r w:rsidR="00967365" w:rsidRPr="00BB2C8A">
        <w:t>thanh</w:t>
      </w:r>
      <w:proofErr w:type="spellEnd"/>
      <w:r w:rsidR="00967365" w:rsidRPr="00BB2C8A">
        <w:t xml:space="preserve"> </w:t>
      </w:r>
      <w:proofErr w:type="spellStart"/>
      <w:r w:rsidR="00967365" w:rsidRPr="00BB2C8A">
        <w:t>toán</w:t>
      </w:r>
      <w:proofErr w:type="spellEnd"/>
      <w:r w:rsidRPr="00BB2C8A">
        <w:t>.</w:t>
      </w:r>
    </w:p>
    <w:p w14:paraId="6B1DF61A" w14:textId="17135B39" w:rsidR="002A5E61" w:rsidRPr="00BB2C8A" w:rsidRDefault="003C7743" w:rsidP="00BB2C8A">
      <w:pPr>
        <w:pStyle w:val="Normal1"/>
        <w:tabs>
          <w:tab w:val="left" w:pos="0"/>
          <w:tab w:val="left" w:pos="720"/>
        </w:tabs>
        <w:ind w:firstLine="360"/>
      </w:pPr>
      <w:bookmarkStart w:id="29" w:name="_Toc521406519"/>
      <w:r w:rsidRPr="00BB2C8A">
        <w:t>-</w:t>
      </w:r>
      <w:r w:rsidR="00C22E4A" w:rsidRPr="00BB2C8A">
        <w:t xml:space="preserve"> </w:t>
      </w:r>
      <w:proofErr w:type="spellStart"/>
      <w:r w:rsidR="002A5E61" w:rsidRPr="00BB2C8A">
        <w:t>Nguồn</w:t>
      </w:r>
      <w:proofErr w:type="spellEnd"/>
      <w:r w:rsidR="002A5E61" w:rsidRPr="00BB2C8A">
        <w:t xml:space="preserve"> </w:t>
      </w:r>
      <w:proofErr w:type="spellStart"/>
      <w:r w:rsidR="002A5E61" w:rsidRPr="00BB2C8A">
        <w:t>tài</w:t>
      </w:r>
      <w:proofErr w:type="spellEnd"/>
      <w:r w:rsidR="002A5E61" w:rsidRPr="00BB2C8A">
        <w:t xml:space="preserve"> </w:t>
      </w:r>
      <w:proofErr w:type="spellStart"/>
      <w:r w:rsidR="002A5E61" w:rsidRPr="00BB2C8A">
        <w:t>trợ</w:t>
      </w:r>
      <w:proofErr w:type="spellEnd"/>
      <w:r w:rsidR="002A5E61" w:rsidRPr="00BB2C8A">
        <w:t xml:space="preserve"> </w:t>
      </w:r>
      <w:proofErr w:type="spellStart"/>
      <w:r w:rsidR="002A5E61" w:rsidRPr="00BB2C8A">
        <w:t>kết</w:t>
      </w:r>
      <w:proofErr w:type="spellEnd"/>
      <w:r w:rsidR="002A5E61" w:rsidRPr="00BB2C8A">
        <w:t xml:space="preserve"> </w:t>
      </w:r>
      <w:proofErr w:type="spellStart"/>
      <w:r w:rsidR="002A5E61" w:rsidRPr="00BB2C8A">
        <w:t>hợp</w:t>
      </w:r>
      <w:proofErr w:type="spellEnd"/>
      <w:r w:rsidR="002A5E61" w:rsidRPr="00BB2C8A">
        <w:t xml:space="preserve"> </w:t>
      </w:r>
      <w:proofErr w:type="spellStart"/>
      <w:r w:rsidR="002A5E61" w:rsidRPr="00BB2C8A">
        <w:t>giữa</w:t>
      </w:r>
      <w:proofErr w:type="spellEnd"/>
      <w:r w:rsidR="002A5E61" w:rsidRPr="00BB2C8A">
        <w:t xml:space="preserve"> </w:t>
      </w:r>
      <w:proofErr w:type="spellStart"/>
      <w:r w:rsidR="002A5E61" w:rsidRPr="00BB2C8A">
        <w:t>nợ</w:t>
      </w:r>
      <w:proofErr w:type="spellEnd"/>
      <w:r w:rsidR="002A5E61" w:rsidRPr="00BB2C8A">
        <w:t xml:space="preserve"> </w:t>
      </w:r>
      <w:proofErr w:type="spellStart"/>
      <w:r w:rsidR="002A5E61" w:rsidRPr="00BB2C8A">
        <w:t>vay</w:t>
      </w:r>
      <w:proofErr w:type="spellEnd"/>
      <w:r w:rsidR="002A5E61" w:rsidRPr="00BB2C8A">
        <w:t xml:space="preserve"> </w:t>
      </w:r>
      <w:proofErr w:type="spellStart"/>
      <w:r w:rsidR="002A5E61" w:rsidRPr="00BB2C8A">
        <w:t>và</w:t>
      </w:r>
      <w:proofErr w:type="spellEnd"/>
      <w:r w:rsidR="002A5E61" w:rsidRPr="00BB2C8A">
        <w:t xml:space="preserve"> </w:t>
      </w:r>
      <w:proofErr w:type="spellStart"/>
      <w:r w:rsidR="002A5E61" w:rsidRPr="00BB2C8A">
        <w:t>vốn</w:t>
      </w:r>
      <w:proofErr w:type="spellEnd"/>
      <w:r w:rsidR="002A5E61" w:rsidRPr="00BB2C8A">
        <w:t xml:space="preserve"> </w:t>
      </w:r>
      <w:proofErr w:type="spellStart"/>
      <w:r w:rsidR="002A5E61" w:rsidRPr="00BB2C8A">
        <w:t>chủ</w:t>
      </w:r>
      <w:proofErr w:type="spellEnd"/>
      <w:r w:rsidR="002A5E61" w:rsidRPr="00BB2C8A">
        <w:t xml:space="preserve"> </w:t>
      </w:r>
      <w:proofErr w:type="spellStart"/>
      <w:r w:rsidR="002A5E61" w:rsidRPr="00BB2C8A">
        <w:t>sở</w:t>
      </w:r>
      <w:proofErr w:type="spellEnd"/>
      <w:r w:rsidR="002A5E61" w:rsidRPr="00BB2C8A">
        <w:t xml:space="preserve"> </w:t>
      </w:r>
      <w:proofErr w:type="spellStart"/>
      <w:r w:rsidR="002A5E61" w:rsidRPr="00BB2C8A">
        <w:t>hữu</w:t>
      </w:r>
      <w:bookmarkEnd w:id="29"/>
      <w:proofErr w:type="spellEnd"/>
      <w:r w:rsidRPr="00BB2C8A">
        <w:t xml:space="preserve">: </w:t>
      </w:r>
      <w:proofErr w:type="spellStart"/>
      <w:r w:rsidRPr="00BB2C8A">
        <w:t>gồm</w:t>
      </w:r>
      <w:proofErr w:type="spellEnd"/>
      <w:r w:rsidRPr="00BB2C8A">
        <w:t xml:space="preserve"> </w:t>
      </w:r>
      <w:proofErr w:type="spellStart"/>
      <w:r w:rsidRPr="00BB2C8A">
        <w:t>t</w:t>
      </w:r>
      <w:r w:rsidR="002A5E61" w:rsidRPr="00BB2C8A">
        <w:t>rái</w:t>
      </w:r>
      <w:proofErr w:type="spellEnd"/>
      <w:r w:rsidR="002A5E61" w:rsidRPr="00BB2C8A">
        <w:t xml:space="preserve"> </w:t>
      </w:r>
      <w:proofErr w:type="spellStart"/>
      <w:r w:rsidR="002A5E61" w:rsidRPr="00BB2C8A">
        <w:t>phiếu</w:t>
      </w:r>
      <w:proofErr w:type="spellEnd"/>
      <w:r w:rsidR="002A5E61" w:rsidRPr="00BB2C8A">
        <w:t xml:space="preserve"> </w:t>
      </w:r>
      <w:proofErr w:type="spellStart"/>
      <w:r w:rsidR="002A5E61" w:rsidRPr="00BB2C8A">
        <w:t>chuyển</w:t>
      </w:r>
      <w:proofErr w:type="spellEnd"/>
      <w:r w:rsidR="002A5E61" w:rsidRPr="00BB2C8A">
        <w:t xml:space="preserve"> </w:t>
      </w:r>
      <w:proofErr w:type="spellStart"/>
      <w:r w:rsidR="002A5E61" w:rsidRPr="00BB2C8A">
        <w:t>đổ</w:t>
      </w:r>
      <w:r w:rsidRPr="00BB2C8A">
        <w:t>i</w:t>
      </w:r>
      <w:proofErr w:type="spellEnd"/>
      <w:r w:rsidRPr="00BB2C8A">
        <w:t xml:space="preserve">, </w:t>
      </w:r>
      <w:proofErr w:type="spellStart"/>
      <w:r w:rsidRPr="00BB2C8A">
        <w:t>t</w:t>
      </w:r>
      <w:r w:rsidR="002A5E61" w:rsidRPr="00BB2C8A">
        <w:t>rái</w:t>
      </w:r>
      <w:proofErr w:type="spellEnd"/>
      <w:r w:rsidR="002A5E61" w:rsidRPr="00BB2C8A">
        <w:t xml:space="preserve"> </w:t>
      </w:r>
      <w:proofErr w:type="spellStart"/>
      <w:r w:rsidR="002A5E61" w:rsidRPr="00BB2C8A">
        <w:t>phiếu</w:t>
      </w:r>
      <w:proofErr w:type="spellEnd"/>
      <w:r w:rsidR="002A5E61" w:rsidRPr="00BB2C8A">
        <w:t xml:space="preserve"> </w:t>
      </w:r>
      <w:proofErr w:type="spellStart"/>
      <w:r w:rsidR="002A5E61" w:rsidRPr="00BB2C8A">
        <w:t>có</w:t>
      </w:r>
      <w:proofErr w:type="spellEnd"/>
      <w:r w:rsidR="002A5E61" w:rsidRPr="00BB2C8A">
        <w:t xml:space="preserve"> </w:t>
      </w:r>
      <w:proofErr w:type="spellStart"/>
      <w:r w:rsidR="002A5E61" w:rsidRPr="00BB2C8A">
        <w:t>quyền</w:t>
      </w:r>
      <w:proofErr w:type="spellEnd"/>
      <w:r w:rsidR="002A5E61" w:rsidRPr="00BB2C8A">
        <w:t xml:space="preserve"> </w:t>
      </w:r>
      <w:proofErr w:type="spellStart"/>
      <w:r w:rsidR="002A5E61" w:rsidRPr="00BB2C8A">
        <w:t>mua</w:t>
      </w:r>
      <w:proofErr w:type="spellEnd"/>
      <w:r w:rsidR="002A5E61" w:rsidRPr="00BB2C8A">
        <w:t xml:space="preserve"> </w:t>
      </w:r>
      <w:proofErr w:type="spellStart"/>
      <w:r w:rsidR="002A5E61" w:rsidRPr="00BB2C8A">
        <w:t>cổ</w:t>
      </w:r>
      <w:proofErr w:type="spellEnd"/>
      <w:r w:rsidR="002A5E61" w:rsidRPr="00BB2C8A">
        <w:t xml:space="preserve"> </w:t>
      </w:r>
      <w:proofErr w:type="spellStart"/>
      <w:r w:rsidR="002A5E61" w:rsidRPr="00BB2C8A">
        <w:t>phiếu</w:t>
      </w:r>
      <w:proofErr w:type="spellEnd"/>
    </w:p>
    <w:p w14:paraId="33F559DD" w14:textId="573655FB" w:rsidR="004A5C64" w:rsidRPr="00BB2C8A" w:rsidRDefault="004A5C64" w:rsidP="00BB2C8A">
      <w:pPr>
        <w:pStyle w:val="Heading3"/>
        <w:tabs>
          <w:tab w:val="left" w:pos="720"/>
        </w:tabs>
        <w:ind w:firstLine="360"/>
      </w:pPr>
      <w:bookmarkStart w:id="30" w:name="_Toc13808727"/>
      <w:r w:rsidRPr="00BB2C8A">
        <w:t>2.1.</w:t>
      </w:r>
      <w:r w:rsidR="00FA6932" w:rsidRPr="00BB2C8A">
        <w:t>3</w:t>
      </w:r>
      <w:r w:rsidRPr="00BB2C8A">
        <w:t>. Các chỉ tiêu đo lường cơ cấu vốn</w:t>
      </w:r>
      <w:bookmarkEnd w:id="30"/>
      <w:r w:rsidRPr="00BB2C8A">
        <w:t xml:space="preserve"> </w:t>
      </w:r>
    </w:p>
    <w:p w14:paraId="62C98CED" w14:textId="2EC4D93F" w:rsidR="002A5E61" w:rsidRPr="00BB2C8A" w:rsidRDefault="00932061" w:rsidP="00BB2C8A">
      <w:pPr>
        <w:tabs>
          <w:tab w:val="left" w:pos="0"/>
          <w:tab w:val="left" w:pos="36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Đ</w:t>
      </w:r>
      <w:r w:rsidR="00686FD8" w:rsidRPr="00BB2C8A">
        <w:rPr>
          <w:rFonts w:ascii="Times New Roman" w:hAnsi="Times New Roman" w:cs="Times New Roman"/>
          <w:sz w:val="26"/>
          <w:szCs w:val="26"/>
        </w:rPr>
        <w:t>ể</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thuận</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tiện</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trong</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quá</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trình</w:t>
      </w:r>
      <w:proofErr w:type="spellEnd"/>
      <w:r w:rsidR="00686FD8" w:rsidRPr="00BB2C8A">
        <w:rPr>
          <w:rFonts w:ascii="Times New Roman" w:hAnsi="Times New Roman" w:cs="Times New Roman"/>
          <w:sz w:val="26"/>
          <w:szCs w:val="26"/>
        </w:rPr>
        <w:t xml:space="preserve"> </w:t>
      </w:r>
      <w:proofErr w:type="spellStart"/>
      <w:r w:rsidR="00BD3BD5" w:rsidRPr="00BB2C8A">
        <w:rPr>
          <w:rFonts w:ascii="Times New Roman" w:hAnsi="Times New Roman" w:cs="Times New Roman"/>
          <w:sz w:val="26"/>
          <w:szCs w:val="26"/>
        </w:rPr>
        <w:t>nghiên</w:t>
      </w:r>
      <w:proofErr w:type="spellEnd"/>
      <w:r w:rsidR="00BD3BD5" w:rsidRPr="00BB2C8A">
        <w:rPr>
          <w:rFonts w:ascii="Times New Roman" w:hAnsi="Times New Roman" w:cs="Times New Roman"/>
          <w:sz w:val="26"/>
          <w:szCs w:val="26"/>
        </w:rPr>
        <w:t xml:space="preserve"> </w:t>
      </w:r>
      <w:proofErr w:type="spellStart"/>
      <w:r w:rsidR="00BD3BD5" w:rsidRPr="00BB2C8A">
        <w:rPr>
          <w:rFonts w:ascii="Times New Roman" w:hAnsi="Times New Roman" w:cs="Times New Roman"/>
          <w:sz w:val="26"/>
          <w:szCs w:val="26"/>
        </w:rPr>
        <w:t>cứu</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luận</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án</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thống</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nhất</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sử</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dụng</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chỉ</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tiêu</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tỷ</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lệ</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nợ</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trên</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tổng</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tài</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sản</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để</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đại</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diện</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cho</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cơ</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cấu</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vốn</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của</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doanh</w:t>
      </w:r>
      <w:proofErr w:type="spellEnd"/>
      <w:r w:rsidR="00686FD8" w:rsidRPr="00BB2C8A">
        <w:rPr>
          <w:rFonts w:ascii="Times New Roman" w:hAnsi="Times New Roman" w:cs="Times New Roman"/>
          <w:sz w:val="26"/>
          <w:szCs w:val="26"/>
        </w:rPr>
        <w:t xml:space="preserve"> </w:t>
      </w:r>
      <w:proofErr w:type="spellStart"/>
      <w:r w:rsidR="00686FD8" w:rsidRPr="00BB2C8A">
        <w:rPr>
          <w:rFonts w:ascii="Times New Roman" w:hAnsi="Times New Roman" w:cs="Times New Roman"/>
          <w:sz w:val="26"/>
          <w:szCs w:val="26"/>
        </w:rPr>
        <w:t>nghiệp</w:t>
      </w:r>
      <w:proofErr w:type="spellEnd"/>
      <w:r w:rsidR="00686FD8" w:rsidRPr="00BB2C8A">
        <w:rPr>
          <w:rFonts w:ascii="Times New Roman" w:hAnsi="Times New Roman" w:cs="Times New Roman"/>
          <w:sz w:val="26"/>
          <w:szCs w:val="26"/>
        </w:rPr>
        <w:t>.</w:t>
      </w:r>
      <w:r w:rsidR="00DB5FEA" w:rsidRPr="00BB2C8A">
        <w:rPr>
          <w:rFonts w:ascii="Times New Roman" w:hAnsi="Times New Roman" w:cs="Times New Roman"/>
          <w:color w:val="000000" w:themeColor="text1"/>
          <w:sz w:val="26"/>
          <w:szCs w:val="26"/>
        </w:rPr>
        <w:t xml:space="preserve"> </w:t>
      </w:r>
    </w:p>
    <w:p w14:paraId="4102E025" w14:textId="2E04E409" w:rsidR="007928BC" w:rsidRPr="00BB2C8A" w:rsidRDefault="00055AAF" w:rsidP="00BB2C8A">
      <w:pPr>
        <w:pStyle w:val="Heading3"/>
        <w:tabs>
          <w:tab w:val="left" w:pos="720"/>
        </w:tabs>
        <w:ind w:firstLine="360"/>
      </w:pPr>
      <w:bookmarkStart w:id="31" w:name="_Toc13808728"/>
      <w:r w:rsidRPr="00BB2C8A">
        <w:t>2.1.4</w:t>
      </w:r>
      <w:r w:rsidR="007928BC" w:rsidRPr="00BB2C8A">
        <w:t>. Chi phí vốn của doanh nghiệp</w:t>
      </w:r>
      <w:bookmarkEnd w:id="31"/>
    </w:p>
    <w:p w14:paraId="265DCAE7" w14:textId="5A20508B" w:rsidR="007928BC" w:rsidRPr="00BB2C8A" w:rsidRDefault="003C7743" w:rsidP="00BB2C8A">
      <w:pPr>
        <w:pStyle w:val="Normal1"/>
        <w:tabs>
          <w:tab w:val="left" w:pos="0"/>
          <w:tab w:val="left" w:pos="720"/>
        </w:tabs>
        <w:ind w:firstLine="360"/>
        <w:rPr>
          <w:i/>
        </w:rPr>
      </w:pPr>
      <w:r w:rsidRPr="00BB2C8A">
        <w:rPr>
          <w:i/>
        </w:rPr>
        <w:t>*</w:t>
      </w:r>
      <w:r w:rsidR="007928BC" w:rsidRPr="00BB2C8A">
        <w:rPr>
          <w:i/>
        </w:rPr>
        <w:t xml:space="preserve"> Chi </w:t>
      </w:r>
      <w:proofErr w:type="spellStart"/>
      <w:r w:rsidR="007928BC" w:rsidRPr="00BB2C8A">
        <w:rPr>
          <w:i/>
        </w:rPr>
        <w:t>phí</w:t>
      </w:r>
      <w:proofErr w:type="spellEnd"/>
      <w:r w:rsidR="007928BC" w:rsidRPr="00BB2C8A">
        <w:rPr>
          <w:i/>
        </w:rPr>
        <w:t xml:space="preserve"> </w:t>
      </w:r>
      <w:proofErr w:type="spellStart"/>
      <w:r w:rsidR="007928BC" w:rsidRPr="00BB2C8A">
        <w:rPr>
          <w:i/>
        </w:rPr>
        <w:t>vốn</w:t>
      </w:r>
      <w:proofErr w:type="spellEnd"/>
      <w:r w:rsidR="007928BC" w:rsidRPr="00BB2C8A">
        <w:rPr>
          <w:i/>
        </w:rPr>
        <w:t xml:space="preserve"> </w:t>
      </w:r>
      <w:proofErr w:type="spellStart"/>
      <w:r w:rsidR="007928BC" w:rsidRPr="00BB2C8A">
        <w:rPr>
          <w:i/>
        </w:rPr>
        <w:t>và</w:t>
      </w:r>
      <w:proofErr w:type="spellEnd"/>
      <w:r w:rsidR="007928BC" w:rsidRPr="00BB2C8A">
        <w:rPr>
          <w:i/>
        </w:rPr>
        <w:t xml:space="preserve"> chi </w:t>
      </w:r>
      <w:proofErr w:type="spellStart"/>
      <w:r w:rsidR="007928BC" w:rsidRPr="00BB2C8A">
        <w:rPr>
          <w:i/>
        </w:rPr>
        <w:t>phí</w:t>
      </w:r>
      <w:proofErr w:type="spellEnd"/>
      <w:r w:rsidR="007928BC" w:rsidRPr="00BB2C8A">
        <w:rPr>
          <w:i/>
        </w:rPr>
        <w:t xml:space="preserve"> </w:t>
      </w:r>
      <w:proofErr w:type="spellStart"/>
      <w:r w:rsidR="007928BC" w:rsidRPr="00BB2C8A">
        <w:rPr>
          <w:i/>
        </w:rPr>
        <w:t>vốn</w:t>
      </w:r>
      <w:proofErr w:type="spellEnd"/>
      <w:r w:rsidR="007928BC" w:rsidRPr="00BB2C8A">
        <w:rPr>
          <w:i/>
        </w:rPr>
        <w:t xml:space="preserve"> </w:t>
      </w:r>
      <w:proofErr w:type="spellStart"/>
      <w:r w:rsidR="007928BC" w:rsidRPr="00BB2C8A">
        <w:rPr>
          <w:i/>
        </w:rPr>
        <w:t>bình</w:t>
      </w:r>
      <w:proofErr w:type="spellEnd"/>
      <w:r w:rsidR="007928BC" w:rsidRPr="00BB2C8A">
        <w:rPr>
          <w:i/>
        </w:rPr>
        <w:t xml:space="preserve"> </w:t>
      </w:r>
      <w:proofErr w:type="spellStart"/>
      <w:r w:rsidR="007928BC" w:rsidRPr="00BB2C8A">
        <w:rPr>
          <w:i/>
        </w:rPr>
        <w:t>quân</w:t>
      </w:r>
      <w:proofErr w:type="spellEnd"/>
    </w:p>
    <w:p w14:paraId="4929C669" w14:textId="77777777" w:rsidR="00B851C8" w:rsidRPr="00BB2C8A" w:rsidRDefault="00B851C8"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lastRenderedPageBreak/>
        <w:t xml:space="preserve">Chi </w:t>
      </w:r>
      <w:proofErr w:type="spellStart"/>
      <w:r w:rsidRPr="00BB2C8A">
        <w:rPr>
          <w:rFonts w:ascii="Times New Roman" w:hAnsi="Times New Roman" w:cs="Times New Roman"/>
          <w:sz w:val="26"/>
          <w:szCs w:val="26"/>
        </w:rPr>
        <w:t>phí</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quân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quân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trọng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số</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chi </w:t>
      </w:r>
      <w:proofErr w:type="spellStart"/>
      <w:r w:rsidRPr="00BB2C8A">
        <w:rPr>
          <w:rFonts w:ascii="Times New Roman" w:hAnsi="Times New Roman" w:cs="Times New Roman"/>
          <w:sz w:val="26"/>
          <w:szCs w:val="26"/>
        </w:rPr>
        <w:t>phí</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chủ</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sở</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hữu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chi </w:t>
      </w:r>
      <w:proofErr w:type="spellStart"/>
      <w:r w:rsidRPr="00BB2C8A">
        <w:rPr>
          <w:rFonts w:ascii="Times New Roman" w:hAnsi="Times New Roman" w:cs="Times New Roman"/>
          <w:sz w:val="26"/>
          <w:szCs w:val="26"/>
        </w:rPr>
        <w:t>phí</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vay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như</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sau</w:t>
      </w:r>
      <w:proofErr w:type="spellEnd"/>
      <w:r w:rsidRPr="00BB2C8A">
        <w:rPr>
          <w:rFonts w:ascii="Times New Roman" w:hAnsi="Times New Roman" w:cs="Times New Roman"/>
          <w:sz w:val="26"/>
          <w:szCs w:val="26"/>
        </w:rPr>
        <w:t>:</w:t>
      </w:r>
    </w:p>
    <w:p w14:paraId="62AD8C86" w14:textId="77777777" w:rsidR="00B851C8" w:rsidRPr="00BB2C8A" w:rsidRDefault="00B851C8"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WACC = R</w:t>
      </w:r>
      <w:r w:rsidRPr="00BB2C8A">
        <w:rPr>
          <w:rFonts w:ascii="Times New Roman" w:hAnsi="Times New Roman" w:cs="Times New Roman"/>
          <w:sz w:val="26"/>
          <w:szCs w:val="26"/>
          <w:vertAlign w:val="subscript"/>
        </w:rPr>
        <w:t>E</w:t>
      </w:r>
      <w:r w:rsidRPr="00BB2C8A">
        <w:rPr>
          <w:rFonts w:ascii="Times New Roman" w:hAnsi="Times New Roman" w:cs="Times New Roman"/>
          <w:sz w:val="26"/>
          <w:szCs w:val="26"/>
        </w:rPr>
        <w:t xml:space="preserve"> (E/(D+E)) +R</w:t>
      </w:r>
      <w:r w:rsidRPr="00BB2C8A">
        <w:rPr>
          <w:rFonts w:ascii="Times New Roman" w:hAnsi="Times New Roman" w:cs="Times New Roman"/>
          <w:sz w:val="26"/>
          <w:szCs w:val="26"/>
          <w:vertAlign w:val="subscript"/>
        </w:rPr>
        <w:t>D</w:t>
      </w:r>
      <w:r w:rsidRPr="00BB2C8A">
        <w:rPr>
          <w:rFonts w:ascii="Times New Roman" w:hAnsi="Times New Roman" w:cs="Times New Roman"/>
          <w:sz w:val="26"/>
          <w:szCs w:val="26"/>
        </w:rPr>
        <w:t xml:space="preserve"> (D/(D+E))</w:t>
      </w:r>
    </w:p>
    <w:p w14:paraId="36F4DD7A" w14:textId="77777777" w:rsidR="00B851C8" w:rsidRPr="00BB2C8A" w:rsidRDefault="00B851C8"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Trong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đó</w:t>
      </w:r>
      <w:proofErr w:type="spellEnd"/>
      <w:r w:rsidRPr="00BB2C8A">
        <w:rPr>
          <w:rFonts w:ascii="Times New Roman" w:hAnsi="Times New Roman" w:cs="Times New Roman"/>
          <w:sz w:val="26"/>
          <w:szCs w:val="26"/>
        </w:rPr>
        <w:t>, R</w:t>
      </w:r>
      <w:r w:rsidRPr="00BB2C8A">
        <w:rPr>
          <w:rFonts w:ascii="Times New Roman" w:hAnsi="Times New Roman" w:cs="Times New Roman"/>
          <w:sz w:val="26"/>
          <w:szCs w:val="26"/>
          <w:vertAlign w:val="subscript"/>
        </w:rPr>
        <w:t>E</w:t>
      </w:r>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R</w:t>
      </w:r>
      <w:r w:rsidRPr="00BB2C8A">
        <w:rPr>
          <w:rFonts w:ascii="Times New Roman" w:hAnsi="Times New Roman" w:cs="Times New Roman"/>
          <w:sz w:val="26"/>
          <w:szCs w:val="26"/>
          <w:vertAlign w:val="subscript"/>
        </w:rPr>
        <w:t>D</w:t>
      </w:r>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lần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lượt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là</w:t>
      </w:r>
      <w:proofErr w:type="spellEnd"/>
      <w:r w:rsidRPr="00BB2C8A">
        <w:rPr>
          <w:rFonts w:ascii="Times New Roman" w:hAnsi="Times New Roman" w:cs="Times New Roman"/>
          <w:sz w:val="26"/>
          <w:szCs w:val="26"/>
        </w:rPr>
        <w:t xml:space="preserve"> chi </w:t>
      </w:r>
      <w:proofErr w:type="spellStart"/>
      <w:r w:rsidRPr="00BB2C8A">
        <w:rPr>
          <w:rFonts w:ascii="Times New Roman" w:hAnsi="Times New Roman" w:cs="Times New Roman"/>
          <w:sz w:val="26"/>
          <w:szCs w:val="26"/>
        </w:rPr>
        <w:t>phí</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chủ</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sở</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hữu</w:t>
      </w:r>
      <w:proofErr w:type="spellEnd"/>
      <w:r w:rsidRPr="00BB2C8A">
        <w:rPr>
          <w:rFonts w:ascii="Times New Roman" w:hAnsi="Times New Roman" w:cs="Times New Roman"/>
          <w:sz w:val="26"/>
          <w:szCs w:val="26"/>
        </w:rPr>
        <w:t>.</w:t>
      </w:r>
    </w:p>
    <w:p w14:paraId="6AE16144" w14:textId="77777777" w:rsidR="00B851C8" w:rsidRPr="00BB2C8A" w:rsidRDefault="00B851C8"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 xml:space="preserve">D: </w:t>
      </w:r>
      <w:proofErr w:type="spellStart"/>
      <w:r w:rsidRPr="00BB2C8A">
        <w:rPr>
          <w:rFonts w:ascii="Times New Roman" w:hAnsi="Times New Roman" w:cs="Times New Roman"/>
          <w:sz w:val="26"/>
          <w:szCs w:val="26"/>
        </w:rPr>
        <w:t>Giá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trường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 xml:space="preserve"> </w:t>
      </w:r>
    </w:p>
    <w:p w14:paraId="635D66A3" w14:textId="77777777" w:rsidR="00B851C8" w:rsidRPr="00BB2C8A" w:rsidRDefault="00B851C8"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 xml:space="preserve">E: </w:t>
      </w:r>
      <w:proofErr w:type="spellStart"/>
      <w:r w:rsidRPr="00BB2C8A">
        <w:rPr>
          <w:rFonts w:ascii="Times New Roman" w:hAnsi="Times New Roman" w:cs="Times New Roman"/>
          <w:sz w:val="26"/>
          <w:szCs w:val="26"/>
        </w:rPr>
        <w:t>Giá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trường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chủ</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sở</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hữu</w:t>
      </w:r>
      <w:proofErr w:type="spellEnd"/>
    </w:p>
    <w:p w14:paraId="1087507E" w14:textId="4713FE55" w:rsidR="007928BC" w:rsidRPr="00BB2C8A" w:rsidRDefault="003C7743" w:rsidP="00BB2C8A">
      <w:pPr>
        <w:pStyle w:val="Normal1"/>
        <w:tabs>
          <w:tab w:val="left" w:pos="0"/>
          <w:tab w:val="left" w:pos="720"/>
        </w:tabs>
        <w:ind w:firstLine="360"/>
        <w:rPr>
          <w:i/>
        </w:rPr>
      </w:pPr>
      <w:r w:rsidRPr="00BB2C8A">
        <w:rPr>
          <w:i/>
        </w:rPr>
        <w:t>*</w:t>
      </w:r>
      <w:r w:rsidR="007928BC" w:rsidRPr="00BB2C8A">
        <w:rPr>
          <w:i/>
        </w:rPr>
        <w:t xml:space="preserve"> Chi </w:t>
      </w:r>
      <w:proofErr w:type="spellStart"/>
      <w:r w:rsidR="007928BC" w:rsidRPr="00BB2C8A">
        <w:rPr>
          <w:i/>
        </w:rPr>
        <w:t>phí</w:t>
      </w:r>
      <w:proofErr w:type="spellEnd"/>
      <w:r w:rsidR="007928BC" w:rsidRPr="00BB2C8A">
        <w:rPr>
          <w:i/>
        </w:rPr>
        <w:t xml:space="preserve"> </w:t>
      </w:r>
      <w:proofErr w:type="spellStart"/>
      <w:r w:rsidR="007928BC" w:rsidRPr="00BB2C8A">
        <w:rPr>
          <w:i/>
        </w:rPr>
        <w:t>nợ</w:t>
      </w:r>
      <w:proofErr w:type="spellEnd"/>
      <w:r w:rsidR="007928BC" w:rsidRPr="00BB2C8A">
        <w:rPr>
          <w:i/>
        </w:rPr>
        <w:t xml:space="preserve"> </w:t>
      </w:r>
      <w:proofErr w:type="spellStart"/>
      <w:r w:rsidR="007928BC" w:rsidRPr="00BB2C8A">
        <w:rPr>
          <w:i/>
        </w:rPr>
        <w:t>vay</w:t>
      </w:r>
      <w:proofErr w:type="spellEnd"/>
    </w:p>
    <w:p w14:paraId="6FA82918" w14:textId="6935D9BB" w:rsidR="00D03E73" w:rsidRPr="00BB2C8A" w:rsidRDefault="003C7743"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C</w:t>
      </w:r>
      <w:r w:rsidR="007928BC" w:rsidRPr="00BB2C8A">
        <w:rPr>
          <w:rFonts w:ascii="Times New Roman" w:hAnsi="Times New Roman" w:cs="Times New Roman"/>
          <w:sz w:val="26"/>
          <w:szCs w:val="26"/>
        </w:rPr>
        <w:t xml:space="preserve">hi </w:t>
      </w:r>
      <w:proofErr w:type="spellStart"/>
      <w:r w:rsidR="007928BC" w:rsidRPr="00BB2C8A">
        <w:rPr>
          <w:rFonts w:ascii="Times New Roman" w:hAnsi="Times New Roman" w:cs="Times New Roman"/>
          <w:sz w:val="26"/>
          <w:szCs w:val="26"/>
        </w:rPr>
        <w:t>phí</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nợ</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vay</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được</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xác</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định</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dự</w:t>
      </w:r>
      <w:r w:rsidR="00572C28" w:rsidRPr="00BB2C8A">
        <w:rPr>
          <w:rFonts w:ascii="Times New Roman" w:hAnsi="Times New Roman" w:cs="Times New Roman"/>
          <w:sz w:val="26"/>
          <w:szCs w:val="26"/>
        </w:rPr>
        <w:t>a</w:t>
      </w:r>
      <w:proofErr w:type="spellEnd"/>
      <w:r w:rsidR="00572C28" w:rsidRPr="00BB2C8A">
        <w:rPr>
          <w:rFonts w:ascii="Times New Roman" w:hAnsi="Times New Roman" w:cs="Times New Roman"/>
          <w:sz w:val="26"/>
          <w:szCs w:val="26"/>
        </w:rPr>
        <w:t xml:space="preserve"> </w:t>
      </w:r>
      <w:proofErr w:type="spellStart"/>
      <w:r w:rsidR="00572C28" w:rsidRPr="00BB2C8A">
        <w:rPr>
          <w:rFonts w:ascii="Times New Roman" w:hAnsi="Times New Roman" w:cs="Times New Roman"/>
          <w:sz w:val="26"/>
          <w:szCs w:val="26"/>
        </w:rPr>
        <w:t>vào</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công</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thức</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sau</w:t>
      </w:r>
      <w:proofErr w:type="spellEnd"/>
      <w:r w:rsidR="007928BC" w:rsidRPr="00BB2C8A">
        <w:rPr>
          <w:rFonts w:ascii="Times New Roman" w:hAnsi="Times New Roman" w:cs="Times New Roman"/>
          <w:sz w:val="26"/>
          <w:szCs w:val="26"/>
        </w:rPr>
        <w:t>:</w:t>
      </w:r>
      <w:r w:rsidR="007928BC" w:rsidRPr="00BB2C8A">
        <w:rPr>
          <w:rFonts w:ascii="Times New Roman" w:hAnsi="Times New Roman" w:cs="Times New Roman"/>
          <w:color w:val="FFFFFF" w:themeColor="background1"/>
          <w:sz w:val="26"/>
          <w:szCs w:val="26"/>
        </w:rPr>
        <w:t>”</w:t>
      </w:r>
    </w:p>
    <w:p w14:paraId="3551C18E" w14:textId="45C4F20A" w:rsidR="007928BC" w:rsidRPr="00BB2C8A" w:rsidRDefault="003C7743"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R</w:t>
      </w:r>
      <w:r w:rsidRPr="00BB2C8A">
        <w:rPr>
          <w:rFonts w:ascii="Times New Roman" w:hAnsi="Times New Roman" w:cs="Times New Roman"/>
          <w:sz w:val="26"/>
          <w:szCs w:val="26"/>
          <w:vertAlign w:val="subscript"/>
        </w:rPr>
        <w:t>D</w:t>
      </w:r>
      <w:r w:rsidRPr="00BB2C8A">
        <w:rPr>
          <w:rFonts w:ascii="Times New Roman" w:hAnsi="Times New Roman" w:cs="Times New Roman"/>
          <w:sz w:val="26"/>
          <w:szCs w:val="26"/>
        </w:rPr>
        <w:t xml:space="preserve"> = (R</w:t>
      </w:r>
      <w:r w:rsidRPr="00BB2C8A">
        <w:rPr>
          <w:rFonts w:ascii="Times New Roman" w:hAnsi="Times New Roman" w:cs="Times New Roman"/>
          <w:sz w:val="26"/>
          <w:szCs w:val="26"/>
          <w:vertAlign w:val="subscript"/>
        </w:rPr>
        <w:t>f</w:t>
      </w:r>
      <w:r w:rsidRPr="00BB2C8A">
        <w:rPr>
          <w:rFonts w:ascii="Times New Roman" w:hAnsi="Times New Roman" w:cs="Times New Roman"/>
          <w:sz w:val="26"/>
          <w:szCs w:val="26"/>
        </w:rPr>
        <w:t xml:space="preserve"> + </w:t>
      </w:r>
      <w:proofErr w:type="gramStart"/>
      <w:r w:rsidRPr="00BB2C8A">
        <w:rPr>
          <w:rFonts w:ascii="Times New Roman" w:hAnsi="Times New Roman" w:cs="Times New Roman"/>
          <w:sz w:val="26"/>
          <w:szCs w:val="26"/>
        </w:rPr>
        <w:t>DS</w:t>
      </w:r>
      <w:r w:rsidRPr="00BB2C8A">
        <w:rPr>
          <w:rFonts w:ascii="Times New Roman" w:hAnsi="Times New Roman" w:cs="Times New Roman"/>
          <w:sz w:val="26"/>
          <w:szCs w:val="26"/>
          <w:vertAlign w:val="subscript"/>
        </w:rPr>
        <w:t>c</w:t>
      </w:r>
      <w:r w:rsidRPr="00BB2C8A">
        <w:rPr>
          <w:rFonts w:ascii="Times New Roman" w:hAnsi="Times New Roman" w:cs="Times New Roman"/>
          <w:sz w:val="26"/>
          <w:szCs w:val="26"/>
        </w:rPr>
        <w:t xml:space="preserve">  +</w:t>
      </w:r>
      <w:proofErr w:type="gram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DC</w:t>
      </w:r>
      <w:r w:rsidRPr="00BB2C8A">
        <w:rPr>
          <w:rFonts w:ascii="Times New Roman" w:hAnsi="Times New Roman" w:cs="Times New Roman"/>
          <w:sz w:val="26"/>
          <w:szCs w:val="26"/>
          <w:vertAlign w:val="subscript"/>
        </w:rPr>
        <w:t>f</w:t>
      </w:r>
      <w:proofErr w:type="spellEnd"/>
      <w:r w:rsidRPr="00BB2C8A">
        <w:rPr>
          <w:rFonts w:ascii="Times New Roman" w:hAnsi="Times New Roman" w:cs="Times New Roman"/>
          <w:sz w:val="26"/>
          <w:szCs w:val="26"/>
        </w:rPr>
        <w:t xml:space="preserve">) * (1- </w:t>
      </w:r>
      <w:proofErr w:type="spellStart"/>
      <w:r w:rsidRPr="00BB2C8A">
        <w:rPr>
          <w:rFonts w:ascii="Times New Roman" w:hAnsi="Times New Roman" w:cs="Times New Roman"/>
          <w:sz w:val="26"/>
          <w:szCs w:val="26"/>
        </w:rPr>
        <w:t>Thuế</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suất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thuế</w:t>
      </w:r>
      <w:proofErr w:type="spellEnd"/>
      <w:r w:rsidRPr="00BB2C8A">
        <w:rPr>
          <w:rFonts w:ascii="Times New Roman" w:hAnsi="Times New Roman" w:cs="Times New Roman"/>
          <w:sz w:val="26"/>
          <w:szCs w:val="26"/>
        </w:rPr>
        <w:t xml:space="preserve"> TNDN)</w:t>
      </w:r>
    </w:p>
    <w:p w14:paraId="3B36F9E3" w14:textId="2133A47F" w:rsidR="007928BC" w:rsidRPr="00BB2C8A" w:rsidRDefault="00572C28"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Trong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đó</w:t>
      </w:r>
      <w:proofErr w:type="spellEnd"/>
      <w:r w:rsidRPr="00BB2C8A">
        <w:rPr>
          <w:rFonts w:ascii="Times New Roman" w:hAnsi="Times New Roman" w:cs="Times New Roman"/>
          <w:sz w:val="26"/>
          <w:szCs w:val="26"/>
        </w:rPr>
        <w:t>: R</w:t>
      </w:r>
      <w:r w:rsidRPr="00BB2C8A">
        <w:rPr>
          <w:rFonts w:ascii="Times New Roman" w:hAnsi="Times New Roman" w:cs="Times New Roman"/>
          <w:sz w:val="26"/>
          <w:szCs w:val="26"/>
          <w:vertAlign w:val="subscript"/>
        </w:rPr>
        <w:t>f</w:t>
      </w:r>
      <w:r w:rsidR="007928BC" w:rsidRPr="00BB2C8A">
        <w:rPr>
          <w:rFonts w:ascii="Times New Roman" w:hAnsi="Times New Roman" w:cs="Times New Roman"/>
          <w:sz w:val="26"/>
          <w:szCs w:val="26"/>
        </w:rPr>
        <w:t xml:space="preserve"> – </w:t>
      </w:r>
      <w:proofErr w:type="spellStart"/>
      <w:r w:rsidR="007928BC" w:rsidRPr="00BB2C8A">
        <w:rPr>
          <w:rFonts w:ascii="Times New Roman" w:hAnsi="Times New Roman" w:cs="Times New Roman"/>
          <w:sz w:val="26"/>
          <w:szCs w:val="26"/>
        </w:rPr>
        <w:t>Mức</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lợi</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tức</w:t>
      </w:r>
      <w:proofErr w:type="spellEnd"/>
      <w:r w:rsidR="007928BC" w:rsidRPr="00BB2C8A">
        <w:rPr>
          <w:rFonts w:ascii="Times New Roman" w:hAnsi="Times New Roman" w:cs="Times New Roman"/>
          <w:sz w:val="26"/>
          <w:szCs w:val="26"/>
        </w:rPr>
        <w:t xml:space="preserve"> phi </w:t>
      </w:r>
      <w:proofErr w:type="spellStart"/>
      <w:r w:rsidR="007928BC" w:rsidRPr="00BB2C8A">
        <w:rPr>
          <w:rFonts w:ascii="Times New Roman" w:hAnsi="Times New Roman" w:cs="Times New Roman"/>
          <w:sz w:val="26"/>
          <w:szCs w:val="26"/>
        </w:rPr>
        <w:t>rủi</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ro</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được</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xác</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định</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bằng</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lãi</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suất</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phát</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hành</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trái</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phiếu</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Chính</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phủ</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dài</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hạn</w:t>
      </w:r>
      <w:proofErr w:type="spellEnd"/>
      <w:r w:rsidR="007928BC" w:rsidRPr="00BB2C8A">
        <w:rPr>
          <w:rFonts w:ascii="Times New Roman" w:hAnsi="Times New Roman" w:cs="Times New Roman"/>
          <w:sz w:val="26"/>
          <w:szCs w:val="26"/>
        </w:rPr>
        <w:t>.</w:t>
      </w:r>
    </w:p>
    <w:p w14:paraId="471D552D" w14:textId="2D8364A0" w:rsidR="007928BC" w:rsidRPr="00BB2C8A" w:rsidRDefault="00572C28" w:rsidP="00BB2C8A">
      <w:pPr>
        <w:tabs>
          <w:tab w:val="left" w:pos="0"/>
          <w:tab w:val="left" w:pos="720"/>
        </w:tabs>
        <w:spacing w:after="0" w:line="360" w:lineRule="auto"/>
        <w:ind w:firstLine="360"/>
        <w:rPr>
          <w:rFonts w:ascii="Times New Roman" w:hAnsi="Times New Roman" w:cs="Times New Roman"/>
          <w:sz w:val="26"/>
          <w:szCs w:val="26"/>
        </w:rPr>
      </w:pPr>
      <w:r w:rsidRPr="00BB2C8A">
        <w:rPr>
          <w:rFonts w:ascii="Times New Roman" w:hAnsi="Times New Roman" w:cs="Times New Roman"/>
          <w:sz w:val="26"/>
          <w:szCs w:val="26"/>
        </w:rPr>
        <w:t>DS</w:t>
      </w:r>
      <w:r w:rsidRPr="00BB2C8A">
        <w:rPr>
          <w:rFonts w:ascii="Times New Roman" w:hAnsi="Times New Roman" w:cs="Times New Roman"/>
          <w:sz w:val="26"/>
          <w:szCs w:val="26"/>
          <w:vertAlign w:val="subscript"/>
        </w:rPr>
        <w:t>c</w:t>
      </w:r>
      <w:r w:rsidR="007928BC" w:rsidRPr="00BB2C8A">
        <w:rPr>
          <w:rFonts w:ascii="Times New Roman" w:hAnsi="Times New Roman" w:cs="Times New Roman"/>
          <w:sz w:val="26"/>
          <w:szCs w:val="26"/>
        </w:rPr>
        <w:t xml:space="preserve"> – </w:t>
      </w:r>
      <w:proofErr w:type="spellStart"/>
      <w:r w:rsidR="007928BC" w:rsidRPr="00BB2C8A">
        <w:rPr>
          <w:rFonts w:ascii="Times New Roman" w:hAnsi="Times New Roman" w:cs="Times New Roman"/>
          <w:sz w:val="26"/>
          <w:szCs w:val="26"/>
        </w:rPr>
        <w:t>Chênh</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lệch</w:t>
      </w:r>
      <w:proofErr w:type="spellEnd"/>
      <w:r w:rsidR="007928BC" w:rsidRPr="00BB2C8A">
        <w:rPr>
          <w:rFonts w:ascii="Times New Roman" w:hAnsi="Times New Roman" w:cs="Times New Roman"/>
          <w:sz w:val="26"/>
          <w:szCs w:val="26"/>
        </w:rPr>
        <w:t xml:space="preserve"> </w:t>
      </w:r>
      <w:proofErr w:type="spellStart"/>
      <w:r w:rsidR="00AE7ADD" w:rsidRPr="00BB2C8A">
        <w:rPr>
          <w:rFonts w:ascii="Times New Roman" w:eastAsia="Times New Roman" w:hAnsi="Times New Roman" w:cs="Times New Roman"/>
          <w:sz w:val="26"/>
          <w:szCs w:val="26"/>
        </w:rPr>
        <w:t>rủi</w:t>
      </w:r>
      <w:proofErr w:type="spellEnd"/>
      <w:r w:rsidR="00AE7ADD" w:rsidRPr="00BB2C8A">
        <w:rPr>
          <w:rFonts w:ascii="Times New Roman" w:eastAsia="Times New Roman" w:hAnsi="Times New Roman" w:cs="Times New Roman"/>
          <w:sz w:val="26"/>
          <w:szCs w:val="26"/>
        </w:rPr>
        <w:t xml:space="preserve"> </w:t>
      </w:r>
      <w:proofErr w:type="spellStart"/>
      <w:r w:rsidR="00AE7ADD" w:rsidRPr="00BB2C8A">
        <w:rPr>
          <w:rFonts w:ascii="Times New Roman" w:eastAsia="Times New Roman" w:hAnsi="Times New Roman" w:cs="Times New Roman"/>
          <w:sz w:val="26"/>
          <w:szCs w:val="26"/>
        </w:rPr>
        <w:t>ro</w:t>
      </w:r>
      <w:proofErr w:type="spellEnd"/>
      <w:r w:rsidR="00AE7ADD" w:rsidRPr="00BB2C8A">
        <w:rPr>
          <w:rFonts w:ascii="Times New Roman" w:eastAsia="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quốc</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gia</w:t>
      </w:r>
      <w:proofErr w:type="spellEnd"/>
      <w:r w:rsidR="007928BC" w:rsidRPr="00BB2C8A">
        <w:rPr>
          <w:rFonts w:ascii="Times New Roman" w:hAnsi="Times New Roman" w:cs="Times New Roman"/>
          <w:sz w:val="26"/>
          <w:szCs w:val="26"/>
        </w:rPr>
        <w:t xml:space="preserve"> (country default spread)</w:t>
      </w:r>
    </w:p>
    <w:p w14:paraId="4B5985C6" w14:textId="448966F1" w:rsidR="007928BC" w:rsidRPr="00BB2C8A" w:rsidRDefault="007928BC" w:rsidP="00BB2C8A">
      <w:pPr>
        <w:tabs>
          <w:tab w:val="left" w:pos="0"/>
          <w:tab w:val="left" w:pos="720"/>
        </w:tabs>
        <w:spacing w:after="0" w:line="360" w:lineRule="auto"/>
        <w:ind w:firstLine="360"/>
        <w:rPr>
          <w:rFonts w:ascii="Times New Roman" w:hAnsi="Times New Roman" w:cs="Times New Roman"/>
          <w:sz w:val="26"/>
          <w:szCs w:val="26"/>
        </w:rPr>
      </w:pPr>
      <w:proofErr w:type="spellStart"/>
      <w:r w:rsidRPr="00BB2C8A">
        <w:rPr>
          <w:rFonts w:ascii="Times New Roman" w:hAnsi="Times New Roman" w:cs="Times New Roman"/>
          <w:sz w:val="26"/>
          <w:szCs w:val="26"/>
        </w:rPr>
        <w:t>DS</w:t>
      </w:r>
      <w:r w:rsidRPr="00BB2C8A">
        <w:rPr>
          <w:rFonts w:ascii="Times New Roman" w:hAnsi="Times New Roman" w:cs="Times New Roman"/>
          <w:sz w:val="26"/>
          <w:szCs w:val="26"/>
          <w:vertAlign w:val="subscript"/>
        </w:rPr>
        <w:t>f</w:t>
      </w:r>
      <w:proofErr w:type="spellEnd"/>
      <w:r w:rsidRPr="00BB2C8A">
        <w:rPr>
          <w:rFonts w:ascii="Times New Roman" w:hAnsi="Times New Roman" w:cs="Times New Roman"/>
          <w:sz w:val="26"/>
          <w:szCs w:val="26"/>
        </w:rPr>
        <w:t xml:space="preserve"> – </w:t>
      </w:r>
      <w:proofErr w:type="spellStart"/>
      <w:r w:rsidRPr="00BB2C8A">
        <w:rPr>
          <w:rFonts w:ascii="Times New Roman" w:hAnsi="Times New Roman" w:cs="Times New Roman"/>
          <w:sz w:val="26"/>
          <w:szCs w:val="26"/>
        </w:rPr>
        <w:t>Chênh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lệch</w:t>
      </w:r>
      <w:proofErr w:type="spellEnd"/>
      <w:r w:rsidRPr="00BB2C8A">
        <w:rPr>
          <w:rFonts w:ascii="Times New Roman" w:hAnsi="Times New Roman" w:cs="Times New Roman"/>
          <w:sz w:val="26"/>
          <w:szCs w:val="26"/>
        </w:rPr>
        <w:t xml:space="preserve"> </w:t>
      </w:r>
      <w:proofErr w:type="spellStart"/>
      <w:r w:rsidR="00AE7ADD" w:rsidRPr="00BB2C8A">
        <w:rPr>
          <w:rFonts w:ascii="Times New Roman" w:eastAsia="Times New Roman" w:hAnsi="Times New Roman" w:cs="Times New Roman"/>
          <w:sz w:val="26"/>
          <w:szCs w:val="26"/>
        </w:rPr>
        <w:t>rủi</w:t>
      </w:r>
      <w:proofErr w:type="spellEnd"/>
      <w:r w:rsidR="00AE7ADD" w:rsidRPr="00BB2C8A">
        <w:rPr>
          <w:rFonts w:ascii="Times New Roman" w:eastAsia="Times New Roman" w:hAnsi="Times New Roman" w:cs="Times New Roman"/>
          <w:sz w:val="26"/>
          <w:szCs w:val="26"/>
        </w:rPr>
        <w:t xml:space="preserve"> </w:t>
      </w:r>
      <w:proofErr w:type="spellStart"/>
      <w:r w:rsidR="00AE7ADD" w:rsidRPr="00BB2C8A">
        <w:rPr>
          <w:rFonts w:ascii="Times New Roman" w:eastAsia="Times New Roman" w:hAnsi="Times New Roman" w:cs="Times New Roman"/>
          <w:sz w:val="26"/>
          <w:szCs w:val="26"/>
        </w:rPr>
        <w:t>ro</w:t>
      </w:r>
      <w:proofErr w:type="spellEnd"/>
      <w:r w:rsidR="00AE7ADD" w:rsidRPr="00BB2C8A">
        <w:rPr>
          <w:rFonts w:ascii="Times New Roman" w:eastAsia="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(firm default spread)</w:t>
      </w:r>
    </w:p>
    <w:p w14:paraId="734B7304" w14:textId="4AE8E0DF" w:rsidR="007928BC" w:rsidRPr="00BB2C8A" w:rsidRDefault="003C7743" w:rsidP="00BB2C8A">
      <w:pPr>
        <w:pStyle w:val="Normal1"/>
        <w:tabs>
          <w:tab w:val="left" w:pos="0"/>
          <w:tab w:val="left" w:pos="720"/>
        </w:tabs>
        <w:ind w:firstLine="360"/>
        <w:rPr>
          <w:i/>
        </w:rPr>
      </w:pPr>
      <w:r w:rsidRPr="00BB2C8A">
        <w:rPr>
          <w:i/>
        </w:rPr>
        <w:t>*</w:t>
      </w:r>
      <w:r w:rsidR="007928BC" w:rsidRPr="00BB2C8A">
        <w:rPr>
          <w:i/>
        </w:rPr>
        <w:t xml:space="preserve"> Chi </w:t>
      </w:r>
      <w:proofErr w:type="spellStart"/>
      <w:r w:rsidR="007928BC" w:rsidRPr="00BB2C8A">
        <w:rPr>
          <w:i/>
        </w:rPr>
        <w:t>phí</w:t>
      </w:r>
      <w:proofErr w:type="spellEnd"/>
      <w:r w:rsidR="007928BC" w:rsidRPr="00BB2C8A">
        <w:rPr>
          <w:i/>
        </w:rPr>
        <w:t xml:space="preserve"> </w:t>
      </w:r>
      <w:proofErr w:type="spellStart"/>
      <w:r w:rsidR="007928BC" w:rsidRPr="00BB2C8A">
        <w:rPr>
          <w:i/>
        </w:rPr>
        <w:t>vốn</w:t>
      </w:r>
      <w:proofErr w:type="spellEnd"/>
      <w:r w:rsidR="007928BC" w:rsidRPr="00BB2C8A">
        <w:rPr>
          <w:i/>
        </w:rPr>
        <w:t xml:space="preserve"> </w:t>
      </w:r>
      <w:proofErr w:type="spellStart"/>
      <w:r w:rsidR="007928BC" w:rsidRPr="00BB2C8A">
        <w:rPr>
          <w:i/>
        </w:rPr>
        <w:t>chủ</w:t>
      </w:r>
      <w:proofErr w:type="spellEnd"/>
      <w:r w:rsidR="007928BC" w:rsidRPr="00BB2C8A">
        <w:rPr>
          <w:i/>
        </w:rPr>
        <w:t xml:space="preserve"> </w:t>
      </w:r>
      <w:proofErr w:type="spellStart"/>
      <w:r w:rsidR="007928BC" w:rsidRPr="00BB2C8A">
        <w:rPr>
          <w:i/>
        </w:rPr>
        <w:t>sở</w:t>
      </w:r>
      <w:proofErr w:type="spellEnd"/>
      <w:r w:rsidR="007928BC" w:rsidRPr="00BB2C8A">
        <w:rPr>
          <w:i/>
        </w:rPr>
        <w:t xml:space="preserve"> </w:t>
      </w:r>
      <w:proofErr w:type="spellStart"/>
      <w:r w:rsidR="007928BC" w:rsidRPr="00BB2C8A">
        <w:rPr>
          <w:i/>
        </w:rPr>
        <w:t>hữu</w:t>
      </w:r>
      <w:proofErr w:type="spellEnd"/>
    </w:p>
    <w:p w14:paraId="308868E6" w14:textId="01A66005" w:rsidR="007928BC" w:rsidRPr="00BB2C8A" w:rsidRDefault="003C7743"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C</w:t>
      </w:r>
      <w:r w:rsidR="007928BC" w:rsidRPr="00BB2C8A">
        <w:rPr>
          <w:rFonts w:ascii="Times New Roman" w:hAnsi="Times New Roman" w:cs="Times New Roman"/>
          <w:sz w:val="26"/>
          <w:szCs w:val="26"/>
        </w:rPr>
        <w:t xml:space="preserve">hi </w:t>
      </w:r>
      <w:proofErr w:type="spellStart"/>
      <w:r w:rsidR="007928BC" w:rsidRPr="00BB2C8A">
        <w:rPr>
          <w:rFonts w:ascii="Times New Roman" w:hAnsi="Times New Roman" w:cs="Times New Roman"/>
          <w:sz w:val="26"/>
          <w:szCs w:val="26"/>
        </w:rPr>
        <w:t>phí</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vốn</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chủ</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sở</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hữu</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được</w:t>
      </w:r>
      <w:proofErr w:type="spellEnd"/>
      <w:r w:rsidR="007928BC" w:rsidRPr="00BB2C8A">
        <w:rPr>
          <w:rFonts w:ascii="Times New Roman" w:hAnsi="Times New Roman" w:cs="Times New Roman"/>
          <w:color w:val="FFFFFF" w:themeColor="background1"/>
          <w:sz w:val="26"/>
          <w:szCs w:val="26"/>
        </w:rPr>
        <w:t xml:space="preserve"> </w:t>
      </w:r>
      <w:proofErr w:type="spellStart"/>
      <w:r w:rsidR="007928BC" w:rsidRPr="00BB2C8A">
        <w:rPr>
          <w:rFonts w:ascii="Times New Roman" w:hAnsi="Times New Roman" w:cs="Times New Roman"/>
          <w:sz w:val="26"/>
          <w:szCs w:val="26"/>
        </w:rPr>
        <w:t>xác</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định</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dựa</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trên</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công</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thức</w:t>
      </w:r>
      <w:proofErr w:type="spellEnd"/>
      <w:r w:rsidR="007928BC" w:rsidRPr="00BB2C8A">
        <w:rPr>
          <w:rFonts w:ascii="Times New Roman" w:hAnsi="Times New Roman" w:cs="Times New Roman"/>
          <w:sz w:val="26"/>
          <w:szCs w:val="26"/>
        </w:rPr>
        <w:t xml:space="preserve"> </w:t>
      </w:r>
      <w:proofErr w:type="spellStart"/>
      <w:r w:rsidR="007928BC" w:rsidRPr="00BB2C8A">
        <w:rPr>
          <w:rFonts w:ascii="Times New Roman" w:hAnsi="Times New Roman" w:cs="Times New Roman"/>
          <w:sz w:val="26"/>
          <w:szCs w:val="26"/>
        </w:rPr>
        <w:t>sau</w:t>
      </w:r>
      <w:proofErr w:type="spellEnd"/>
      <w:r w:rsidR="007928BC" w:rsidRPr="00BB2C8A">
        <w:rPr>
          <w:rFonts w:ascii="Times New Roman" w:hAnsi="Times New Roman" w:cs="Times New Roman"/>
          <w:sz w:val="26"/>
          <w:szCs w:val="26"/>
        </w:rPr>
        <w:t>:</w:t>
      </w:r>
    </w:p>
    <w:p w14:paraId="7C2D108C" w14:textId="3991B585" w:rsidR="007928BC" w:rsidRPr="00BB2C8A" w:rsidRDefault="003C7743"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R</w:t>
      </w:r>
      <w:r w:rsidRPr="00BB2C8A">
        <w:rPr>
          <w:rFonts w:ascii="Times New Roman" w:hAnsi="Times New Roman" w:cs="Times New Roman"/>
          <w:sz w:val="26"/>
          <w:szCs w:val="26"/>
          <w:vertAlign w:val="subscript"/>
        </w:rPr>
        <w:t>E</w:t>
      </w:r>
      <w:r w:rsidRPr="00BB2C8A">
        <w:rPr>
          <w:rFonts w:ascii="Times New Roman" w:hAnsi="Times New Roman" w:cs="Times New Roman"/>
          <w:sz w:val="26"/>
          <w:szCs w:val="26"/>
        </w:rPr>
        <w:t xml:space="preserve"> = R</w:t>
      </w:r>
      <w:r w:rsidRPr="00BB2C8A">
        <w:rPr>
          <w:rFonts w:ascii="Times New Roman" w:hAnsi="Times New Roman" w:cs="Times New Roman"/>
          <w:sz w:val="26"/>
          <w:szCs w:val="26"/>
          <w:vertAlign w:val="subscript"/>
        </w:rPr>
        <w:t>f</w:t>
      </w:r>
      <w:r w:rsidRPr="00BB2C8A">
        <w:rPr>
          <w:rFonts w:ascii="Times New Roman" w:hAnsi="Times New Roman" w:cs="Times New Roman"/>
          <w:sz w:val="26"/>
          <w:szCs w:val="26"/>
        </w:rPr>
        <w:t xml:space="preserve"> + Beta * (R</w:t>
      </w:r>
      <w:r w:rsidRPr="00BB2C8A">
        <w:rPr>
          <w:rFonts w:ascii="Times New Roman" w:hAnsi="Times New Roman" w:cs="Times New Roman"/>
          <w:sz w:val="26"/>
          <w:szCs w:val="26"/>
          <w:vertAlign w:val="subscript"/>
        </w:rPr>
        <w:t>m</w:t>
      </w:r>
      <w:r w:rsidRPr="00BB2C8A">
        <w:rPr>
          <w:rFonts w:ascii="Times New Roman" w:hAnsi="Times New Roman" w:cs="Times New Roman"/>
          <w:sz w:val="26"/>
          <w:szCs w:val="26"/>
        </w:rPr>
        <w:t xml:space="preserve"> - R</w:t>
      </w:r>
      <w:r w:rsidR="00593285" w:rsidRPr="00BB2C8A">
        <w:rPr>
          <w:rFonts w:ascii="Times New Roman" w:hAnsi="Times New Roman" w:cs="Times New Roman"/>
          <w:sz w:val="26"/>
          <w:szCs w:val="26"/>
          <w:vertAlign w:val="subscript"/>
        </w:rPr>
        <w:t>f</w:t>
      </w:r>
      <w:r w:rsidR="00593285" w:rsidRPr="00BB2C8A">
        <w:rPr>
          <w:rFonts w:ascii="Times New Roman" w:hAnsi="Times New Roman" w:cs="Times New Roman"/>
          <w:sz w:val="26"/>
          <w:szCs w:val="26"/>
        </w:rPr>
        <w:t>)</w:t>
      </w:r>
    </w:p>
    <w:p w14:paraId="37E33F14" w14:textId="77777777" w:rsidR="007928BC" w:rsidRPr="00BB2C8A" w:rsidRDefault="007928BC"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 xml:space="preserve">Theo </w:t>
      </w:r>
      <w:proofErr w:type="spellStart"/>
      <w:r w:rsidRPr="00BB2C8A">
        <w:rPr>
          <w:rFonts w:ascii="Times New Roman" w:hAnsi="Times New Roman" w:cs="Times New Roman"/>
          <w:sz w:val="26"/>
          <w:szCs w:val="26"/>
        </w:rPr>
        <w:t>đó</w:t>
      </w:r>
      <w:proofErr w:type="spellEnd"/>
      <w:r w:rsidRPr="00BB2C8A">
        <w:rPr>
          <w:rFonts w:ascii="Times New Roman" w:hAnsi="Times New Roman" w:cs="Times New Roman"/>
          <w:sz w:val="26"/>
          <w:szCs w:val="26"/>
        </w:rPr>
        <w:t>: R</w:t>
      </w:r>
      <w:r w:rsidRPr="00BB2C8A">
        <w:rPr>
          <w:rFonts w:ascii="Times New Roman" w:hAnsi="Times New Roman" w:cs="Times New Roman"/>
          <w:sz w:val="26"/>
          <w:szCs w:val="26"/>
          <w:vertAlign w:val="subscript"/>
        </w:rPr>
        <w:t>f</w:t>
      </w:r>
      <w:r w:rsidRPr="00BB2C8A">
        <w:rPr>
          <w:rFonts w:ascii="Times New Roman" w:hAnsi="Times New Roman" w:cs="Times New Roman"/>
          <w:sz w:val="26"/>
          <w:szCs w:val="26"/>
        </w:rPr>
        <w:t xml:space="preserve"> – </w:t>
      </w:r>
      <w:proofErr w:type="spellStart"/>
      <w:r w:rsidRPr="00BB2C8A">
        <w:rPr>
          <w:rFonts w:ascii="Times New Roman" w:hAnsi="Times New Roman" w:cs="Times New Roman"/>
          <w:sz w:val="26"/>
          <w:szCs w:val="26"/>
        </w:rPr>
        <w:t>Mức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lợi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tức</w:t>
      </w:r>
      <w:proofErr w:type="spellEnd"/>
      <w:r w:rsidRPr="00BB2C8A">
        <w:rPr>
          <w:rFonts w:ascii="Times New Roman" w:hAnsi="Times New Roman" w:cs="Times New Roman"/>
          <w:sz w:val="26"/>
          <w:szCs w:val="26"/>
        </w:rPr>
        <w:t xml:space="preserve"> phi </w:t>
      </w:r>
      <w:proofErr w:type="spellStart"/>
      <w:r w:rsidRPr="00BB2C8A">
        <w:rPr>
          <w:rFonts w:ascii="Times New Roman" w:hAnsi="Times New Roman" w:cs="Times New Roman"/>
          <w:sz w:val="26"/>
          <w:szCs w:val="26"/>
        </w:rPr>
        <w:t>rủi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ro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được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xác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định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bằng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lãi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suất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phát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hành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trái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phiếu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Chính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phủ</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hạn</w:t>
      </w:r>
      <w:proofErr w:type="spellEnd"/>
      <w:r w:rsidRPr="00BB2C8A">
        <w:rPr>
          <w:rFonts w:ascii="Times New Roman" w:hAnsi="Times New Roman" w:cs="Times New Roman"/>
          <w:sz w:val="26"/>
          <w:szCs w:val="26"/>
        </w:rPr>
        <w:t>.</w:t>
      </w:r>
      <w:r w:rsidRPr="00BB2C8A">
        <w:rPr>
          <w:rFonts w:ascii="Times New Roman" w:hAnsi="Times New Roman" w:cs="Times New Roman"/>
          <w:color w:val="FFFFFF" w:themeColor="background1"/>
          <w:sz w:val="26"/>
          <w:szCs w:val="26"/>
        </w:rPr>
        <w:t>”</w:t>
      </w:r>
    </w:p>
    <w:p w14:paraId="23F7AAA6" w14:textId="77777777" w:rsidR="007928BC" w:rsidRPr="00BB2C8A" w:rsidRDefault="007928BC"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 xml:space="preserve">Beta – </w:t>
      </w:r>
      <w:proofErr w:type="spellStart"/>
      <w:r w:rsidRPr="00BB2C8A">
        <w:rPr>
          <w:rFonts w:ascii="Times New Roman" w:hAnsi="Times New Roman" w:cs="Times New Roman"/>
          <w:sz w:val="26"/>
          <w:szCs w:val="26"/>
        </w:rPr>
        <w:t>Hệ</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số</w:t>
      </w:r>
      <w:proofErr w:type="spellEnd"/>
      <w:r w:rsidRPr="00BB2C8A">
        <w:rPr>
          <w:rFonts w:ascii="Times New Roman" w:hAnsi="Times New Roman" w:cs="Times New Roman"/>
          <w:sz w:val="26"/>
          <w:szCs w:val="26"/>
        </w:rPr>
        <w:t xml:space="preserve"> beta </w:t>
      </w:r>
      <w:proofErr w:type="spellStart"/>
      <w:r w:rsidRPr="00BB2C8A">
        <w:rPr>
          <w:rFonts w:ascii="Times New Roman" w:hAnsi="Times New Roman" w:cs="Times New Roman"/>
          <w:sz w:val="26"/>
          <w:szCs w:val="26"/>
        </w:rPr>
        <w:t>đo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lường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rủi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ro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trường</w:t>
      </w:r>
      <w:proofErr w:type="spellEnd"/>
      <w:r w:rsidRPr="00BB2C8A">
        <w:rPr>
          <w:rFonts w:ascii="Times New Roman" w:hAnsi="Times New Roman" w:cs="Times New Roman"/>
          <w:sz w:val="26"/>
          <w:szCs w:val="26"/>
        </w:rPr>
        <w:t xml:space="preserve"> </w:t>
      </w:r>
    </w:p>
    <w:p w14:paraId="6F5A679C" w14:textId="77777777" w:rsidR="007928BC" w:rsidRPr="00BB2C8A" w:rsidRDefault="007928BC"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(R</w:t>
      </w:r>
      <w:r w:rsidRPr="00BB2C8A">
        <w:rPr>
          <w:rFonts w:ascii="Times New Roman" w:hAnsi="Times New Roman" w:cs="Times New Roman"/>
          <w:sz w:val="26"/>
          <w:szCs w:val="26"/>
          <w:vertAlign w:val="subscript"/>
        </w:rPr>
        <w:t>m</w:t>
      </w:r>
      <w:r w:rsidRPr="00BB2C8A">
        <w:rPr>
          <w:rFonts w:ascii="Times New Roman" w:hAnsi="Times New Roman" w:cs="Times New Roman"/>
          <w:sz w:val="26"/>
          <w:szCs w:val="26"/>
        </w:rPr>
        <w:t xml:space="preserve"> – R</w:t>
      </w:r>
      <w:r w:rsidRPr="00BB2C8A">
        <w:rPr>
          <w:rFonts w:ascii="Times New Roman" w:hAnsi="Times New Roman" w:cs="Times New Roman"/>
          <w:sz w:val="26"/>
          <w:szCs w:val="26"/>
          <w:vertAlign w:val="subscript"/>
        </w:rPr>
        <w:t>f</w:t>
      </w:r>
      <w:r w:rsidRPr="00BB2C8A">
        <w:rPr>
          <w:rFonts w:ascii="Times New Roman" w:hAnsi="Times New Roman" w:cs="Times New Roman"/>
          <w:sz w:val="26"/>
          <w:szCs w:val="26"/>
        </w:rPr>
        <w:t xml:space="preserve">) – </w:t>
      </w:r>
      <w:proofErr w:type="spellStart"/>
      <w:r w:rsidRPr="00BB2C8A">
        <w:rPr>
          <w:rFonts w:ascii="Times New Roman" w:hAnsi="Times New Roman" w:cs="Times New Roman"/>
          <w:sz w:val="26"/>
          <w:szCs w:val="26"/>
        </w:rPr>
        <w:t>Phần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bù</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rủi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ro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trường</w:t>
      </w:r>
      <w:proofErr w:type="spellEnd"/>
    </w:p>
    <w:p w14:paraId="11BCBE90" w14:textId="77777777" w:rsidR="0056131D" w:rsidRPr="00BB2C8A" w:rsidRDefault="0056131D" w:rsidP="00BB2C8A">
      <w:pPr>
        <w:pStyle w:val="Heading2"/>
        <w:tabs>
          <w:tab w:val="left" w:pos="0"/>
          <w:tab w:val="left" w:pos="720"/>
        </w:tabs>
        <w:ind w:firstLine="360"/>
      </w:pPr>
      <w:bookmarkStart w:id="32" w:name="_Toc13808729"/>
      <w:r w:rsidRPr="00BB2C8A">
        <w:t xml:space="preserve">2.2. </w:t>
      </w:r>
      <w:proofErr w:type="spellStart"/>
      <w:r w:rsidRPr="00BB2C8A">
        <w:t>Hiệu</w:t>
      </w:r>
      <w:proofErr w:type="spellEnd"/>
      <w:r w:rsidRPr="00BB2C8A">
        <w:t xml:space="preserve"> </w:t>
      </w:r>
      <w:proofErr w:type="spellStart"/>
      <w:r w:rsidRPr="00BB2C8A">
        <w:t>quả</w:t>
      </w:r>
      <w:proofErr w:type="spellEnd"/>
      <w:r w:rsidRPr="00BB2C8A">
        <w:t xml:space="preserve"> </w:t>
      </w:r>
      <w:proofErr w:type="spellStart"/>
      <w:r w:rsidRPr="00BB2C8A">
        <w:t>kinh</w:t>
      </w:r>
      <w:proofErr w:type="spellEnd"/>
      <w:r w:rsidRPr="00BB2C8A">
        <w:t xml:space="preserve"> </w:t>
      </w:r>
      <w:proofErr w:type="spellStart"/>
      <w:r w:rsidRPr="00BB2C8A">
        <w:t>doanh</w:t>
      </w:r>
      <w:proofErr w:type="spellEnd"/>
      <w:r w:rsidRPr="00BB2C8A">
        <w:t xml:space="preserve"> </w:t>
      </w:r>
      <w:proofErr w:type="spellStart"/>
      <w:r w:rsidRPr="00BB2C8A">
        <w:t>của</w:t>
      </w:r>
      <w:proofErr w:type="spellEnd"/>
      <w:r w:rsidRPr="00BB2C8A">
        <w:t xml:space="preserve"> </w:t>
      </w:r>
      <w:proofErr w:type="spellStart"/>
      <w:r w:rsidRPr="00BB2C8A">
        <w:t>doanh</w:t>
      </w:r>
      <w:proofErr w:type="spellEnd"/>
      <w:r w:rsidRPr="00BB2C8A">
        <w:t xml:space="preserve"> </w:t>
      </w:r>
      <w:proofErr w:type="spellStart"/>
      <w:r w:rsidRPr="00BB2C8A">
        <w:t>nghiệp</w:t>
      </w:r>
      <w:bookmarkEnd w:id="32"/>
      <w:proofErr w:type="spellEnd"/>
    </w:p>
    <w:p w14:paraId="10E757C2" w14:textId="77777777" w:rsidR="0056131D" w:rsidRPr="00BB2C8A" w:rsidRDefault="0056131D" w:rsidP="00BB2C8A">
      <w:pPr>
        <w:pStyle w:val="Heading3"/>
        <w:tabs>
          <w:tab w:val="left" w:pos="720"/>
        </w:tabs>
        <w:ind w:firstLine="360"/>
      </w:pPr>
      <w:bookmarkStart w:id="33" w:name="_Toc13808730"/>
      <w:r w:rsidRPr="00BB2C8A">
        <w:t>2.2.1. Khái niệm</w:t>
      </w:r>
      <w:bookmarkEnd w:id="33"/>
    </w:p>
    <w:p w14:paraId="5C129B9E" w14:textId="752EABC6" w:rsidR="007D47AA" w:rsidRPr="00BB2C8A" w:rsidRDefault="007D47AA"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Hiệu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kinh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00BD3BD5" w:rsidRPr="00BB2C8A">
        <w:rPr>
          <w:rFonts w:ascii="Times New Roman" w:hAnsi="Times New Roman" w:cs="Times New Roman"/>
          <w:sz w:val="26"/>
          <w:szCs w:val="26"/>
        </w:rPr>
        <w:t>của</w:t>
      </w:r>
      <w:proofErr w:type="spellEnd"/>
      <w:r w:rsidR="00BD3BD5" w:rsidRPr="00BB2C8A">
        <w:rPr>
          <w:rFonts w:ascii="Times New Roman" w:hAnsi="Times New Roman" w:cs="Times New Roman"/>
          <w:sz w:val="26"/>
          <w:szCs w:val="26"/>
        </w:rPr>
        <w:t xml:space="preserve"> </w:t>
      </w:r>
      <w:proofErr w:type="spellStart"/>
      <w:r w:rsidR="00BD3BD5" w:rsidRPr="00BB2C8A">
        <w:rPr>
          <w:rFonts w:ascii="Times New Roman" w:hAnsi="Times New Roman" w:cs="Times New Roman"/>
          <w:sz w:val="26"/>
          <w:szCs w:val="26"/>
        </w:rPr>
        <w:t>doanh</w:t>
      </w:r>
      <w:proofErr w:type="spellEnd"/>
      <w:r w:rsidR="00BD3BD5" w:rsidRPr="00BB2C8A">
        <w:rPr>
          <w:rFonts w:ascii="Times New Roman" w:hAnsi="Times New Roman" w:cs="Times New Roman"/>
          <w:sz w:val="26"/>
          <w:szCs w:val="26"/>
        </w:rPr>
        <w:t xml:space="preserve"> </w:t>
      </w:r>
      <w:proofErr w:type="spellStart"/>
      <w:r w:rsidR="00BD3BD5" w:rsidRPr="00BB2C8A">
        <w:rPr>
          <w:rFonts w:ascii="Times New Roman" w:hAnsi="Times New Roman" w:cs="Times New Roman"/>
          <w:sz w:val="26"/>
          <w:szCs w:val="26"/>
        </w:rPr>
        <w:t>nghiệp</w:t>
      </w:r>
      <w:proofErr w:type="spellEnd"/>
      <w:r w:rsidR="00BD3BD5"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một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phạm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trù</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kinh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tế</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được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biểu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hiện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thông</w:t>
      </w:r>
      <w:proofErr w:type="spellEnd"/>
      <w:r w:rsidRPr="00BB2C8A">
        <w:rPr>
          <w:rFonts w:ascii="Times New Roman" w:hAnsi="Times New Roman" w:cs="Times New Roman"/>
          <w:sz w:val="26"/>
          <w:szCs w:val="26"/>
        </w:rPr>
        <w:t xml:space="preserve"> qua </w:t>
      </w:r>
      <w:proofErr w:type="spellStart"/>
      <w:r w:rsidRPr="00BB2C8A">
        <w:rPr>
          <w:rFonts w:ascii="Times New Roman" w:hAnsi="Times New Roman" w:cs="Times New Roman"/>
          <w:sz w:val="26"/>
          <w:szCs w:val="26"/>
        </w:rPr>
        <w:t>hệ</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thống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chỉ</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tiêu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đánh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nhằm</w:t>
      </w:r>
      <w:proofErr w:type="spellEnd"/>
      <w:r w:rsidRPr="00BB2C8A">
        <w:rPr>
          <w:rFonts w:ascii="Times New Roman" w:hAnsi="Times New Roman" w:cs="Times New Roman"/>
          <w:sz w:val="26"/>
          <w:szCs w:val="26"/>
        </w:rPr>
        <w:t xml:space="preserve"> </w:t>
      </w:r>
      <w:r w:rsidR="0076527B" w:rsidRPr="00BB2C8A">
        <w:rPr>
          <w:rFonts w:ascii="Times New Roman" w:hAnsi="Times New Roman" w:cs="Times New Roman"/>
          <w:color w:val="FFFFFF" w:themeColor="background1"/>
          <w:sz w:val="26"/>
          <w:szCs w:val="26"/>
        </w:rPr>
        <w:t>“</w:t>
      </w:r>
      <w:proofErr w:type="spellStart"/>
      <w:r w:rsidRPr="00BB2C8A">
        <w:rPr>
          <w:rFonts w:ascii="Times New Roman" w:hAnsi="Times New Roman" w:cs="Times New Roman"/>
          <w:sz w:val="26"/>
          <w:szCs w:val="26"/>
        </w:rPr>
        <w:t>phản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ánh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độ</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sử</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dụng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nguồn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lực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để</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đạt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được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mục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tiêu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hoạt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động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đề</w:t>
      </w:r>
      <w:proofErr w:type="spellEnd"/>
      <w:r w:rsidRPr="00BB2C8A">
        <w:rPr>
          <w:rFonts w:ascii="Times New Roman" w:hAnsi="Times New Roman" w:cs="Times New Roman"/>
          <w:sz w:val="26"/>
          <w:szCs w:val="26"/>
        </w:rPr>
        <w:t xml:space="preserve"> ra.</w:t>
      </w:r>
      <w:r w:rsidR="00D03E73" w:rsidRPr="00BB2C8A">
        <w:rPr>
          <w:rFonts w:ascii="Times New Roman" w:hAnsi="Times New Roman" w:cs="Times New Roman"/>
          <w:color w:val="FFFFFF" w:themeColor="background1"/>
          <w:sz w:val="26"/>
          <w:szCs w:val="26"/>
        </w:rPr>
        <w:t xml:space="preserve"> </w:t>
      </w:r>
      <w:proofErr w:type="spellStart"/>
      <w:r w:rsidRPr="00BB2C8A">
        <w:rPr>
          <w:rFonts w:ascii="Times New Roman" w:hAnsi="Times New Roman" w:cs="Times New Roman"/>
          <w:sz w:val="26"/>
          <w:szCs w:val="26"/>
        </w:rPr>
        <w:t>Như</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vậy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để</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đánh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giá</w:t>
      </w:r>
      <w:proofErr w:type="spellEnd"/>
      <w:r w:rsidRPr="00BB2C8A">
        <w:rPr>
          <w:rFonts w:ascii="Times New Roman" w:hAnsi="Times New Roman" w:cs="Times New Roman"/>
          <w:sz w:val="26"/>
          <w:szCs w:val="26"/>
        </w:rPr>
        <w:t xml:space="preserve"> HQKD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cần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xác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định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được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kết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đạt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được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chi </w:t>
      </w:r>
      <w:proofErr w:type="spellStart"/>
      <w:r w:rsidRPr="00BB2C8A">
        <w:rPr>
          <w:rFonts w:ascii="Times New Roman" w:hAnsi="Times New Roman" w:cs="Times New Roman"/>
          <w:sz w:val="26"/>
          <w:szCs w:val="26"/>
        </w:rPr>
        <w:t>phí</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bỏ</w:t>
      </w:r>
      <w:proofErr w:type="spellEnd"/>
      <w:r w:rsidRPr="00BB2C8A">
        <w:rPr>
          <w:rFonts w:ascii="Times New Roman" w:hAnsi="Times New Roman" w:cs="Times New Roman"/>
          <w:sz w:val="26"/>
          <w:szCs w:val="26"/>
        </w:rPr>
        <w:t xml:space="preserve"> ra </w:t>
      </w:r>
      <w:proofErr w:type="spellStart"/>
      <w:r w:rsidRPr="00BB2C8A">
        <w:rPr>
          <w:rFonts w:ascii="Times New Roman" w:hAnsi="Times New Roman" w:cs="Times New Roman"/>
          <w:sz w:val="26"/>
          <w:szCs w:val="26"/>
        </w:rPr>
        <w:t>để</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thực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hiện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mục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tiêu</w:t>
      </w:r>
      <w:proofErr w:type="spellEnd"/>
      <w:r w:rsidRPr="00BB2C8A">
        <w:rPr>
          <w:rFonts w:ascii="Times New Roman" w:hAnsi="Times New Roman" w:cs="Times New Roman"/>
          <w:sz w:val="26"/>
          <w:szCs w:val="26"/>
        </w:rPr>
        <w:t>.</w:t>
      </w:r>
    </w:p>
    <w:p w14:paraId="50E8ED77" w14:textId="06B46CAB" w:rsidR="0056131D" w:rsidRPr="00BB2C8A" w:rsidRDefault="00967365" w:rsidP="00BB2C8A">
      <w:pPr>
        <w:pStyle w:val="Heading3"/>
        <w:tabs>
          <w:tab w:val="left" w:pos="720"/>
        </w:tabs>
        <w:ind w:firstLine="360"/>
      </w:pPr>
      <w:bookmarkStart w:id="34" w:name="_Toc13808731"/>
      <w:r w:rsidRPr="00BB2C8A">
        <w:lastRenderedPageBreak/>
        <w:t>2.2.2</w:t>
      </w:r>
      <w:r w:rsidR="0056131D" w:rsidRPr="00BB2C8A">
        <w:t xml:space="preserve">. </w:t>
      </w:r>
      <w:r w:rsidR="004C4C7B" w:rsidRPr="00BB2C8A">
        <w:t>Các</w:t>
      </w:r>
      <w:r w:rsidR="0056131D" w:rsidRPr="00BB2C8A">
        <w:t xml:space="preserve"> chỉ tiêu đánh giá hiệu quả kinh doanh</w:t>
      </w:r>
      <w:r w:rsidR="00BD3BD5" w:rsidRPr="00BB2C8A">
        <w:t xml:space="preserve"> của doanh nghiệp</w:t>
      </w:r>
      <w:bookmarkEnd w:id="34"/>
    </w:p>
    <w:p w14:paraId="12EACBBE" w14:textId="5076C5A5" w:rsidR="003F346B" w:rsidRPr="00BB2C8A" w:rsidRDefault="00593285"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noProof/>
          <w:sz w:val="26"/>
          <w:szCs w:val="26"/>
        </w:rPr>
        <w:t>N</w:t>
      </w:r>
      <w:r w:rsidR="003F346B" w:rsidRPr="00BB2C8A">
        <w:rPr>
          <w:rFonts w:ascii="Times New Roman" w:hAnsi="Times New Roman" w:cs="Times New Roman"/>
          <w:noProof/>
          <w:sz w:val="26"/>
          <w:szCs w:val="26"/>
        </w:rPr>
        <w:t>ghiên cứu sử dụng hai chỉ tiêu là ROE và Tobin’s Q để đánh giá hiệu quả kinh doanh của các công ty cổ phần niêm yết.</w:t>
      </w:r>
    </w:p>
    <w:p w14:paraId="40C931A6" w14:textId="3B496CB3" w:rsidR="003F346B" w:rsidRPr="00BB2C8A" w:rsidRDefault="003F346B"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Tỷ</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suất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sinh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lời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chủ</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sở</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hữu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được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xác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định</w:t>
      </w:r>
      <w:proofErr w:type="spellEnd"/>
      <w:r w:rsidRPr="00BB2C8A">
        <w:rPr>
          <w:rFonts w:ascii="Times New Roman" w:hAnsi="Times New Roman" w:cs="Times New Roman"/>
          <w:sz w:val="26"/>
          <w:szCs w:val="26"/>
        </w:rPr>
        <w:t>:</w:t>
      </w:r>
    </w:p>
    <w:tbl>
      <w:tblPr>
        <w:tblW w:w="0" w:type="auto"/>
        <w:tblInd w:w="720" w:type="dxa"/>
        <w:tblLook w:val="04A0" w:firstRow="1" w:lastRow="0" w:firstColumn="1" w:lastColumn="0" w:noHBand="0" w:noVBand="1"/>
      </w:tblPr>
      <w:tblGrid>
        <w:gridCol w:w="1648"/>
        <w:gridCol w:w="3067"/>
      </w:tblGrid>
      <w:tr w:rsidR="003F346B" w:rsidRPr="00BB2C8A" w14:paraId="35733416" w14:textId="77777777" w:rsidTr="00DD5A3A">
        <w:trPr>
          <w:trHeight w:val="350"/>
        </w:trPr>
        <w:tc>
          <w:tcPr>
            <w:tcW w:w="1648" w:type="dxa"/>
            <w:vMerge w:val="restart"/>
            <w:vAlign w:val="center"/>
          </w:tcPr>
          <w:p w14:paraId="01828DE4" w14:textId="4474E330" w:rsidR="003F346B" w:rsidRPr="00BB2C8A" w:rsidRDefault="003F346B" w:rsidP="00BB2C8A">
            <w:pPr>
              <w:tabs>
                <w:tab w:val="left" w:pos="0"/>
                <w:tab w:val="left" w:pos="720"/>
              </w:tabs>
              <w:spacing w:after="0" w:line="360" w:lineRule="auto"/>
              <w:ind w:firstLine="360"/>
              <w:rPr>
                <w:rFonts w:ascii="Times New Roman" w:hAnsi="Times New Roman" w:cs="Times New Roman"/>
                <w:sz w:val="26"/>
                <w:szCs w:val="26"/>
              </w:rPr>
            </w:pPr>
            <w:r w:rsidRPr="00BB2C8A">
              <w:rPr>
                <w:rFonts w:ascii="Times New Roman" w:hAnsi="Times New Roman" w:cs="Times New Roman"/>
                <w:sz w:val="26"/>
                <w:szCs w:val="26"/>
              </w:rPr>
              <w:br w:type="page"/>
              <w:t>ROE    =</w:t>
            </w:r>
          </w:p>
        </w:tc>
        <w:tc>
          <w:tcPr>
            <w:tcW w:w="3067" w:type="dxa"/>
          </w:tcPr>
          <w:p w14:paraId="088A1C7A" w14:textId="533C942F" w:rsidR="003F346B" w:rsidRPr="00BB2C8A" w:rsidRDefault="00DD5A3A" w:rsidP="00BB2C8A">
            <w:pPr>
              <w:tabs>
                <w:tab w:val="left" w:pos="0"/>
                <w:tab w:val="left" w:pos="720"/>
              </w:tabs>
              <w:spacing w:after="0" w:line="360" w:lineRule="auto"/>
              <w:ind w:firstLine="360"/>
              <w:rPr>
                <w:rFonts w:ascii="Times New Roman" w:hAnsi="Times New Roman" w:cs="Times New Roman"/>
                <w:sz w:val="26"/>
                <w:szCs w:val="26"/>
              </w:rPr>
            </w:pPr>
            <w:r w:rsidRPr="00BB2C8A">
              <w:rPr>
                <w:rFonts w:ascii="Times New Roman" w:hAnsi="Times New Roman" w:cs="Times New Roman"/>
                <w:noProof/>
                <w:sz w:val="26"/>
                <w:szCs w:val="26"/>
              </w:rPr>
              <mc:AlternateContent>
                <mc:Choice Requires="wps">
                  <w:drawing>
                    <wp:anchor distT="0" distB="0" distL="114300" distR="114300" simplePos="0" relativeHeight="251703296" behindDoc="0" locked="0" layoutInCell="1" allowOverlap="1" wp14:anchorId="58F98BB6" wp14:editId="560DB08E">
                      <wp:simplePos x="0" y="0"/>
                      <wp:positionH relativeFrom="column">
                        <wp:posOffset>-12700</wp:posOffset>
                      </wp:positionH>
                      <wp:positionV relativeFrom="paragraph">
                        <wp:posOffset>198755</wp:posOffset>
                      </wp:positionV>
                      <wp:extent cx="1477010" cy="0"/>
                      <wp:effectExtent l="0" t="0" r="27940" b="19050"/>
                      <wp:wrapNone/>
                      <wp:docPr id="25" name="Straight Connector 25"/>
                      <wp:cNvGraphicFramePr/>
                      <a:graphic xmlns:a="http://schemas.openxmlformats.org/drawingml/2006/main">
                        <a:graphicData uri="http://schemas.microsoft.com/office/word/2010/wordprocessingShape">
                          <wps:wsp>
                            <wps:cNvCnPr/>
                            <wps:spPr>
                              <a:xfrm>
                                <a:off x="0" y="0"/>
                                <a:ext cx="14770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4CEA4D" id="Straight Connector 25"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15.65pt" to="115.3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" strokecolor="black [3200]" strokeweight=".5pt">
                      <v:stroke joinstyle="miter"/>
                    </v:line>
                  </w:pict>
                </mc:Fallback>
              </mc:AlternateContent>
            </w:r>
            <w:proofErr w:type="spellStart"/>
            <w:r w:rsidR="003F346B" w:rsidRPr="00BB2C8A">
              <w:rPr>
                <w:rFonts w:ascii="Times New Roman" w:hAnsi="Times New Roman" w:cs="Times New Roman"/>
                <w:sz w:val="26"/>
                <w:szCs w:val="26"/>
              </w:rPr>
              <w:t>Lợi</w:t>
            </w:r>
            <w:proofErr w:type="spellEnd"/>
            <w:r w:rsidR="003F346B" w:rsidRPr="00BB2C8A">
              <w:rPr>
                <w:rFonts w:ascii="Times New Roman" w:hAnsi="Times New Roman" w:cs="Times New Roman"/>
                <w:sz w:val="26"/>
                <w:szCs w:val="26"/>
              </w:rPr>
              <w:t xml:space="preserve"> </w:t>
            </w:r>
            <w:proofErr w:type="spellStart"/>
            <w:r w:rsidR="003F346B" w:rsidRPr="00BB2C8A">
              <w:rPr>
                <w:rFonts w:ascii="Times New Roman" w:hAnsi="Times New Roman" w:cs="Times New Roman"/>
                <w:sz w:val="26"/>
                <w:szCs w:val="26"/>
              </w:rPr>
              <w:t>nhuận</w:t>
            </w:r>
            <w:proofErr w:type="spellEnd"/>
            <w:r w:rsidR="003F346B" w:rsidRPr="00BB2C8A">
              <w:rPr>
                <w:rFonts w:ascii="Times New Roman" w:hAnsi="Times New Roman" w:cs="Times New Roman"/>
                <w:sz w:val="26"/>
                <w:szCs w:val="26"/>
              </w:rPr>
              <w:t xml:space="preserve"> </w:t>
            </w:r>
            <w:proofErr w:type="spellStart"/>
            <w:r w:rsidR="003F346B" w:rsidRPr="00BB2C8A">
              <w:rPr>
                <w:rFonts w:ascii="Times New Roman" w:hAnsi="Times New Roman" w:cs="Times New Roman"/>
                <w:sz w:val="26"/>
                <w:szCs w:val="26"/>
              </w:rPr>
              <w:t>sau</w:t>
            </w:r>
            <w:proofErr w:type="spellEnd"/>
            <w:r w:rsidR="003F346B" w:rsidRPr="00BB2C8A">
              <w:rPr>
                <w:rFonts w:ascii="Times New Roman" w:hAnsi="Times New Roman" w:cs="Times New Roman"/>
                <w:sz w:val="26"/>
                <w:szCs w:val="26"/>
              </w:rPr>
              <w:t xml:space="preserve"> </w:t>
            </w:r>
            <w:proofErr w:type="spellStart"/>
            <w:r w:rsidR="003F346B" w:rsidRPr="00BB2C8A">
              <w:rPr>
                <w:rFonts w:ascii="Times New Roman" w:hAnsi="Times New Roman" w:cs="Times New Roman"/>
                <w:sz w:val="26"/>
                <w:szCs w:val="26"/>
              </w:rPr>
              <w:t>thuế</w:t>
            </w:r>
            <w:proofErr w:type="spellEnd"/>
          </w:p>
        </w:tc>
      </w:tr>
      <w:tr w:rsidR="003F346B" w:rsidRPr="00BB2C8A" w14:paraId="71C2D21E" w14:textId="77777777" w:rsidTr="00DD5A3A">
        <w:trPr>
          <w:trHeight w:val="253"/>
        </w:trPr>
        <w:tc>
          <w:tcPr>
            <w:tcW w:w="1648" w:type="dxa"/>
            <w:vMerge/>
          </w:tcPr>
          <w:p w14:paraId="1FA20513" w14:textId="77777777" w:rsidR="003F346B" w:rsidRPr="00BB2C8A" w:rsidRDefault="003F346B" w:rsidP="00BB2C8A">
            <w:pPr>
              <w:tabs>
                <w:tab w:val="left" w:pos="0"/>
                <w:tab w:val="left" w:pos="720"/>
              </w:tabs>
              <w:spacing w:after="0" w:line="360" w:lineRule="auto"/>
              <w:ind w:firstLine="360"/>
              <w:rPr>
                <w:rFonts w:ascii="Times New Roman" w:hAnsi="Times New Roman" w:cs="Times New Roman"/>
                <w:sz w:val="26"/>
                <w:szCs w:val="26"/>
              </w:rPr>
            </w:pPr>
          </w:p>
        </w:tc>
        <w:tc>
          <w:tcPr>
            <w:tcW w:w="3067" w:type="dxa"/>
          </w:tcPr>
          <w:p w14:paraId="25A97A3A" w14:textId="15DF2921" w:rsidR="003F346B" w:rsidRPr="00BB2C8A" w:rsidRDefault="003F346B" w:rsidP="00BB2C8A">
            <w:pPr>
              <w:tabs>
                <w:tab w:val="left" w:pos="0"/>
                <w:tab w:val="left" w:pos="720"/>
              </w:tabs>
              <w:spacing w:after="0" w:line="360" w:lineRule="auto"/>
              <w:ind w:firstLine="360"/>
              <w:rPr>
                <w:rFonts w:ascii="Times New Roman" w:hAnsi="Times New Roman" w:cs="Times New Roman"/>
                <w:sz w:val="26"/>
                <w:szCs w:val="26"/>
              </w:rPr>
            </w:pP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chủ</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sở</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hữu</w:t>
            </w:r>
            <w:proofErr w:type="spellEnd"/>
            <w:r w:rsidR="00475129" w:rsidRPr="00BB2C8A">
              <w:rPr>
                <w:rFonts w:ascii="Times New Roman" w:hAnsi="Times New Roman" w:cs="Times New Roman"/>
                <w:color w:val="FFFFFF" w:themeColor="background1"/>
                <w:sz w:val="26"/>
                <w:szCs w:val="26"/>
              </w:rPr>
              <w:t>”</w:t>
            </w:r>
          </w:p>
        </w:tc>
      </w:tr>
    </w:tbl>
    <w:p w14:paraId="73001690" w14:textId="77777777" w:rsidR="003F346B" w:rsidRPr="00BB2C8A" w:rsidRDefault="003F346B"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Chỉ</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số</w:t>
      </w:r>
      <w:proofErr w:type="spellEnd"/>
      <w:r w:rsidRPr="00BB2C8A">
        <w:rPr>
          <w:rFonts w:ascii="Times New Roman" w:hAnsi="Times New Roman" w:cs="Times New Roman"/>
          <w:sz w:val="26"/>
          <w:szCs w:val="26"/>
        </w:rPr>
        <w:t xml:space="preserve"> Tobin’s Q </w:t>
      </w:r>
      <w:proofErr w:type="spellStart"/>
      <w:r w:rsidRPr="00BB2C8A">
        <w:rPr>
          <w:rFonts w:ascii="Times New Roman" w:hAnsi="Times New Roman" w:cs="Times New Roman"/>
          <w:sz w:val="26"/>
          <w:szCs w:val="26"/>
        </w:rPr>
        <w:t>được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xác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định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theo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công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thức</w:t>
      </w:r>
      <w:proofErr w:type="spellEnd"/>
      <w:r w:rsidRPr="00BB2C8A">
        <w:rPr>
          <w:rFonts w:ascii="Times New Roman" w:hAnsi="Times New Roman" w:cs="Times New Roman"/>
          <w:sz w:val="26"/>
          <w:szCs w:val="26"/>
        </w:rPr>
        <w:t>:</w:t>
      </w:r>
    </w:p>
    <w:tbl>
      <w:tblPr>
        <w:tblW w:w="0" w:type="auto"/>
        <w:jc w:val="center"/>
        <w:tblLook w:val="04A0" w:firstRow="1" w:lastRow="0" w:firstColumn="1" w:lastColumn="0" w:noHBand="0" w:noVBand="1"/>
      </w:tblPr>
      <w:tblGrid>
        <w:gridCol w:w="2081"/>
        <w:gridCol w:w="5933"/>
      </w:tblGrid>
      <w:tr w:rsidR="003F346B" w:rsidRPr="00BB2C8A" w14:paraId="5CDCBE2A" w14:textId="77777777" w:rsidTr="00183F54">
        <w:trPr>
          <w:trHeight w:val="518"/>
          <w:jc w:val="center"/>
        </w:trPr>
        <w:tc>
          <w:tcPr>
            <w:tcW w:w="2081" w:type="dxa"/>
            <w:vMerge w:val="restart"/>
            <w:vAlign w:val="center"/>
          </w:tcPr>
          <w:p w14:paraId="656E92AA" w14:textId="4736DF0C" w:rsidR="003F346B" w:rsidRPr="00BB2C8A" w:rsidRDefault="003F346B" w:rsidP="00DF445B">
            <w:pPr>
              <w:tabs>
                <w:tab w:val="left" w:pos="0"/>
                <w:tab w:val="left" w:pos="720"/>
              </w:tabs>
              <w:spacing w:after="0" w:line="240" w:lineRule="auto"/>
              <w:rPr>
                <w:rFonts w:ascii="Times New Roman" w:hAnsi="Times New Roman" w:cs="Times New Roman"/>
                <w:sz w:val="26"/>
                <w:szCs w:val="26"/>
              </w:rPr>
            </w:pPr>
            <w:r w:rsidRPr="00BB2C8A">
              <w:rPr>
                <w:rFonts w:ascii="Times New Roman" w:hAnsi="Times New Roman" w:cs="Times New Roman"/>
                <w:sz w:val="26"/>
                <w:szCs w:val="26"/>
              </w:rPr>
              <w:t>Tobin’s Q =</w:t>
            </w:r>
          </w:p>
        </w:tc>
        <w:tc>
          <w:tcPr>
            <w:tcW w:w="5933" w:type="dxa"/>
          </w:tcPr>
          <w:p w14:paraId="5DFD6371" w14:textId="2EFBA282" w:rsidR="003F346B" w:rsidRPr="00BB2C8A" w:rsidRDefault="003F346B" w:rsidP="00DF445B">
            <w:pPr>
              <w:tabs>
                <w:tab w:val="left" w:pos="0"/>
                <w:tab w:val="left" w:pos="720"/>
              </w:tabs>
              <w:spacing w:after="0" w:line="240" w:lineRule="auto"/>
              <w:ind w:firstLine="360"/>
              <w:jc w:val="center"/>
              <w:rPr>
                <w:rFonts w:ascii="Times New Roman" w:hAnsi="Times New Roman" w:cs="Times New Roman"/>
                <w:sz w:val="26"/>
                <w:szCs w:val="26"/>
              </w:rPr>
            </w:pPr>
            <w:proofErr w:type="spellStart"/>
            <w:r w:rsidRPr="00BB2C8A">
              <w:rPr>
                <w:rFonts w:ascii="Times New Roman" w:hAnsi="Times New Roman" w:cs="Times New Roman"/>
                <w:sz w:val="26"/>
                <w:szCs w:val="26"/>
              </w:rPr>
              <w:t>Giá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hóa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cổ</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phiếu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thường</w:t>
            </w:r>
            <w:proofErr w:type="spellEnd"/>
            <w:r w:rsidRPr="00BB2C8A">
              <w:rPr>
                <w:rFonts w:ascii="Times New Roman" w:hAnsi="Times New Roman" w:cs="Times New Roman"/>
                <w:sz w:val="26"/>
                <w:szCs w:val="26"/>
              </w:rPr>
              <w:t xml:space="preserve"> + </w:t>
            </w:r>
            <w:proofErr w:type="spellStart"/>
            <w:r w:rsidRPr="00BB2C8A">
              <w:rPr>
                <w:rFonts w:ascii="Times New Roman" w:hAnsi="Times New Roman" w:cs="Times New Roman"/>
                <w:sz w:val="26"/>
                <w:szCs w:val="26"/>
              </w:rPr>
              <w:t>giá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trường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 xml:space="preserve"> + </w:t>
            </w:r>
            <w:proofErr w:type="spellStart"/>
            <w:r w:rsidRPr="00BB2C8A">
              <w:rPr>
                <w:rFonts w:ascii="Times New Roman" w:hAnsi="Times New Roman" w:cs="Times New Roman"/>
                <w:sz w:val="26"/>
                <w:szCs w:val="26"/>
              </w:rPr>
              <w:t>giá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trường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cổ</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phiếu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ưu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đãi</w:t>
            </w:r>
            <w:proofErr w:type="spellEnd"/>
          </w:p>
        </w:tc>
      </w:tr>
      <w:tr w:rsidR="003F346B" w:rsidRPr="00BB2C8A" w14:paraId="2977E664" w14:textId="77777777" w:rsidTr="00183F54">
        <w:trPr>
          <w:trHeight w:val="244"/>
          <w:jc w:val="center"/>
        </w:trPr>
        <w:tc>
          <w:tcPr>
            <w:tcW w:w="2081" w:type="dxa"/>
            <w:vMerge/>
          </w:tcPr>
          <w:p w14:paraId="1B78427A" w14:textId="77777777" w:rsidR="003F346B" w:rsidRPr="00BB2C8A" w:rsidRDefault="003F346B" w:rsidP="00DF445B">
            <w:pPr>
              <w:tabs>
                <w:tab w:val="left" w:pos="0"/>
                <w:tab w:val="left" w:pos="720"/>
              </w:tabs>
              <w:spacing w:after="0" w:line="240" w:lineRule="auto"/>
              <w:ind w:firstLine="360"/>
              <w:rPr>
                <w:rFonts w:ascii="Times New Roman" w:hAnsi="Times New Roman" w:cs="Times New Roman"/>
                <w:sz w:val="26"/>
                <w:szCs w:val="26"/>
              </w:rPr>
            </w:pPr>
          </w:p>
        </w:tc>
        <w:tc>
          <w:tcPr>
            <w:tcW w:w="5933" w:type="dxa"/>
          </w:tcPr>
          <w:p w14:paraId="6F9B0767" w14:textId="069633DD" w:rsidR="003F346B" w:rsidRPr="00BB2C8A" w:rsidRDefault="00183F54" w:rsidP="00DF445B">
            <w:pPr>
              <w:tabs>
                <w:tab w:val="left" w:pos="0"/>
                <w:tab w:val="left" w:pos="720"/>
              </w:tabs>
              <w:spacing w:after="0" w:line="240" w:lineRule="auto"/>
              <w:ind w:firstLine="360"/>
              <w:jc w:val="center"/>
              <w:rPr>
                <w:rFonts w:ascii="Times New Roman" w:hAnsi="Times New Roman" w:cs="Times New Roman"/>
                <w:sz w:val="26"/>
                <w:szCs w:val="26"/>
              </w:rPr>
            </w:pPr>
            <w:r w:rsidRPr="00BB2C8A">
              <w:rPr>
                <w:rFonts w:ascii="Times New Roman" w:hAnsi="Times New Roman" w:cs="Times New Roman"/>
                <w:noProof/>
                <w:color w:val="FFFFFF" w:themeColor="background1"/>
                <w:sz w:val="26"/>
                <w:szCs w:val="26"/>
              </w:rPr>
              <mc:AlternateContent>
                <mc:Choice Requires="wps">
                  <w:drawing>
                    <wp:anchor distT="0" distB="0" distL="114300" distR="114300" simplePos="0" relativeHeight="251716608" behindDoc="0" locked="0" layoutInCell="1" allowOverlap="1" wp14:anchorId="39B55122" wp14:editId="0A307B22">
                      <wp:simplePos x="0" y="0"/>
                      <wp:positionH relativeFrom="column">
                        <wp:posOffset>185420</wp:posOffset>
                      </wp:positionH>
                      <wp:positionV relativeFrom="paragraph">
                        <wp:posOffset>18415</wp:posOffset>
                      </wp:positionV>
                      <wp:extent cx="2956956" cy="0"/>
                      <wp:effectExtent l="0" t="0" r="15240" b="19050"/>
                      <wp:wrapNone/>
                      <wp:docPr id="26" name="Straight Connector 26"/>
                      <wp:cNvGraphicFramePr/>
                      <a:graphic xmlns:a="http://schemas.openxmlformats.org/drawingml/2006/main">
                        <a:graphicData uri="http://schemas.microsoft.com/office/word/2010/wordprocessingShape">
                          <wps:wsp>
                            <wps:cNvCnPr/>
                            <wps:spPr>
                              <a:xfrm>
                                <a:off x="0" y="0"/>
                                <a:ext cx="295695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6E4D20" id="Straight Connector 26"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6pt,1.45pt" to="247.4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" strokecolor="black [3200]" strokeweight=".5pt">
                      <v:stroke joinstyle="miter"/>
                    </v:line>
                  </w:pict>
                </mc:Fallback>
              </mc:AlternateContent>
            </w:r>
            <w:proofErr w:type="spellStart"/>
            <w:r w:rsidR="003F346B" w:rsidRPr="00BB2C8A">
              <w:rPr>
                <w:rFonts w:ascii="Times New Roman" w:hAnsi="Times New Roman" w:cs="Times New Roman"/>
                <w:sz w:val="26"/>
                <w:szCs w:val="26"/>
              </w:rPr>
              <w:t>Giá</w:t>
            </w:r>
            <w:proofErr w:type="spellEnd"/>
            <w:r w:rsidR="003F346B" w:rsidRPr="00BB2C8A">
              <w:rPr>
                <w:rFonts w:ascii="Times New Roman" w:hAnsi="Times New Roman" w:cs="Times New Roman"/>
                <w:sz w:val="26"/>
                <w:szCs w:val="26"/>
              </w:rPr>
              <w:t xml:space="preserve"> </w:t>
            </w:r>
            <w:proofErr w:type="spellStart"/>
            <w:r w:rsidR="003F346B" w:rsidRPr="00BB2C8A">
              <w:rPr>
                <w:rFonts w:ascii="Times New Roman" w:hAnsi="Times New Roman" w:cs="Times New Roman"/>
                <w:sz w:val="26"/>
                <w:szCs w:val="26"/>
              </w:rPr>
              <w:t>trị</w:t>
            </w:r>
            <w:proofErr w:type="spellEnd"/>
            <w:r w:rsidR="003F346B" w:rsidRPr="00BB2C8A">
              <w:rPr>
                <w:rFonts w:ascii="Times New Roman" w:hAnsi="Times New Roman" w:cs="Times New Roman"/>
                <w:sz w:val="26"/>
                <w:szCs w:val="26"/>
              </w:rPr>
              <w:t xml:space="preserve"> </w:t>
            </w:r>
            <w:proofErr w:type="spellStart"/>
            <w:r w:rsidR="003F346B" w:rsidRPr="00BB2C8A">
              <w:rPr>
                <w:rFonts w:ascii="Times New Roman" w:hAnsi="Times New Roman" w:cs="Times New Roman"/>
                <w:sz w:val="26"/>
                <w:szCs w:val="26"/>
              </w:rPr>
              <w:t>sổ</w:t>
            </w:r>
            <w:proofErr w:type="spellEnd"/>
            <w:r w:rsidR="003F346B" w:rsidRPr="00BB2C8A">
              <w:rPr>
                <w:rFonts w:ascii="Times New Roman" w:hAnsi="Times New Roman" w:cs="Times New Roman"/>
                <w:sz w:val="26"/>
                <w:szCs w:val="26"/>
              </w:rPr>
              <w:t xml:space="preserve"> </w:t>
            </w:r>
            <w:proofErr w:type="spellStart"/>
            <w:r w:rsidR="003F346B" w:rsidRPr="00BB2C8A">
              <w:rPr>
                <w:rFonts w:ascii="Times New Roman" w:hAnsi="Times New Roman" w:cs="Times New Roman"/>
                <w:sz w:val="26"/>
                <w:szCs w:val="26"/>
              </w:rPr>
              <w:t>sách</w:t>
            </w:r>
            <w:proofErr w:type="spellEnd"/>
            <w:r w:rsidR="003F346B" w:rsidRPr="00BB2C8A">
              <w:rPr>
                <w:rFonts w:ascii="Times New Roman" w:hAnsi="Times New Roman" w:cs="Times New Roman"/>
                <w:sz w:val="26"/>
                <w:szCs w:val="26"/>
              </w:rPr>
              <w:t xml:space="preserve"> </w:t>
            </w:r>
            <w:proofErr w:type="spellStart"/>
            <w:r w:rsidR="003F346B" w:rsidRPr="00BB2C8A">
              <w:rPr>
                <w:rFonts w:ascii="Times New Roman" w:hAnsi="Times New Roman" w:cs="Times New Roman"/>
                <w:sz w:val="26"/>
                <w:szCs w:val="26"/>
              </w:rPr>
              <w:t>của</w:t>
            </w:r>
            <w:proofErr w:type="spellEnd"/>
            <w:r w:rsidR="003F346B" w:rsidRPr="00BB2C8A">
              <w:rPr>
                <w:rFonts w:ascii="Times New Roman" w:hAnsi="Times New Roman" w:cs="Times New Roman"/>
                <w:sz w:val="26"/>
                <w:szCs w:val="26"/>
              </w:rPr>
              <w:t xml:space="preserve"> </w:t>
            </w:r>
            <w:proofErr w:type="spellStart"/>
            <w:r w:rsidR="003F346B" w:rsidRPr="00BB2C8A">
              <w:rPr>
                <w:rFonts w:ascii="Times New Roman" w:hAnsi="Times New Roman" w:cs="Times New Roman"/>
                <w:sz w:val="26"/>
                <w:szCs w:val="26"/>
              </w:rPr>
              <w:t>tổng</w:t>
            </w:r>
            <w:proofErr w:type="spellEnd"/>
            <w:r w:rsidR="003F346B" w:rsidRPr="00BB2C8A">
              <w:rPr>
                <w:rFonts w:ascii="Times New Roman" w:hAnsi="Times New Roman" w:cs="Times New Roman"/>
                <w:sz w:val="26"/>
                <w:szCs w:val="26"/>
              </w:rPr>
              <w:t xml:space="preserve"> </w:t>
            </w:r>
            <w:proofErr w:type="spellStart"/>
            <w:r w:rsidR="003F346B" w:rsidRPr="00BB2C8A">
              <w:rPr>
                <w:rFonts w:ascii="Times New Roman" w:hAnsi="Times New Roman" w:cs="Times New Roman"/>
                <w:sz w:val="26"/>
                <w:szCs w:val="26"/>
              </w:rPr>
              <w:t>tài</w:t>
            </w:r>
            <w:proofErr w:type="spellEnd"/>
            <w:r w:rsidR="003F346B" w:rsidRPr="00BB2C8A">
              <w:rPr>
                <w:rFonts w:ascii="Times New Roman" w:hAnsi="Times New Roman" w:cs="Times New Roman"/>
                <w:sz w:val="26"/>
                <w:szCs w:val="26"/>
              </w:rPr>
              <w:t xml:space="preserve"> </w:t>
            </w:r>
            <w:proofErr w:type="spellStart"/>
            <w:r w:rsidR="003F346B" w:rsidRPr="00BB2C8A">
              <w:rPr>
                <w:rFonts w:ascii="Times New Roman" w:hAnsi="Times New Roman" w:cs="Times New Roman"/>
                <w:sz w:val="26"/>
                <w:szCs w:val="26"/>
              </w:rPr>
              <w:t>sản</w:t>
            </w:r>
            <w:proofErr w:type="spellEnd"/>
            <w:r w:rsidR="00475129" w:rsidRPr="00BB2C8A">
              <w:rPr>
                <w:rFonts w:ascii="Times New Roman" w:hAnsi="Times New Roman" w:cs="Times New Roman"/>
                <w:color w:val="FFFFFF" w:themeColor="background1"/>
                <w:sz w:val="26"/>
                <w:szCs w:val="26"/>
              </w:rPr>
              <w:t>”</w:t>
            </w:r>
          </w:p>
        </w:tc>
      </w:tr>
    </w:tbl>
    <w:p w14:paraId="4AADA35D" w14:textId="26FEE471" w:rsidR="006E2E26" w:rsidRPr="00BB2C8A" w:rsidRDefault="007928BC" w:rsidP="00BB2C8A">
      <w:pPr>
        <w:pStyle w:val="Heading2"/>
        <w:tabs>
          <w:tab w:val="left" w:pos="0"/>
          <w:tab w:val="left" w:pos="720"/>
        </w:tabs>
      </w:pPr>
      <w:bookmarkStart w:id="35" w:name="_Toc13808732"/>
      <w:r w:rsidRPr="00BB2C8A">
        <w:t>2.3</w:t>
      </w:r>
      <w:r w:rsidR="006E2E26" w:rsidRPr="00BB2C8A">
        <w:t xml:space="preserve">. </w:t>
      </w:r>
      <w:proofErr w:type="spellStart"/>
      <w:r w:rsidR="00055AAF" w:rsidRPr="00BB2C8A">
        <w:t>Các</w:t>
      </w:r>
      <w:proofErr w:type="spellEnd"/>
      <w:r w:rsidR="00055AAF" w:rsidRPr="00BB2C8A">
        <w:t xml:space="preserve"> </w:t>
      </w:r>
      <w:proofErr w:type="spellStart"/>
      <w:r w:rsidR="00055AAF" w:rsidRPr="00BB2C8A">
        <w:t>nhân</w:t>
      </w:r>
      <w:proofErr w:type="spellEnd"/>
      <w:r w:rsidR="00055AAF" w:rsidRPr="00BB2C8A">
        <w:t xml:space="preserve"> </w:t>
      </w:r>
      <w:proofErr w:type="spellStart"/>
      <w:r w:rsidR="00055AAF" w:rsidRPr="00BB2C8A">
        <w:t>tố</w:t>
      </w:r>
      <w:proofErr w:type="spellEnd"/>
      <w:r w:rsidR="00055AAF" w:rsidRPr="00BB2C8A">
        <w:t xml:space="preserve"> </w:t>
      </w:r>
      <w:proofErr w:type="spellStart"/>
      <w:r w:rsidR="00055AAF" w:rsidRPr="00BB2C8A">
        <w:t>ảnh</w:t>
      </w:r>
      <w:proofErr w:type="spellEnd"/>
      <w:r w:rsidR="00055AAF" w:rsidRPr="00BB2C8A">
        <w:t xml:space="preserve"> </w:t>
      </w:r>
      <w:proofErr w:type="spellStart"/>
      <w:r w:rsidR="00055AAF" w:rsidRPr="00BB2C8A">
        <w:t>hưởng</w:t>
      </w:r>
      <w:proofErr w:type="spellEnd"/>
      <w:r w:rsidR="00055AAF" w:rsidRPr="00BB2C8A">
        <w:t xml:space="preserve"> </w:t>
      </w:r>
      <w:proofErr w:type="spellStart"/>
      <w:r w:rsidR="00055AAF" w:rsidRPr="00BB2C8A">
        <w:t>đến</w:t>
      </w:r>
      <w:proofErr w:type="spellEnd"/>
      <w:r w:rsidR="00055AAF" w:rsidRPr="00BB2C8A">
        <w:t xml:space="preserve"> </w:t>
      </w:r>
      <w:proofErr w:type="spellStart"/>
      <w:r w:rsidR="00055AAF" w:rsidRPr="00BB2C8A">
        <w:t>cơ</w:t>
      </w:r>
      <w:proofErr w:type="spellEnd"/>
      <w:r w:rsidR="00055AAF" w:rsidRPr="00BB2C8A">
        <w:t xml:space="preserve"> </w:t>
      </w:r>
      <w:proofErr w:type="spellStart"/>
      <w:r w:rsidR="00055AAF" w:rsidRPr="00BB2C8A">
        <w:t>cấu</w:t>
      </w:r>
      <w:proofErr w:type="spellEnd"/>
      <w:r w:rsidR="00055AAF" w:rsidRPr="00BB2C8A">
        <w:t xml:space="preserve"> </w:t>
      </w:r>
      <w:proofErr w:type="spellStart"/>
      <w:r w:rsidR="00055AAF" w:rsidRPr="00BB2C8A">
        <w:t>vốn</w:t>
      </w:r>
      <w:proofErr w:type="spellEnd"/>
      <w:r w:rsidR="00055AAF" w:rsidRPr="00BB2C8A">
        <w:t xml:space="preserve"> </w:t>
      </w:r>
      <w:proofErr w:type="spellStart"/>
      <w:r w:rsidR="00055AAF" w:rsidRPr="00BB2C8A">
        <w:t>và</w:t>
      </w:r>
      <w:proofErr w:type="spellEnd"/>
      <w:r w:rsidR="00055AAF" w:rsidRPr="00BB2C8A">
        <w:t xml:space="preserve"> </w:t>
      </w:r>
      <w:proofErr w:type="spellStart"/>
      <w:r w:rsidR="00662A9E" w:rsidRPr="00BB2C8A">
        <w:t>ảnh</w:t>
      </w:r>
      <w:proofErr w:type="spellEnd"/>
      <w:r w:rsidR="00662A9E" w:rsidRPr="00BB2C8A">
        <w:t xml:space="preserve"> </w:t>
      </w:r>
      <w:proofErr w:type="spellStart"/>
      <w:r w:rsidR="00662A9E" w:rsidRPr="00BB2C8A">
        <w:t>hưởng</w:t>
      </w:r>
      <w:proofErr w:type="spellEnd"/>
      <w:r w:rsidR="00055AAF" w:rsidRPr="00BB2C8A">
        <w:t xml:space="preserve"> </w:t>
      </w:r>
      <w:proofErr w:type="spellStart"/>
      <w:r w:rsidR="00055AAF" w:rsidRPr="00BB2C8A">
        <w:t>của</w:t>
      </w:r>
      <w:proofErr w:type="spellEnd"/>
      <w:r w:rsidR="00055AAF" w:rsidRPr="00BB2C8A">
        <w:t xml:space="preserve"> </w:t>
      </w:r>
      <w:proofErr w:type="spellStart"/>
      <w:r w:rsidR="00055AAF" w:rsidRPr="00BB2C8A">
        <w:t>c</w:t>
      </w:r>
      <w:r w:rsidR="006E2E26" w:rsidRPr="00BB2C8A">
        <w:t>ơ</w:t>
      </w:r>
      <w:proofErr w:type="spellEnd"/>
      <w:r w:rsidR="006E2E26" w:rsidRPr="00BB2C8A">
        <w:t xml:space="preserve"> </w:t>
      </w:r>
      <w:proofErr w:type="spellStart"/>
      <w:r w:rsidR="006E2E26" w:rsidRPr="00BB2C8A">
        <w:t>cấu</w:t>
      </w:r>
      <w:proofErr w:type="spellEnd"/>
      <w:r w:rsidR="006E2E26" w:rsidRPr="00BB2C8A">
        <w:t xml:space="preserve"> </w:t>
      </w:r>
      <w:proofErr w:type="spellStart"/>
      <w:r w:rsidR="006E2E26" w:rsidRPr="00BB2C8A">
        <w:t>vốn</w:t>
      </w:r>
      <w:proofErr w:type="spellEnd"/>
      <w:r w:rsidR="006E2E26" w:rsidRPr="00BB2C8A">
        <w:t xml:space="preserve"> </w:t>
      </w:r>
      <w:proofErr w:type="spellStart"/>
      <w:r w:rsidR="006E2E26" w:rsidRPr="00BB2C8A">
        <w:t>đến</w:t>
      </w:r>
      <w:proofErr w:type="spellEnd"/>
      <w:r w:rsidR="006E2E26" w:rsidRPr="00BB2C8A">
        <w:t xml:space="preserve"> </w:t>
      </w:r>
      <w:proofErr w:type="spellStart"/>
      <w:r w:rsidR="006E2E26" w:rsidRPr="00BB2C8A">
        <w:t>hiệu</w:t>
      </w:r>
      <w:proofErr w:type="spellEnd"/>
      <w:r w:rsidR="006E2E26" w:rsidRPr="00BB2C8A">
        <w:t xml:space="preserve"> </w:t>
      </w:r>
      <w:proofErr w:type="spellStart"/>
      <w:r w:rsidR="006E2E26" w:rsidRPr="00BB2C8A">
        <w:t>quả</w:t>
      </w:r>
      <w:proofErr w:type="spellEnd"/>
      <w:r w:rsidR="006E2E26" w:rsidRPr="00BB2C8A">
        <w:t xml:space="preserve"> </w:t>
      </w:r>
      <w:proofErr w:type="spellStart"/>
      <w:r w:rsidR="006E2E26" w:rsidRPr="00BB2C8A">
        <w:t>kinh</w:t>
      </w:r>
      <w:proofErr w:type="spellEnd"/>
      <w:r w:rsidR="006E2E26" w:rsidRPr="00BB2C8A">
        <w:t xml:space="preserve"> </w:t>
      </w:r>
      <w:proofErr w:type="spellStart"/>
      <w:r w:rsidR="006E2E26" w:rsidRPr="00BB2C8A">
        <w:t>doanh</w:t>
      </w:r>
      <w:proofErr w:type="spellEnd"/>
      <w:r w:rsidR="006E2E26" w:rsidRPr="00BB2C8A">
        <w:t xml:space="preserve"> </w:t>
      </w:r>
      <w:proofErr w:type="spellStart"/>
      <w:r w:rsidR="006E2E26" w:rsidRPr="00BB2C8A">
        <w:t>của</w:t>
      </w:r>
      <w:proofErr w:type="spellEnd"/>
      <w:r w:rsidR="006E2E26" w:rsidRPr="00BB2C8A">
        <w:t xml:space="preserve"> </w:t>
      </w:r>
      <w:proofErr w:type="spellStart"/>
      <w:r w:rsidR="006E2E26" w:rsidRPr="00BB2C8A">
        <w:t>doanh</w:t>
      </w:r>
      <w:proofErr w:type="spellEnd"/>
      <w:r w:rsidR="006E2E26" w:rsidRPr="00BB2C8A">
        <w:t xml:space="preserve"> </w:t>
      </w:r>
      <w:proofErr w:type="spellStart"/>
      <w:r w:rsidR="006E2E26" w:rsidRPr="00BB2C8A">
        <w:t>nghiệp</w:t>
      </w:r>
      <w:bookmarkEnd w:id="35"/>
      <w:proofErr w:type="spellEnd"/>
    </w:p>
    <w:p w14:paraId="4A2F94E6" w14:textId="481353E9" w:rsidR="00055AAF" w:rsidRPr="00BB2C8A" w:rsidRDefault="00055AAF" w:rsidP="00BB2C8A">
      <w:pPr>
        <w:pStyle w:val="Heading3"/>
        <w:tabs>
          <w:tab w:val="left" w:pos="720"/>
        </w:tabs>
      </w:pPr>
      <w:bookmarkStart w:id="36" w:name="_Toc13808733"/>
      <w:r w:rsidRPr="00BB2C8A">
        <w:t>2.3.1. Các nhân tố ảnh hưởng đến cơ cấu vốn</w:t>
      </w:r>
      <w:bookmarkEnd w:id="36"/>
    </w:p>
    <w:p w14:paraId="768703B2" w14:textId="557D751A" w:rsidR="00055AAF" w:rsidRPr="00BB2C8A" w:rsidRDefault="00055AAF" w:rsidP="00BB2C8A">
      <w:pPr>
        <w:pStyle w:val="Normal1"/>
        <w:tabs>
          <w:tab w:val="left" w:pos="0"/>
          <w:tab w:val="left" w:pos="720"/>
        </w:tabs>
        <w:ind w:firstLine="360"/>
      </w:pPr>
      <w:bookmarkStart w:id="37" w:name="_Toc521406523"/>
      <w:bookmarkStart w:id="38" w:name="_Toc529000555"/>
      <w:proofErr w:type="spellStart"/>
      <w:r w:rsidRPr="00BB2C8A">
        <w:t>Các</w:t>
      </w:r>
      <w:proofErr w:type="spellEnd"/>
      <w:r w:rsidRPr="00BB2C8A">
        <w:t xml:space="preserve"> </w:t>
      </w:r>
      <w:proofErr w:type="spellStart"/>
      <w:r w:rsidRPr="00BB2C8A">
        <w:t>nhân</w:t>
      </w:r>
      <w:proofErr w:type="spellEnd"/>
      <w:r w:rsidRPr="00BB2C8A">
        <w:t xml:space="preserve"> </w:t>
      </w:r>
      <w:proofErr w:type="spellStart"/>
      <w:r w:rsidRPr="00BB2C8A">
        <w:t>tố</w:t>
      </w:r>
      <w:proofErr w:type="spellEnd"/>
      <w:r w:rsidRPr="00BB2C8A">
        <w:t xml:space="preserve"> </w:t>
      </w:r>
      <w:proofErr w:type="spellStart"/>
      <w:r w:rsidRPr="00BB2C8A">
        <w:t>bên</w:t>
      </w:r>
      <w:proofErr w:type="spellEnd"/>
      <w:r w:rsidRPr="00BB2C8A">
        <w:t xml:space="preserve"> </w:t>
      </w:r>
      <w:proofErr w:type="spellStart"/>
      <w:r w:rsidRPr="00BB2C8A">
        <w:t>trong</w:t>
      </w:r>
      <w:proofErr w:type="spellEnd"/>
      <w:r w:rsidRPr="00BB2C8A">
        <w:t xml:space="preserve"> </w:t>
      </w:r>
      <w:proofErr w:type="spellStart"/>
      <w:r w:rsidRPr="00BB2C8A">
        <w:t>doanh</w:t>
      </w:r>
      <w:proofErr w:type="spellEnd"/>
      <w:r w:rsidRPr="00BB2C8A">
        <w:t xml:space="preserve"> </w:t>
      </w:r>
      <w:proofErr w:type="spellStart"/>
      <w:r w:rsidRPr="00BB2C8A">
        <w:t>nghiệp</w:t>
      </w:r>
      <w:bookmarkStart w:id="39" w:name="_Toc505771526"/>
      <w:bookmarkStart w:id="40" w:name="_Toc505772899"/>
      <w:bookmarkStart w:id="41" w:name="_Toc519092744"/>
      <w:bookmarkStart w:id="42" w:name="_Toc521406525"/>
      <w:bookmarkStart w:id="43" w:name="_Toc529000557"/>
      <w:bookmarkEnd w:id="37"/>
      <w:bookmarkEnd w:id="38"/>
      <w:proofErr w:type="spellEnd"/>
      <w:r w:rsidR="00DD5A3A" w:rsidRPr="00BB2C8A">
        <w:t xml:space="preserve">: </w:t>
      </w:r>
      <w:proofErr w:type="spellStart"/>
      <w:r w:rsidRPr="00BB2C8A">
        <w:t>Quy</w:t>
      </w:r>
      <w:proofErr w:type="spellEnd"/>
      <w:r w:rsidRPr="00BB2C8A">
        <w:t xml:space="preserve"> </w:t>
      </w:r>
      <w:proofErr w:type="spellStart"/>
      <w:r w:rsidRPr="00BB2C8A">
        <w:t>mô</w:t>
      </w:r>
      <w:proofErr w:type="spellEnd"/>
      <w:r w:rsidRPr="00BB2C8A">
        <w:t xml:space="preserve"> </w:t>
      </w:r>
      <w:proofErr w:type="spellStart"/>
      <w:r w:rsidRPr="00BB2C8A">
        <w:t>doanh</w:t>
      </w:r>
      <w:proofErr w:type="spellEnd"/>
      <w:r w:rsidRPr="00BB2C8A">
        <w:t xml:space="preserve"> </w:t>
      </w:r>
      <w:proofErr w:type="spellStart"/>
      <w:r w:rsidRPr="00BB2C8A">
        <w:t>nghiệp</w:t>
      </w:r>
      <w:bookmarkStart w:id="44" w:name="_Toc505771528"/>
      <w:bookmarkStart w:id="45" w:name="_Toc505772901"/>
      <w:bookmarkStart w:id="46" w:name="_Toc519092746"/>
      <w:bookmarkStart w:id="47" w:name="_Toc521406527"/>
      <w:bookmarkStart w:id="48" w:name="_Toc529000559"/>
      <w:bookmarkEnd w:id="39"/>
      <w:bookmarkEnd w:id="40"/>
      <w:bookmarkEnd w:id="41"/>
      <w:bookmarkEnd w:id="42"/>
      <w:bookmarkEnd w:id="43"/>
      <w:proofErr w:type="spellEnd"/>
      <w:r w:rsidR="00062802" w:rsidRPr="00BB2C8A">
        <w:t xml:space="preserve">; </w:t>
      </w:r>
      <w:proofErr w:type="spellStart"/>
      <w:r w:rsidRPr="00BB2C8A">
        <w:t>Tỷ</w:t>
      </w:r>
      <w:proofErr w:type="spellEnd"/>
      <w:r w:rsidRPr="00BB2C8A">
        <w:t xml:space="preserve"> </w:t>
      </w:r>
      <w:proofErr w:type="spellStart"/>
      <w:r w:rsidRPr="00BB2C8A">
        <w:t>suất</w:t>
      </w:r>
      <w:proofErr w:type="spellEnd"/>
      <w:r w:rsidRPr="00BB2C8A">
        <w:t xml:space="preserve"> </w:t>
      </w:r>
      <w:proofErr w:type="spellStart"/>
      <w:r w:rsidRPr="00BB2C8A">
        <w:t>sinh</w:t>
      </w:r>
      <w:proofErr w:type="spellEnd"/>
      <w:r w:rsidRPr="00BB2C8A">
        <w:t xml:space="preserve"> </w:t>
      </w:r>
      <w:proofErr w:type="spellStart"/>
      <w:r w:rsidRPr="00BB2C8A">
        <w:t>lời</w:t>
      </w:r>
      <w:proofErr w:type="spellEnd"/>
      <w:r w:rsidRPr="00BB2C8A">
        <w:t xml:space="preserve"> </w:t>
      </w:r>
      <w:proofErr w:type="spellStart"/>
      <w:r w:rsidRPr="00BB2C8A">
        <w:t>của</w:t>
      </w:r>
      <w:proofErr w:type="spellEnd"/>
      <w:r w:rsidRPr="00BB2C8A">
        <w:t xml:space="preserve"> </w:t>
      </w:r>
      <w:proofErr w:type="spellStart"/>
      <w:r w:rsidRPr="00BB2C8A">
        <w:t>doanh</w:t>
      </w:r>
      <w:proofErr w:type="spellEnd"/>
      <w:r w:rsidRPr="00BB2C8A">
        <w:t xml:space="preserve"> </w:t>
      </w:r>
      <w:proofErr w:type="spellStart"/>
      <w:r w:rsidRPr="00BB2C8A">
        <w:t>nghiệp</w:t>
      </w:r>
      <w:bookmarkStart w:id="49" w:name="_Toc505771530"/>
      <w:bookmarkStart w:id="50" w:name="_Toc505772903"/>
      <w:bookmarkStart w:id="51" w:name="_Toc519092748"/>
      <w:bookmarkStart w:id="52" w:name="_Toc521406529"/>
      <w:bookmarkStart w:id="53" w:name="_Toc529000561"/>
      <w:bookmarkEnd w:id="44"/>
      <w:bookmarkEnd w:id="45"/>
      <w:bookmarkEnd w:id="46"/>
      <w:bookmarkEnd w:id="47"/>
      <w:bookmarkEnd w:id="48"/>
      <w:proofErr w:type="spellEnd"/>
      <w:r w:rsidR="00062802" w:rsidRPr="00BB2C8A">
        <w:t xml:space="preserve">; </w:t>
      </w:r>
      <w:proofErr w:type="spellStart"/>
      <w:r w:rsidRPr="00BB2C8A">
        <w:t>Khả</w:t>
      </w:r>
      <w:proofErr w:type="spellEnd"/>
      <w:r w:rsidRPr="00BB2C8A">
        <w:t xml:space="preserve"> </w:t>
      </w:r>
      <w:proofErr w:type="spellStart"/>
      <w:r w:rsidRPr="00BB2C8A">
        <w:t>năng</w:t>
      </w:r>
      <w:proofErr w:type="spellEnd"/>
      <w:r w:rsidRPr="00BB2C8A">
        <w:t xml:space="preserve"> </w:t>
      </w:r>
      <w:proofErr w:type="spellStart"/>
      <w:r w:rsidRPr="00BB2C8A">
        <w:t>thanh</w:t>
      </w:r>
      <w:proofErr w:type="spellEnd"/>
      <w:r w:rsidRPr="00BB2C8A">
        <w:t xml:space="preserve"> </w:t>
      </w:r>
      <w:proofErr w:type="spellStart"/>
      <w:r w:rsidRPr="00BB2C8A">
        <w:t>khoản</w:t>
      </w:r>
      <w:bookmarkStart w:id="54" w:name="_Toc505771532"/>
      <w:bookmarkStart w:id="55" w:name="_Toc505772905"/>
      <w:bookmarkStart w:id="56" w:name="_Toc519092750"/>
      <w:bookmarkStart w:id="57" w:name="_Toc521406531"/>
      <w:bookmarkStart w:id="58" w:name="_Toc529000563"/>
      <w:bookmarkEnd w:id="49"/>
      <w:bookmarkEnd w:id="50"/>
      <w:bookmarkEnd w:id="51"/>
      <w:bookmarkEnd w:id="52"/>
      <w:bookmarkEnd w:id="53"/>
      <w:proofErr w:type="spellEnd"/>
      <w:r w:rsidR="00062802" w:rsidRPr="00BB2C8A">
        <w:t xml:space="preserve">; </w:t>
      </w:r>
      <w:proofErr w:type="spellStart"/>
      <w:r w:rsidRPr="00BB2C8A">
        <w:t>Tỷ</w:t>
      </w:r>
      <w:proofErr w:type="spellEnd"/>
      <w:r w:rsidRPr="00BB2C8A">
        <w:t xml:space="preserve"> </w:t>
      </w:r>
      <w:proofErr w:type="spellStart"/>
      <w:r w:rsidRPr="00BB2C8A">
        <w:t>lệ</w:t>
      </w:r>
      <w:proofErr w:type="spellEnd"/>
      <w:r w:rsidRPr="00BB2C8A">
        <w:t xml:space="preserve"> chi </w:t>
      </w:r>
      <w:proofErr w:type="spellStart"/>
      <w:r w:rsidRPr="00BB2C8A">
        <w:t>trả</w:t>
      </w:r>
      <w:proofErr w:type="spellEnd"/>
      <w:r w:rsidRPr="00BB2C8A">
        <w:t xml:space="preserve"> </w:t>
      </w:r>
      <w:proofErr w:type="spellStart"/>
      <w:r w:rsidRPr="00BB2C8A">
        <w:t>cổ</w:t>
      </w:r>
      <w:proofErr w:type="spellEnd"/>
      <w:r w:rsidRPr="00BB2C8A">
        <w:t xml:space="preserve"> </w:t>
      </w:r>
      <w:proofErr w:type="spellStart"/>
      <w:r w:rsidRPr="00BB2C8A">
        <w:t>tức</w:t>
      </w:r>
      <w:bookmarkEnd w:id="54"/>
      <w:bookmarkEnd w:id="55"/>
      <w:bookmarkEnd w:id="56"/>
      <w:bookmarkEnd w:id="57"/>
      <w:bookmarkEnd w:id="58"/>
      <w:proofErr w:type="spellEnd"/>
      <w:r w:rsidR="00062802" w:rsidRPr="00BB2C8A">
        <w:t xml:space="preserve">; </w:t>
      </w:r>
      <w:proofErr w:type="spellStart"/>
      <w:r w:rsidR="003A374B" w:rsidRPr="00BB2C8A">
        <w:t>Tỷ</w:t>
      </w:r>
      <w:proofErr w:type="spellEnd"/>
      <w:r w:rsidR="003A374B" w:rsidRPr="00BB2C8A">
        <w:t xml:space="preserve"> </w:t>
      </w:r>
      <w:proofErr w:type="spellStart"/>
      <w:r w:rsidR="003A374B" w:rsidRPr="00BB2C8A">
        <w:t>lệ</w:t>
      </w:r>
      <w:proofErr w:type="spellEnd"/>
      <w:r w:rsidR="003A374B" w:rsidRPr="00BB2C8A">
        <w:t xml:space="preserve"> </w:t>
      </w:r>
      <w:proofErr w:type="spellStart"/>
      <w:r w:rsidR="003A374B" w:rsidRPr="00BB2C8A">
        <w:t>sở</w:t>
      </w:r>
      <w:proofErr w:type="spellEnd"/>
      <w:r w:rsidR="003A374B" w:rsidRPr="00BB2C8A">
        <w:t xml:space="preserve"> </w:t>
      </w:r>
      <w:proofErr w:type="spellStart"/>
      <w:r w:rsidR="003A374B" w:rsidRPr="00BB2C8A">
        <w:t>hữu</w:t>
      </w:r>
      <w:proofErr w:type="spellEnd"/>
      <w:r w:rsidR="003A374B" w:rsidRPr="00BB2C8A">
        <w:t xml:space="preserve"> </w:t>
      </w:r>
      <w:proofErr w:type="spellStart"/>
      <w:r w:rsidR="003A374B" w:rsidRPr="00BB2C8A">
        <w:t>của</w:t>
      </w:r>
      <w:proofErr w:type="spellEnd"/>
      <w:r w:rsidR="003A374B" w:rsidRPr="00BB2C8A">
        <w:t xml:space="preserve"> </w:t>
      </w:r>
      <w:proofErr w:type="spellStart"/>
      <w:r w:rsidR="003A374B" w:rsidRPr="00BB2C8A">
        <w:t>Nhà</w:t>
      </w:r>
      <w:proofErr w:type="spellEnd"/>
      <w:r w:rsidR="003A374B" w:rsidRPr="00BB2C8A">
        <w:t xml:space="preserve"> </w:t>
      </w:r>
      <w:proofErr w:type="spellStart"/>
      <w:r w:rsidR="003A374B" w:rsidRPr="00BB2C8A">
        <w:t>nước</w:t>
      </w:r>
      <w:proofErr w:type="spellEnd"/>
      <w:r w:rsidR="00062802" w:rsidRPr="00BB2C8A">
        <w:t xml:space="preserve">; </w:t>
      </w:r>
      <w:proofErr w:type="spellStart"/>
      <w:r w:rsidR="003A374B" w:rsidRPr="00BB2C8A">
        <w:t>Rủi</w:t>
      </w:r>
      <w:proofErr w:type="spellEnd"/>
      <w:r w:rsidR="003A374B" w:rsidRPr="00BB2C8A">
        <w:t xml:space="preserve"> </w:t>
      </w:r>
      <w:proofErr w:type="spellStart"/>
      <w:r w:rsidR="003A374B" w:rsidRPr="00BB2C8A">
        <w:t>ro</w:t>
      </w:r>
      <w:proofErr w:type="spellEnd"/>
      <w:r w:rsidR="003A374B" w:rsidRPr="00BB2C8A">
        <w:t xml:space="preserve"> </w:t>
      </w:r>
      <w:proofErr w:type="spellStart"/>
      <w:r w:rsidR="003A374B" w:rsidRPr="00BB2C8A">
        <w:t>hoạt</w:t>
      </w:r>
      <w:proofErr w:type="spellEnd"/>
      <w:r w:rsidR="003A374B" w:rsidRPr="00BB2C8A">
        <w:t xml:space="preserve"> </w:t>
      </w:r>
      <w:proofErr w:type="spellStart"/>
      <w:r w:rsidR="003A374B" w:rsidRPr="00BB2C8A">
        <w:t>động</w:t>
      </w:r>
      <w:proofErr w:type="spellEnd"/>
      <w:r w:rsidR="003A374B" w:rsidRPr="00BB2C8A">
        <w:t xml:space="preserve"> </w:t>
      </w:r>
      <w:proofErr w:type="spellStart"/>
      <w:r w:rsidR="003A374B" w:rsidRPr="00BB2C8A">
        <w:t>của</w:t>
      </w:r>
      <w:proofErr w:type="spellEnd"/>
      <w:r w:rsidR="003A374B" w:rsidRPr="00BB2C8A">
        <w:t xml:space="preserve"> </w:t>
      </w:r>
      <w:proofErr w:type="spellStart"/>
      <w:r w:rsidR="003A374B" w:rsidRPr="00BB2C8A">
        <w:t>doanh</w:t>
      </w:r>
      <w:proofErr w:type="spellEnd"/>
      <w:r w:rsidR="003A374B" w:rsidRPr="00BB2C8A">
        <w:t xml:space="preserve"> </w:t>
      </w:r>
      <w:proofErr w:type="spellStart"/>
      <w:r w:rsidR="003A374B" w:rsidRPr="00BB2C8A">
        <w:t>nghiệp</w:t>
      </w:r>
      <w:bookmarkStart w:id="59" w:name="_Toc505771536"/>
      <w:bookmarkStart w:id="60" w:name="_Toc505772909"/>
      <w:bookmarkStart w:id="61" w:name="_Toc519092754"/>
      <w:bookmarkStart w:id="62" w:name="_Toc521406535"/>
      <w:bookmarkStart w:id="63" w:name="_Toc529000567"/>
      <w:proofErr w:type="spellEnd"/>
      <w:r w:rsidR="00062802" w:rsidRPr="00BB2C8A">
        <w:t xml:space="preserve">; </w:t>
      </w:r>
      <w:proofErr w:type="spellStart"/>
      <w:r w:rsidRPr="00BB2C8A">
        <w:t>Các</w:t>
      </w:r>
      <w:proofErr w:type="spellEnd"/>
      <w:r w:rsidRPr="00BB2C8A">
        <w:t xml:space="preserve"> </w:t>
      </w:r>
      <w:proofErr w:type="spellStart"/>
      <w:r w:rsidRPr="00BB2C8A">
        <w:t>nhân</w:t>
      </w:r>
      <w:proofErr w:type="spellEnd"/>
      <w:r w:rsidRPr="00BB2C8A">
        <w:t xml:space="preserve"> </w:t>
      </w:r>
      <w:proofErr w:type="spellStart"/>
      <w:r w:rsidRPr="00BB2C8A">
        <w:t>tố</w:t>
      </w:r>
      <w:proofErr w:type="spellEnd"/>
      <w:r w:rsidRPr="00BB2C8A">
        <w:t xml:space="preserve"> </w:t>
      </w:r>
      <w:proofErr w:type="spellStart"/>
      <w:r w:rsidRPr="00BB2C8A">
        <w:t>thuộc</w:t>
      </w:r>
      <w:proofErr w:type="spellEnd"/>
      <w:r w:rsidRPr="00BB2C8A">
        <w:t xml:space="preserve"> </w:t>
      </w:r>
      <w:proofErr w:type="spellStart"/>
      <w:r w:rsidRPr="00BB2C8A">
        <w:t>về</w:t>
      </w:r>
      <w:proofErr w:type="spellEnd"/>
      <w:r w:rsidRPr="00BB2C8A">
        <w:t xml:space="preserve"> </w:t>
      </w:r>
      <w:proofErr w:type="spellStart"/>
      <w:r w:rsidRPr="00BB2C8A">
        <w:t>đặc</w:t>
      </w:r>
      <w:proofErr w:type="spellEnd"/>
      <w:r w:rsidRPr="00BB2C8A">
        <w:t xml:space="preserve"> </w:t>
      </w:r>
      <w:proofErr w:type="spellStart"/>
      <w:r w:rsidRPr="00BB2C8A">
        <w:t>điểm</w:t>
      </w:r>
      <w:proofErr w:type="spellEnd"/>
      <w:r w:rsidRPr="00BB2C8A">
        <w:t xml:space="preserve"> </w:t>
      </w:r>
      <w:proofErr w:type="spellStart"/>
      <w:r w:rsidRPr="00BB2C8A">
        <w:t>của</w:t>
      </w:r>
      <w:proofErr w:type="spellEnd"/>
      <w:r w:rsidRPr="00BB2C8A">
        <w:t xml:space="preserve"> </w:t>
      </w:r>
      <w:proofErr w:type="spellStart"/>
      <w:r w:rsidRPr="00BB2C8A">
        <w:t>nhà</w:t>
      </w:r>
      <w:proofErr w:type="spellEnd"/>
      <w:r w:rsidRPr="00BB2C8A">
        <w:t xml:space="preserve"> </w:t>
      </w:r>
      <w:proofErr w:type="spellStart"/>
      <w:r w:rsidRPr="00BB2C8A">
        <w:t>quản</w:t>
      </w:r>
      <w:proofErr w:type="spellEnd"/>
      <w:r w:rsidRPr="00BB2C8A">
        <w:t xml:space="preserve"> </w:t>
      </w:r>
      <w:proofErr w:type="spellStart"/>
      <w:r w:rsidRPr="00BB2C8A">
        <w:t>trị</w:t>
      </w:r>
      <w:bookmarkStart w:id="64" w:name="_Toc519092756"/>
      <w:bookmarkStart w:id="65" w:name="_Toc521406537"/>
      <w:bookmarkStart w:id="66" w:name="_Toc529000569"/>
      <w:bookmarkEnd w:id="59"/>
      <w:bookmarkEnd w:id="60"/>
      <w:bookmarkEnd w:id="61"/>
      <w:bookmarkEnd w:id="62"/>
      <w:bookmarkEnd w:id="63"/>
      <w:proofErr w:type="spellEnd"/>
      <w:r w:rsidR="00062802" w:rsidRPr="00BB2C8A">
        <w:t xml:space="preserve">; </w:t>
      </w:r>
      <w:proofErr w:type="spellStart"/>
      <w:r w:rsidRPr="00BB2C8A">
        <w:t>Đặc</w:t>
      </w:r>
      <w:proofErr w:type="spellEnd"/>
      <w:r w:rsidRPr="00BB2C8A">
        <w:t xml:space="preserve"> </w:t>
      </w:r>
      <w:proofErr w:type="spellStart"/>
      <w:r w:rsidRPr="00BB2C8A">
        <w:t>điểm</w:t>
      </w:r>
      <w:proofErr w:type="spellEnd"/>
      <w:r w:rsidRPr="00BB2C8A">
        <w:t xml:space="preserve"> </w:t>
      </w:r>
      <w:proofErr w:type="spellStart"/>
      <w:r w:rsidRPr="00BB2C8A">
        <w:t>ngành</w:t>
      </w:r>
      <w:proofErr w:type="spellEnd"/>
      <w:r w:rsidRPr="00BB2C8A">
        <w:t xml:space="preserve"> </w:t>
      </w:r>
      <w:proofErr w:type="spellStart"/>
      <w:r w:rsidRPr="00BB2C8A">
        <w:t>kinh</w:t>
      </w:r>
      <w:proofErr w:type="spellEnd"/>
      <w:r w:rsidRPr="00BB2C8A">
        <w:t xml:space="preserve"> </w:t>
      </w:r>
      <w:proofErr w:type="spellStart"/>
      <w:r w:rsidRPr="00BB2C8A">
        <w:t>doanh</w:t>
      </w:r>
      <w:bookmarkEnd w:id="64"/>
      <w:bookmarkEnd w:id="65"/>
      <w:bookmarkEnd w:id="66"/>
      <w:proofErr w:type="spellEnd"/>
    </w:p>
    <w:p w14:paraId="0CFF413A" w14:textId="74C20100" w:rsidR="00055AAF" w:rsidRPr="00BB2C8A" w:rsidRDefault="00055AAF" w:rsidP="00BB2C8A">
      <w:pPr>
        <w:pStyle w:val="Normal1"/>
        <w:tabs>
          <w:tab w:val="left" w:pos="0"/>
          <w:tab w:val="left" w:pos="720"/>
        </w:tabs>
        <w:ind w:firstLine="360"/>
      </w:pPr>
      <w:bookmarkStart w:id="67" w:name="_Toc521406539"/>
      <w:bookmarkStart w:id="68" w:name="_Toc529000571"/>
      <w:proofErr w:type="spellStart"/>
      <w:r w:rsidRPr="00BB2C8A">
        <w:t>Các</w:t>
      </w:r>
      <w:proofErr w:type="spellEnd"/>
      <w:r w:rsidRPr="00BB2C8A">
        <w:t xml:space="preserve"> </w:t>
      </w:r>
      <w:proofErr w:type="spellStart"/>
      <w:r w:rsidRPr="00BB2C8A">
        <w:t>nhân</w:t>
      </w:r>
      <w:proofErr w:type="spellEnd"/>
      <w:r w:rsidRPr="00BB2C8A">
        <w:t xml:space="preserve"> </w:t>
      </w:r>
      <w:proofErr w:type="spellStart"/>
      <w:r w:rsidRPr="00BB2C8A">
        <w:t>tố</w:t>
      </w:r>
      <w:proofErr w:type="spellEnd"/>
      <w:r w:rsidRPr="00BB2C8A">
        <w:t xml:space="preserve"> </w:t>
      </w:r>
      <w:proofErr w:type="spellStart"/>
      <w:r w:rsidRPr="00BB2C8A">
        <w:t>bên</w:t>
      </w:r>
      <w:proofErr w:type="spellEnd"/>
      <w:r w:rsidRPr="00BB2C8A">
        <w:t xml:space="preserve"> </w:t>
      </w:r>
      <w:proofErr w:type="spellStart"/>
      <w:r w:rsidRPr="00BB2C8A">
        <w:t>ngoài</w:t>
      </w:r>
      <w:proofErr w:type="spellEnd"/>
      <w:r w:rsidRPr="00BB2C8A">
        <w:t xml:space="preserve"> </w:t>
      </w:r>
      <w:proofErr w:type="spellStart"/>
      <w:r w:rsidRPr="00BB2C8A">
        <w:t>doanh</w:t>
      </w:r>
      <w:proofErr w:type="spellEnd"/>
      <w:r w:rsidRPr="00BB2C8A">
        <w:t xml:space="preserve"> </w:t>
      </w:r>
      <w:proofErr w:type="spellStart"/>
      <w:r w:rsidRPr="00BB2C8A">
        <w:t>nghiệp</w:t>
      </w:r>
      <w:bookmarkStart w:id="69" w:name="_Toc505771539"/>
      <w:bookmarkStart w:id="70" w:name="_Toc505772912"/>
      <w:bookmarkStart w:id="71" w:name="_Toc519092759"/>
      <w:bookmarkStart w:id="72" w:name="_Toc521406540"/>
      <w:bookmarkStart w:id="73" w:name="_Toc529000572"/>
      <w:bookmarkEnd w:id="67"/>
      <w:bookmarkEnd w:id="68"/>
      <w:proofErr w:type="spellEnd"/>
      <w:r w:rsidR="00062802" w:rsidRPr="00BB2C8A">
        <w:t xml:space="preserve">. </w:t>
      </w:r>
      <w:proofErr w:type="spellStart"/>
      <w:r w:rsidRPr="00BB2C8A">
        <w:t>Các</w:t>
      </w:r>
      <w:proofErr w:type="spellEnd"/>
      <w:r w:rsidRPr="00BB2C8A">
        <w:t xml:space="preserve"> </w:t>
      </w:r>
      <w:proofErr w:type="spellStart"/>
      <w:r w:rsidRPr="00BB2C8A">
        <w:t>doanh</w:t>
      </w:r>
      <w:proofErr w:type="spellEnd"/>
      <w:r w:rsidRPr="00BB2C8A">
        <w:t xml:space="preserve"> </w:t>
      </w:r>
      <w:proofErr w:type="spellStart"/>
      <w:r w:rsidRPr="00BB2C8A">
        <w:t>nghiệ</w:t>
      </w:r>
      <w:r w:rsidR="003A374B" w:rsidRPr="00BB2C8A">
        <w:t>p</w:t>
      </w:r>
      <w:proofErr w:type="spellEnd"/>
      <w:r w:rsidR="003A374B" w:rsidRPr="00BB2C8A">
        <w:t xml:space="preserve"> </w:t>
      </w:r>
      <w:proofErr w:type="spellStart"/>
      <w:r w:rsidRPr="00BB2C8A">
        <w:t>hoạt</w:t>
      </w:r>
      <w:proofErr w:type="spellEnd"/>
      <w:r w:rsidRPr="00BB2C8A">
        <w:t xml:space="preserve"> </w:t>
      </w:r>
      <w:proofErr w:type="spellStart"/>
      <w:r w:rsidRPr="00BB2C8A">
        <w:t>động</w:t>
      </w:r>
      <w:proofErr w:type="spellEnd"/>
      <w:r w:rsidRPr="00BB2C8A">
        <w:t xml:space="preserve"> </w:t>
      </w:r>
      <w:proofErr w:type="spellStart"/>
      <w:r w:rsidRPr="00BB2C8A">
        <w:t>trong</w:t>
      </w:r>
      <w:proofErr w:type="spellEnd"/>
      <w:r w:rsidRPr="00BB2C8A">
        <w:t xml:space="preserve"> </w:t>
      </w:r>
      <w:proofErr w:type="spellStart"/>
      <w:r w:rsidRPr="00BB2C8A">
        <w:t>bối</w:t>
      </w:r>
      <w:proofErr w:type="spellEnd"/>
      <w:r w:rsidRPr="00BB2C8A">
        <w:t xml:space="preserve"> </w:t>
      </w:r>
      <w:proofErr w:type="spellStart"/>
      <w:r w:rsidRPr="00BB2C8A">
        <w:t>cảnh</w:t>
      </w:r>
      <w:proofErr w:type="spellEnd"/>
      <w:r w:rsidRPr="00BB2C8A">
        <w:t xml:space="preserve"> </w:t>
      </w:r>
      <w:proofErr w:type="spellStart"/>
      <w:r w:rsidRPr="00BB2C8A">
        <w:t>kinh</w:t>
      </w:r>
      <w:proofErr w:type="spellEnd"/>
      <w:r w:rsidRPr="00BB2C8A">
        <w:t xml:space="preserve"> </w:t>
      </w:r>
      <w:proofErr w:type="spellStart"/>
      <w:r w:rsidRPr="00BB2C8A">
        <w:t>tế</w:t>
      </w:r>
      <w:proofErr w:type="spellEnd"/>
      <w:r w:rsidRPr="00BB2C8A">
        <w:t xml:space="preserve"> </w:t>
      </w:r>
      <w:proofErr w:type="spellStart"/>
      <w:r w:rsidRPr="00BB2C8A">
        <w:t>khác</w:t>
      </w:r>
      <w:proofErr w:type="spellEnd"/>
      <w:r w:rsidRPr="00BB2C8A">
        <w:t xml:space="preserve"> </w:t>
      </w:r>
      <w:proofErr w:type="spellStart"/>
      <w:r w:rsidRPr="00BB2C8A">
        <w:t>nhau</w:t>
      </w:r>
      <w:proofErr w:type="spellEnd"/>
      <w:r w:rsidRPr="00BB2C8A">
        <w:t xml:space="preserve"> </w:t>
      </w:r>
      <w:proofErr w:type="spellStart"/>
      <w:r w:rsidRPr="00BB2C8A">
        <w:t>sẽ</w:t>
      </w:r>
      <w:proofErr w:type="spellEnd"/>
      <w:r w:rsidRPr="00BB2C8A">
        <w:t xml:space="preserve"> </w:t>
      </w:r>
      <w:proofErr w:type="spellStart"/>
      <w:r w:rsidRPr="00BB2C8A">
        <w:t>chịu</w:t>
      </w:r>
      <w:proofErr w:type="spellEnd"/>
      <w:r w:rsidRPr="00BB2C8A">
        <w:t xml:space="preserve"> </w:t>
      </w:r>
      <w:proofErr w:type="spellStart"/>
      <w:r w:rsidRPr="00BB2C8A">
        <w:t>những</w:t>
      </w:r>
      <w:proofErr w:type="spellEnd"/>
      <w:r w:rsidRPr="00BB2C8A">
        <w:t xml:space="preserve"> </w:t>
      </w:r>
      <w:proofErr w:type="spellStart"/>
      <w:r w:rsidRPr="00BB2C8A">
        <w:t>ảnh</w:t>
      </w:r>
      <w:proofErr w:type="spellEnd"/>
      <w:r w:rsidRPr="00BB2C8A">
        <w:t xml:space="preserve"> </w:t>
      </w:r>
      <w:proofErr w:type="spellStart"/>
      <w:r w:rsidRPr="00BB2C8A">
        <w:t>hưởng</w:t>
      </w:r>
      <w:proofErr w:type="spellEnd"/>
      <w:r w:rsidRPr="00BB2C8A">
        <w:t xml:space="preserve"> </w:t>
      </w:r>
      <w:proofErr w:type="spellStart"/>
      <w:r w:rsidRPr="00BB2C8A">
        <w:t>nhất</w:t>
      </w:r>
      <w:proofErr w:type="spellEnd"/>
      <w:r w:rsidRPr="00BB2C8A">
        <w:t xml:space="preserve"> </w:t>
      </w:r>
      <w:proofErr w:type="spellStart"/>
      <w:r w:rsidRPr="00BB2C8A">
        <w:t>định</w:t>
      </w:r>
      <w:proofErr w:type="spellEnd"/>
      <w:r w:rsidRPr="00BB2C8A">
        <w:t xml:space="preserve"> </w:t>
      </w:r>
      <w:proofErr w:type="spellStart"/>
      <w:r w:rsidRPr="00BB2C8A">
        <w:t>từ</w:t>
      </w:r>
      <w:proofErr w:type="spellEnd"/>
      <w:r w:rsidRPr="00BB2C8A">
        <w:t xml:space="preserve"> </w:t>
      </w:r>
      <w:proofErr w:type="spellStart"/>
      <w:r w:rsidRPr="00BB2C8A">
        <w:t>môi</w:t>
      </w:r>
      <w:proofErr w:type="spellEnd"/>
      <w:r w:rsidRPr="00BB2C8A">
        <w:t xml:space="preserve"> </w:t>
      </w:r>
      <w:proofErr w:type="spellStart"/>
      <w:r w:rsidRPr="00BB2C8A">
        <w:t>trường</w:t>
      </w:r>
      <w:proofErr w:type="spellEnd"/>
      <w:r w:rsidRPr="00BB2C8A">
        <w:t xml:space="preserve"> </w:t>
      </w:r>
      <w:proofErr w:type="spellStart"/>
      <w:r w:rsidRPr="00BB2C8A">
        <w:t>đó</w:t>
      </w:r>
      <w:proofErr w:type="spellEnd"/>
      <w:r w:rsidRPr="00BB2C8A">
        <w:t xml:space="preserve">. </w:t>
      </w:r>
      <w:proofErr w:type="spellStart"/>
      <w:r w:rsidRPr="00BB2C8A">
        <w:t>Các</w:t>
      </w:r>
      <w:proofErr w:type="spellEnd"/>
      <w:r w:rsidRPr="00BB2C8A">
        <w:t xml:space="preserve"> </w:t>
      </w:r>
      <w:proofErr w:type="spellStart"/>
      <w:r w:rsidRPr="00BB2C8A">
        <w:t>nhân</w:t>
      </w:r>
      <w:proofErr w:type="spellEnd"/>
      <w:r w:rsidRPr="00BB2C8A">
        <w:t xml:space="preserve"> </w:t>
      </w:r>
      <w:proofErr w:type="spellStart"/>
      <w:r w:rsidRPr="00BB2C8A">
        <w:t>tố</w:t>
      </w:r>
      <w:proofErr w:type="spellEnd"/>
      <w:r w:rsidRPr="00BB2C8A">
        <w:t xml:space="preserve"> </w:t>
      </w:r>
      <w:proofErr w:type="spellStart"/>
      <w:r w:rsidRPr="00BB2C8A">
        <w:t>bên</w:t>
      </w:r>
      <w:proofErr w:type="spellEnd"/>
      <w:r w:rsidRPr="00BB2C8A">
        <w:t xml:space="preserve"> </w:t>
      </w:r>
      <w:proofErr w:type="spellStart"/>
      <w:r w:rsidRPr="00BB2C8A">
        <w:t>ngoài</w:t>
      </w:r>
      <w:proofErr w:type="spellEnd"/>
      <w:r w:rsidRPr="00BB2C8A">
        <w:t xml:space="preserve"> </w:t>
      </w:r>
      <w:proofErr w:type="spellStart"/>
      <w:r w:rsidRPr="00BB2C8A">
        <w:t>doanh</w:t>
      </w:r>
      <w:proofErr w:type="spellEnd"/>
      <w:r w:rsidRPr="00BB2C8A">
        <w:t xml:space="preserve"> </w:t>
      </w:r>
      <w:proofErr w:type="spellStart"/>
      <w:r w:rsidRPr="00BB2C8A">
        <w:t>nghiệp</w:t>
      </w:r>
      <w:proofErr w:type="spellEnd"/>
      <w:r w:rsidRPr="00BB2C8A">
        <w:t xml:space="preserve"> </w:t>
      </w:r>
      <w:proofErr w:type="spellStart"/>
      <w:r w:rsidRPr="00BB2C8A">
        <w:t>gồm</w:t>
      </w:r>
      <w:proofErr w:type="spellEnd"/>
      <w:r w:rsidRPr="00BB2C8A">
        <w:t>:</w:t>
      </w:r>
      <w:bookmarkStart w:id="74" w:name="_Toc505771540"/>
      <w:bookmarkStart w:id="75" w:name="_Toc505772913"/>
      <w:bookmarkStart w:id="76" w:name="_Toc519092760"/>
      <w:bookmarkStart w:id="77" w:name="_Toc521406541"/>
      <w:bookmarkStart w:id="78" w:name="_Toc529000573"/>
      <w:bookmarkEnd w:id="69"/>
      <w:bookmarkEnd w:id="70"/>
      <w:bookmarkEnd w:id="71"/>
      <w:bookmarkEnd w:id="72"/>
      <w:bookmarkEnd w:id="73"/>
      <w:r w:rsidR="00BB2C8A" w:rsidRPr="00BB2C8A">
        <w:rPr>
          <w:color w:val="FFFFFF" w:themeColor="background1"/>
        </w:rPr>
        <w:t xml:space="preserve"> </w:t>
      </w:r>
      <w:proofErr w:type="spellStart"/>
      <w:r w:rsidRPr="00BB2C8A">
        <w:t>Chính</w:t>
      </w:r>
      <w:proofErr w:type="spellEnd"/>
      <w:r w:rsidRPr="00BB2C8A">
        <w:t xml:space="preserve"> </w:t>
      </w:r>
      <w:proofErr w:type="spellStart"/>
      <w:r w:rsidRPr="00BB2C8A">
        <w:t>sách</w:t>
      </w:r>
      <w:proofErr w:type="spellEnd"/>
      <w:r w:rsidRPr="00BB2C8A">
        <w:t xml:space="preserve"> </w:t>
      </w:r>
      <w:proofErr w:type="spellStart"/>
      <w:r w:rsidRPr="00BB2C8A">
        <w:t>kinh</w:t>
      </w:r>
      <w:proofErr w:type="spellEnd"/>
      <w:r w:rsidRPr="00BB2C8A">
        <w:t xml:space="preserve"> </w:t>
      </w:r>
      <w:proofErr w:type="spellStart"/>
      <w:r w:rsidRPr="00BB2C8A">
        <w:t>tế</w:t>
      </w:r>
      <w:proofErr w:type="spellEnd"/>
      <w:r w:rsidRPr="00BB2C8A">
        <w:t xml:space="preserve"> </w:t>
      </w:r>
      <w:proofErr w:type="spellStart"/>
      <w:r w:rsidRPr="00BB2C8A">
        <w:t>của</w:t>
      </w:r>
      <w:proofErr w:type="spellEnd"/>
      <w:r w:rsidRPr="00BB2C8A">
        <w:t xml:space="preserve"> </w:t>
      </w:r>
      <w:proofErr w:type="spellStart"/>
      <w:r w:rsidRPr="00BB2C8A">
        <w:t>Nhà</w:t>
      </w:r>
      <w:proofErr w:type="spellEnd"/>
      <w:r w:rsidRPr="00BB2C8A">
        <w:t xml:space="preserve"> </w:t>
      </w:r>
      <w:proofErr w:type="spellStart"/>
      <w:r w:rsidRPr="00BB2C8A">
        <w:t>nước</w:t>
      </w:r>
      <w:bookmarkStart w:id="79" w:name="_Toc505771542"/>
      <w:bookmarkStart w:id="80" w:name="_Toc505772915"/>
      <w:bookmarkStart w:id="81" w:name="_Toc519092762"/>
      <w:bookmarkStart w:id="82" w:name="_Toc521406543"/>
      <w:bookmarkStart w:id="83" w:name="_Toc529000575"/>
      <w:bookmarkEnd w:id="74"/>
      <w:bookmarkEnd w:id="75"/>
      <w:bookmarkEnd w:id="76"/>
      <w:bookmarkEnd w:id="77"/>
      <w:bookmarkEnd w:id="78"/>
      <w:proofErr w:type="spellEnd"/>
      <w:r w:rsidR="00062802" w:rsidRPr="00BB2C8A">
        <w:t xml:space="preserve">; </w:t>
      </w:r>
      <w:proofErr w:type="spellStart"/>
      <w:r w:rsidRPr="00BB2C8A">
        <w:t>Sự</w:t>
      </w:r>
      <w:proofErr w:type="spellEnd"/>
      <w:r w:rsidRPr="00BB2C8A">
        <w:t xml:space="preserve"> </w:t>
      </w:r>
      <w:proofErr w:type="spellStart"/>
      <w:r w:rsidRPr="00BB2C8A">
        <w:t>phát</w:t>
      </w:r>
      <w:proofErr w:type="spellEnd"/>
      <w:r w:rsidRPr="00BB2C8A">
        <w:t xml:space="preserve"> </w:t>
      </w:r>
      <w:proofErr w:type="spellStart"/>
      <w:r w:rsidRPr="00BB2C8A">
        <w:t>triển</w:t>
      </w:r>
      <w:proofErr w:type="spellEnd"/>
      <w:r w:rsidRPr="00BB2C8A">
        <w:t xml:space="preserve"> </w:t>
      </w:r>
      <w:proofErr w:type="spellStart"/>
      <w:r w:rsidRPr="00BB2C8A">
        <w:t>của</w:t>
      </w:r>
      <w:proofErr w:type="spellEnd"/>
      <w:r w:rsidRPr="00BB2C8A">
        <w:t xml:space="preserve"> </w:t>
      </w:r>
      <w:proofErr w:type="spellStart"/>
      <w:r w:rsidRPr="00BB2C8A">
        <w:t>thị</w:t>
      </w:r>
      <w:proofErr w:type="spellEnd"/>
      <w:r w:rsidRPr="00BB2C8A">
        <w:t xml:space="preserve"> </w:t>
      </w:r>
      <w:proofErr w:type="spellStart"/>
      <w:r w:rsidRPr="00BB2C8A">
        <w:t>trường</w:t>
      </w:r>
      <w:proofErr w:type="spellEnd"/>
      <w:r w:rsidRPr="00BB2C8A">
        <w:t xml:space="preserve"> </w:t>
      </w:r>
      <w:proofErr w:type="spellStart"/>
      <w:r w:rsidRPr="00BB2C8A">
        <w:t>vốn</w:t>
      </w:r>
      <w:bookmarkStart w:id="84" w:name="_Toc505771544"/>
      <w:bookmarkStart w:id="85" w:name="_Toc505772917"/>
      <w:bookmarkStart w:id="86" w:name="_Toc519092764"/>
      <w:bookmarkStart w:id="87" w:name="_Toc521406545"/>
      <w:bookmarkStart w:id="88" w:name="_Toc529000577"/>
      <w:bookmarkEnd w:id="79"/>
      <w:bookmarkEnd w:id="80"/>
      <w:bookmarkEnd w:id="81"/>
      <w:bookmarkEnd w:id="82"/>
      <w:bookmarkEnd w:id="83"/>
      <w:proofErr w:type="spellEnd"/>
      <w:r w:rsidR="00062802" w:rsidRPr="00BB2C8A">
        <w:t xml:space="preserve">; </w:t>
      </w:r>
      <w:proofErr w:type="spellStart"/>
      <w:r w:rsidRPr="00BB2C8A">
        <w:t>Lãi</w:t>
      </w:r>
      <w:proofErr w:type="spellEnd"/>
      <w:r w:rsidRPr="00BB2C8A">
        <w:t xml:space="preserve"> </w:t>
      </w:r>
      <w:proofErr w:type="spellStart"/>
      <w:r w:rsidRPr="00BB2C8A">
        <w:t>suất</w:t>
      </w:r>
      <w:proofErr w:type="spellEnd"/>
      <w:r w:rsidRPr="00BB2C8A">
        <w:t xml:space="preserve"> </w:t>
      </w:r>
      <w:proofErr w:type="spellStart"/>
      <w:r w:rsidRPr="00BB2C8A">
        <w:t>cho</w:t>
      </w:r>
      <w:proofErr w:type="spellEnd"/>
      <w:r w:rsidRPr="00BB2C8A">
        <w:t xml:space="preserve"> </w:t>
      </w:r>
      <w:proofErr w:type="spellStart"/>
      <w:r w:rsidRPr="00BB2C8A">
        <w:t>vay</w:t>
      </w:r>
      <w:bookmarkEnd w:id="84"/>
      <w:bookmarkEnd w:id="85"/>
      <w:bookmarkEnd w:id="86"/>
      <w:bookmarkEnd w:id="87"/>
      <w:bookmarkEnd w:id="88"/>
      <w:proofErr w:type="spellEnd"/>
      <w:r w:rsidR="00062802" w:rsidRPr="00BB2C8A">
        <w:t>.</w:t>
      </w:r>
    </w:p>
    <w:p w14:paraId="205724E8" w14:textId="146EF8FF" w:rsidR="00055AAF" w:rsidRPr="00BB2C8A" w:rsidRDefault="00055AAF" w:rsidP="00BB2C8A">
      <w:pPr>
        <w:pStyle w:val="Heading3"/>
        <w:tabs>
          <w:tab w:val="left" w:pos="720"/>
        </w:tabs>
      </w:pPr>
      <w:bookmarkStart w:id="89" w:name="_Toc13808734"/>
      <w:r w:rsidRPr="00BB2C8A">
        <w:t xml:space="preserve">2.3.2. </w:t>
      </w:r>
      <w:r w:rsidR="00662A9E" w:rsidRPr="00BB2C8A">
        <w:t>Ảnh hưởng</w:t>
      </w:r>
      <w:r w:rsidRPr="00BB2C8A">
        <w:t xml:space="preserve"> của cơ cấu vốn đến hiệu quả kinh doanh của doanh nghiệp</w:t>
      </w:r>
      <w:bookmarkEnd w:id="89"/>
    </w:p>
    <w:p w14:paraId="026110D0" w14:textId="51372F02" w:rsidR="006E2E26" w:rsidRPr="00BB2C8A" w:rsidRDefault="006E2E26"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color w:val="000000" w:themeColor="text1"/>
          <w:sz w:val="26"/>
          <w:szCs w:val="26"/>
        </w:rPr>
        <w:t>Thông</w:t>
      </w:r>
      <w:proofErr w:type="spellEnd"/>
      <w:r w:rsidRPr="00BB2C8A">
        <w:rPr>
          <w:rFonts w:ascii="Times New Roman" w:hAnsi="Times New Roman" w:cs="Times New Roman"/>
          <w:color w:val="000000" w:themeColor="text1"/>
          <w:sz w:val="26"/>
          <w:szCs w:val="26"/>
        </w:rPr>
        <w:t xml:space="preserve"> </w:t>
      </w:r>
      <w:r w:rsidRPr="00BB2C8A">
        <w:rPr>
          <w:rFonts w:ascii="Times New Roman" w:hAnsi="Times New Roman" w:cs="Times New Roman"/>
          <w:sz w:val="26"/>
          <w:szCs w:val="26"/>
        </w:rPr>
        <w:t xml:space="preserve">qua </w:t>
      </w:r>
      <w:proofErr w:type="spellStart"/>
      <w:r w:rsidRPr="00BB2C8A">
        <w:rPr>
          <w:rFonts w:ascii="Times New Roman" w:hAnsi="Times New Roman" w:cs="Times New Roman"/>
          <w:sz w:val="26"/>
          <w:szCs w:val="26"/>
        </w:rPr>
        <w:t>chính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sách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về</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cấu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nhau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quản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có</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thể</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động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đến</w:t>
      </w:r>
      <w:proofErr w:type="spellEnd"/>
      <w:r w:rsidRPr="00BB2C8A">
        <w:rPr>
          <w:rFonts w:ascii="Times New Roman" w:hAnsi="Times New Roman" w:cs="Times New Roman"/>
          <w:sz w:val="26"/>
          <w:szCs w:val="26"/>
        </w:rPr>
        <w:t xml:space="preserve"> chi </w:t>
      </w:r>
      <w:proofErr w:type="spellStart"/>
      <w:r w:rsidRPr="00BB2C8A">
        <w:rPr>
          <w:rFonts w:ascii="Times New Roman" w:hAnsi="Times New Roman" w:cs="Times New Roman"/>
          <w:sz w:val="26"/>
          <w:szCs w:val="26"/>
        </w:rPr>
        <w:t>phí</w:t>
      </w:r>
      <w:proofErr w:type="spellEnd"/>
      <w:r w:rsidRPr="00BB2C8A">
        <w:rPr>
          <w:rFonts w:ascii="Times New Roman" w:hAnsi="Times New Roman" w:cs="Times New Roman"/>
          <w:sz w:val="26"/>
          <w:szCs w:val="26"/>
        </w:rPr>
        <w:t xml:space="preserve"> </w:t>
      </w:r>
      <w:proofErr w:type="spellStart"/>
      <w:r w:rsidR="00662A9E" w:rsidRPr="00BB2C8A">
        <w:rPr>
          <w:rFonts w:ascii="Times New Roman" w:hAnsi="Times New Roman" w:cs="Times New Roman"/>
          <w:sz w:val="26"/>
          <w:szCs w:val="26"/>
        </w:rPr>
        <w:t>lãi</w:t>
      </w:r>
      <w:proofErr w:type="spellEnd"/>
      <w:r w:rsidR="00662A9E" w:rsidRPr="00BB2C8A">
        <w:rPr>
          <w:rFonts w:ascii="Times New Roman" w:hAnsi="Times New Roman" w:cs="Times New Roman"/>
          <w:sz w:val="26"/>
          <w:szCs w:val="26"/>
        </w:rPr>
        <w:t xml:space="preserve"> </w:t>
      </w:r>
      <w:proofErr w:type="spellStart"/>
      <w:r w:rsidR="00662A9E" w:rsidRPr="00BB2C8A">
        <w:rPr>
          <w:rFonts w:ascii="Times New Roman" w:hAnsi="Times New Roman" w:cs="Times New Roman"/>
          <w:sz w:val="26"/>
          <w:szCs w:val="26"/>
        </w:rPr>
        <w:t>vay</w:t>
      </w:r>
      <w:proofErr w:type="spellEnd"/>
      <w:r w:rsidR="00662A9E" w:rsidRPr="00BB2C8A">
        <w:rPr>
          <w:rFonts w:ascii="Times New Roman" w:hAnsi="Times New Roman" w:cs="Times New Roman"/>
          <w:sz w:val="26"/>
          <w:szCs w:val="26"/>
        </w:rPr>
        <w:t xml:space="preserve"> </w:t>
      </w:r>
      <w:proofErr w:type="spellStart"/>
      <w:r w:rsidR="00662A9E" w:rsidRPr="00BB2C8A">
        <w:rPr>
          <w:rFonts w:ascii="Times New Roman" w:hAnsi="Times New Roman" w:cs="Times New Roman"/>
          <w:sz w:val="26"/>
          <w:szCs w:val="26"/>
        </w:rPr>
        <w:t>phải</w:t>
      </w:r>
      <w:proofErr w:type="spellEnd"/>
      <w:r w:rsidR="00662A9E" w:rsidRPr="00BB2C8A">
        <w:rPr>
          <w:rFonts w:ascii="Times New Roman" w:hAnsi="Times New Roman" w:cs="Times New Roman"/>
          <w:sz w:val="26"/>
          <w:szCs w:val="26"/>
        </w:rPr>
        <w:t xml:space="preserve"> </w:t>
      </w:r>
      <w:proofErr w:type="spellStart"/>
      <w:r w:rsidR="00662A9E" w:rsidRPr="00BB2C8A">
        <w:rPr>
          <w:rFonts w:ascii="Times New Roman" w:hAnsi="Times New Roman" w:cs="Times New Roman"/>
          <w:sz w:val="26"/>
          <w:szCs w:val="26"/>
        </w:rPr>
        <w:t>trả</w:t>
      </w:r>
      <w:proofErr w:type="spellEnd"/>
      <w:r w:rsidR="00662A9E" w:rsidRPr="00BB2C8A">
        <w:rPr>
          <w:rFonts w:ascii="Times New Roman" w:hAnsi="Times New Roman" w:cs="Times New Roman"/>
          <w:sz w:val="26"/>
          <w:szCs w:val="26"/>
        </w:rPr>
        <w:t xml:space="preserve"> </w:t>
      </w:r>
      <w:proofErr w:type="spellStart"/>
      <w:r w:rsidR="00662A9E" w:rsidRPr="00BB2C8A">
        <w:rPr>
          <w:rFonts w:ascii="Times New Roman" w:hAnsi="Times New Roman" w:cs="Times New Roman"/>
          <w:sz w:val="26"/>
          <w:szCs w:val="26"/>
        </w:rPr>
        <w:t>cho</w:t>
      </w:r>
      <w:proofErr w:type="spellEnd"/>
      <w:r w:rsidR="00662A9E" w:rsidRPr="00BB2C8A">
        <w:rPr>
          <w:rFonts w:ascii="Times New Roman" w:hAnsi="Times New Roman" w:cs="Times New Roman"/>
          <w:sz w:val="26"/>
          <w:szCs w:val="26"/>
        </w:rPr>
        <w:t xml:space="preserve"> </w:t>
      </w:r>
      <w:proofErr w:type="spellStart"/>
      <w:r w:rsidR="00662A9E" w:rsidRPr="00BB2C8A">
        <w:rPr>
          <w:rFonts w:ascii="Times New Roman" w:hAnsi="Times New Roman" w:cs="Times New Roman"/>
          <w:sz w:val="26"/>
          <w:szCs w:val="26"/>
        </w:rPr>
        <w:t>chủ</w:t>
      </w:r>
      <w:proofErr w:type="spellEnd"/>
      <w:r w:rsidR="00662A9E" w:rsidRPr="00BB2C8A">
        <w:rPr>
          <w:rFonts w:ascii="Times New Roman" w:hAnsi="Times New Roman" w:cs="Times New Roman"/>
          <w:sz w:val="26"/>
          <w:szCs w:val="26"/>
        </w:rPr>
        <w:t xml:space="preserve"> </w:t>
      </w:r>
      <w:proofErr w:type="spellStart"/>
      <w:r w:rsidR="00662A9E" w:rsidRPr="00BB2C8A">
        <w:rPr>
          <w:rFonts w:ascii="Times New Roman" w:hAnsi="Times New Roman" w:cs="Times New Roman"/>
          <w:sz w:val="26"/>
          <w:szCs w:val="26"/>
        </w:rPr>
        <w:t>nợ</w:t>
      </w:r>
      <w:proofErr w:type="spellEnd"/>
      <w:r w:rsidR="00662A9E" w:rsidRPr="00BB2C8A">
        <w:rPr>
          <w:rFonts w:ascii="Times New Roman" w:hAnsi="Times New Roman" w:cs="Times New Roman"/>
          <w:sz w:val="26"/>
          <w:szCs w:val="26"/>
        </w:rPr>
        <w:t xml:space="preserve">, </w:t>
      </w:r>
      <w:proofErr w:type="spellStart"/>
      <w:r w:rsidR="00662A9E" w:rsidRPr="00BB2C8A">
        <w:rPr>
          <w:rFonts w:ascii="Times New Roman" w:hAnsi="Times New Roman" w:cs="Times New Roman"/>
          <w:sz w:val="26"/>
          <w:szCs w:val="26"/>
        </w:rPr>
        <w:t>mức</w:t>
      </w:r>
      <w:proofErr w:type="spellEnd"/>
      <w:r w:rsidR="00662A9E" w:rsidRPr="00BB2C8A">
        <w:rPr>
          <w:rFonts w:ascii="Times New Roman" w:hAnsi="Times New Roman" w:cs="Times New Roman"/>
          <w:sz w:val="26"/>
          <w:szCs w:val="26"/>
        </w:rPr>
        <w:t xml:space="preserve"> </w:t>
      </w:r>
      <w:proofErr w:type="spellStart"/>
      <w:r w:rsidR="00662A9E" w:rsidRPr="00BB2C8A">
        <w:rPr>
          <w:rFonts w:ascii="Times New Roman" w:hAnsi="Times New Roman" w:cs="Times New Roman"/>
          <w:sz w:val="26"/>
          <w:szCs w:val="26"/>
        </w:rPr>
        <w:t>cổ</w:t>
      </w:r>
      <w:proofErr w:type="spellEnd"/>
      <w:r w:rsidR="00662A9E" w:rsidRPr="00BB2C8A">
        <w:rPr>
          <w:rFonts w:ascii="Times New Roman" w:hAnsi="Times New Roman" w:cs="Times New Roman"/>
          <w:sz w:val="26"/>
          <w:szCs w:val="26"/>
        </w:rPr>
        <w:t xml:space="preserve"> </w:t>
      </w:r>
      <w:proofErr w:type="spellStart"/>
      <w:r w:rsidR="00662A9E" w:rsidRPr="00BB2C8A">
        <w:rPr>
          <w:rFonts w:ascii="Times New Roman" w:hAnsi="Times New Roman" w:cs="Times New Roman"/>
          <w:sz w:val="26"/>
          <w:szCs w:val="26"/>
        </w:rPr>
        <w:t>tức</w:t>
      </w:r>
      <w:proofErr w:type="spellEnd"/>
      <w:r w:rsidR="00662A9E" w:rsidRPr="00BB2C8A">
        <w:rPr>
          <w:rFonts w:ascii="Times New Roman" w:hAnsi="Times New Roman" w:cs="Times New Roman"/>
          <w:sz w:val="26"/>
          <w:szCs w:val="26"/>
        </w:rPr>
        <w:t xml:space="preserve"> chi </w:t>
      </w:r>
      <w:proofErr w:type="spellStart"/>
      <w:r w:rsidR="00662A9E" w:rsidRPr="00BB2C8A">
        <w:rPr>
          <w:rFonts w:ascii="Times New Roman" w:hAnsi="Times New Roman" w:cs="Times New Roman"/>
          <w:sz w:val="26"/>
          <w:szCs w:val="26"/>
        </w:rPr>
        <w:t>trả</w:t>
      </w:r>
      <w:proofErr w:type="spellEnd"/>
      <w:r w:rsidR="00662A9E" w:rsidRPr="00BB2C8A">
        <w:rPr>
          <w:rFonts w:ascii="Times New Roman" w:hAnsi="Times New Roman" w:cs="Times New Roman"/>
          <w:sz w:val="26"/>
          <w:szCs w:val="26"/>
        </w:rPr>
        <w:t xml:space="preserve"> </w:t>
      </w:r>
      <w:proofErr w:type="spellStart"/>
      <w:r w:rsidR="00662A9E" w:rsidRPr="00BB2C8A">
        <w:rPr>
          <w:rFonts w:ascii="Times New Roman" w:hAnsi="Times New Roman" w:cs="Times New Roman"/>
          <w:sz w:val="26"/>
          <w:szCs w:val="26"/>
        </w:rPr>
        <w:t>cho</w:t>
      </w:r>
      <w:proofErr w:type="spellEnd"/>
      <w:r w:rsidR="00662A9E" w:rsidRPr="00BB2C8A">
        <w:rPr>
          <w:rFonts w:ascii="Times New Roman" w:hAnsi="Times New Roman" w:cs="Times New Roman"/>
          <w:sz w:val="26"/>
          <w:szCs w:val="26"/>
        </w:rPr>
        <w:t xml:space="preserve"> </w:t>
      </w:r>
      <w:proofErr w:type="spellStart"/>
      <w:r w:rsidR="00662A9E" w:rsidRPr="00BB2C8A">
        <w:rPr>
          <w:rFonts w:ascii="Times New Roman" w:hAnsi="Times New Roman" w:cs="Times New Roman"/>
          <w:sz w:val="26"/>
          <w:szCs w:val="26"/>
        </w:rPr>
        <w:t>cổ</w:t>
      </w:r>
      <w:proofErr w:type="spellEnd"/>
      <w:r w:rsidR="00662A9E" w:rsidRPr="00BB2C8A">
        <w:rPr>
          <w:rFonts w:ascii="Times New Roman" w:hAnsi="Times New Roman" w:cs="Times New Roman"/>
          <w:sz w:val="26"/>
          <w:szCs w:val="26"/>
        </w:rPr>
        <w:t xml:space="preserve"> </w:t>
      </w:r>
      <w:proofErr w:type="spellStart"/>
      <w:r w:rsidR="00662A9E" w:rsidRPr="00BB2C8A">
        <w:rPr>
          <w:rFonts w:ascii="Times New Roman" w:hAnsi="Times New Roman" w:cs="Times New Roman"/>
          <w:sz w:val="26"/>
          <w:szCs w:val="26"/>
        </w:rPr>
        <w:t>đông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đến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sự</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cân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bằng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chính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đến</w:t>
      </w:r>
      <w:proofErr w:type="spellEnd"/>
      <w:r w:rsidRPr="00BB2C8A">
        <w:rPr>
          <w:rFonts w:ascii="Times New Roman" w:hAnsi="Times New Roman" w:cs="Times New Roman"/>
          <w:sz w:val="26"/>
          <w:szCs w:val="26"/>
        </w:rPr>
        <w:t xml:space="preserve"> chi </w:t>
      </w:r>
      <w:proofErr w:type="spellStart"/>
      <w:r w:rsidRPr="00BB2C8A">
        <w:rPr>
          <w:rFonts w:ascii="Times New Roman" w:hAnsi="Times New Roman" w:cs="Times New Roman"/>
          <w:sz w:val="26"/>
          <w:szCs w:val="26"/>
        </w:rPr>
        <w:t>phí</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thuế</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nhập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động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đến</w:t>
      </w:r>
      <w:proofErr w:type="spellEnd"/>
      <w:r w:rsidRPr="00BB2C8A">
        <w:rPr>
          <w:rFonts w:ascii="Times New Roman" w:hAnsi="Times New Roman" w:cs="Times New Roman"/>
          <w:sz w:val="26"/>
          <w:szCs w:val="26"/>
        </w:rPr>
        <w:t xml:space="preserve"> chi </w:t>
      </w:r>
      <w:proofErr w:type="spellStart"/>
      <w:r w:rsidRPr="00BB2C8A">
        <w:rPr>
          <w:rFonts w:ascii="Times New Roman" w:hAnsi="Times New Roman" w:cs="Times New Roman"/>
          <w:sz w:val="26"/>
          <w:szCs w:val="26"/>
        </w:rPr>
        <w:t>phí</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quản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lý</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đại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diện</w:t>
      </w:r>
      <w:proofErr w:type="spellEnd"/>
      <w:r w:rsidRPr="00BB2C8A">
        <w:rPr>
          <w:rFonts w:ascii="Times New Roman" w:hAnsi="Times New Roman" w:cs="Times New Roman"/>
          <w:sz w:val="26"/>
          <w:szCs w:val="26"/>
        </w:rPr>
        <w:t xml:space="preserve">, qua </w:t>
      </w:r>
      <w:proofErr w:type="spellStart"/>
      <w:r w:rsidRPr="00BB2C8A">
        <w:rPr>
          <w:rFonts w:ascii="Times New Roman" w:hAnsi="Times New Roman" w:cs="Times New Roman"/>
          <w:sz w:val="26"/>
          <w:szCs w:val="26"/>
        </w:rPr>
        <w:t>đó</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ảnh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hưởng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đến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hiệu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kinh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w:t>
      </w:r>
      <w:r w:rsidR="00062802" w:rsidRPr="00BB2C8A">
        <w:rPr>
          <w:rFonts w:ascii="Times New Roman" w:hAnsi="Times New Roman" w:cs="Times New Roman"/>
          <w:sz w:val="26"/>
          <w:szCs w:val="26"/>
        </w:rPr>
        <w:t>p</w:t>
      </w:r>
      <w:proofErr w:type="spellEnd"/>
      <w:r w:rsidR="00062802" w:rsidRPr="00BB2C8A">
        <w:rPr>
          <w:rFonts w:ascii="Times New Roman" w:hAnsi="Times New Roman" w:cs="Times New Roman"/>
          <w:sz w:val="26"/>
          <w:szCs w:val="26"/>
        </w:rPr>
        <w:t>.</w:t>
      </w:r>
    </w:p>
    <w:p w14:paraId="07DD2089" w14:textId="49024EF8" w:rsidR="00E16274" w:rsidRPr="00BB2C8A" w:rsidRDefault="00E16274" w:rsidP="00BB2C8A">
      <w:pPr>
        <w:tabs>
          <w:tab w:val="left" w:pos="0"/>
          <w:tab w:val="left" w:pos="720"/>
        </w:tabs>
        <w:spacing w:after="0" w:line="360" w:lineRule="auto"/>
        <w:rPr>
          <w:rFonts w:ascii="Times New Roman" w:eastAsia="Times New Roman" w:hAnsi="Times New Roman" w:cs="Times New Roman"/>
          <w:b/>
          <w:bCs/>
          <w:noProof/>
          <w:color w:val="000000"/>
          <w:kern w:val="36"/>
          <w:sz w:val="26"/>
          <w:szCs w:val="26"/>
          <w:lang w:val="vi-VN"/>
        </w:rPr>
      </w:pPr>
      <w:bookmarkStart w:id="90" w:name="_Toc13808735"/>
    </w:p>
    <w:p w14:paraId="23FB9655" w14:textId="77777777" w:rsidR="004D6CE8" w:rsidRPr="00BB2C8A" w:rsidRDefault="004D6CE8" w:rsidP="00BB2C8A">
      <w:pPr>
        <w:spacing w:after="0" w:line="360" w:lineRule="auto"/>
        <w:rPr>
          <w:rFonts w:ascii="Times New Roman" w:eastAsia="Times New Roman" w:hAnsi="Times New Roman" w:cs="Times New Roman"/>
          <w:b/>
          <w:bCs/>
          <w:noProof/>
          <w:color w:val="000000"/>
          <w:kern w:val="36"/>
          <w:sz w:val="26"/>
          <w:szCs w:val="26"/>
          <w:lang w:val="vi-VN"/>
        </w:rPr>
      </w:pPr>
      <w:r w:rsidRPr="00BB2C8A">
        <w:rPr>
          <w:rFonts w:ascii="Times New Roman" w:hAnsi="Times New Roman" w:cs="Times New Roman"/>
          <w:sz w:val="26"/>
          <w:szCs w:val="26"/>
        </w:rPr>
        <w:br w:type="page"/>
      </w:r>
    </w:p>
    <w:p w14:paraId="00B5AF30" w14:textId="2E198477" w:rsidR="00620808" w:rsidRPr="00BB2C8A" w:rsidRDefault="00A551FB" w:rsidP="00BB2C8A">
      <w:pPr>
        <w:pStyle w:val="Heading1"/>
        <w:tabs>
          <w:tab w:val="left" w:pos="0"/>
          <w:tab w:val="left" w:pos="720"/>
        </w:tabs>
        <w:ind w:firstLine="360"/>
      </w:pPr>
      <w:r w:rsidRPr="00BB2C8A">
        <w:lastRenderedPageBreak/>
        <w:t xml:space="preserve">CHƯƠNG 3: THỰC TRẠNG CƠ CẤU VỐN VÀ </w:t>
      </w:r>
      <w:r w:rsidR="00947F46" w:rsidRPr="00BB2C8A">
        <w:t>HIỆU QUẢ KINH DOANH</w:t>
      </w:r>
      <w:r w:rsidR="007928BC" w:rsidRPr="00BB2C8A">
        <w:t xml:space="preserve"> CỦA CÁC </w:t>
      </w:r>
      <w:r w:rsidR="007928BC" w:rsidRPr="00BB2C8A">
        <w:rPr>
          <w:lang w:val="en-US"/>
        </w:rPr>
        <w:t>CÔNG TY CỔ PHẦN</w:t>
      </w:r>
      <w:r w:rsidR="007928BC" w:rsidRPr="00BB2C8A">
        <w:t xml:space="preserve"> NIÊM YẾT TRÊN T</w:t>
      </w:r>
      <w:r w:rsidR="007928BC" w:rsidRPr="00BB2C8A">
        <w:rPr>
          <w:lang w:val="en-US"/>
        </w:rPr>
        <w:t>HỊ TRƯỜNG CHỨNG KHOÁN</w:t>
      </w:r>
      <w:r w:rsidR="00947F46" w:rsidRPr="00BB2C8A">
        <w:t xml:space="preserve"> VIỆT NAM</w:t>
      </w:r>
      <w:bookmarkEnd w:id="90"/>
    </w:p>
    <w:p w14:paraId="550E76A3" w14:textId="5A823328" w:rsidR="00A551FB" w:rsidRPr="00BB2C8A" w:rsidRDefault="00A551FB" w:rsidP="00BB2C8A">
      <w:pPr>
        <w:pStyle w:val="Heading2"/>
        <w:tabs>
          <w:tab w:val="left" w:pos="0"/>
          <w:tab w:val="left" w:pos="720"/>
        </w:tabs>
        <w:ind w:firstLine="360"/>
        <w:rPr>
          <w:lang w:val="vi-VN"/>
        </w:rPr>
      </w:pPr>
      <w:bookmarkStart w:id="91" w:name="_Toc13808736"/>
      <w:r w:rsidRPr="00BB2C8A">
        <w:rPr>
          <w:lang w:val="vi-VN"/>
        </w:rPr>
        <w:t>3.1. Tổng quan về các công ty cổ phần niêm yết</w:t>
      </w:r>
      <w:r w:rsidR="004C4C7B" w:rsidRPr="00BB2C8A">
        <w:rPr>
          <w:lang w:val="vi-VN"/>
        </w:rPr>
        <w:t xml:space="preserve"> trên </w:t>
      </w:r>
      <w:proofErr w:type="spellStart"/>
      <w:r w:rsidR="007928BC" w:rsidRPr="00BB2C8A">
        <w:t>Thị</w:t>
      </w:r>
      <w:proofErr w:type="spellEnd"/>
      <w:r w:rsidR="007928BC" w:rsidRPr="00BB2C8A">
        <w:t xml:space="preserve"> </w:t>
      </w:r>
      <w:proofErr w:type="spellStart"/>
      <w:r w:rsidR="007928BC" w:rsidRPr="00BB2C8A">
        <w:t>trường</w:t>
      </w:r>
      <w:proofErr w:type="spellEnd"/>
      <w:r w:rsidR="007928BC" w:rsidRPr="00BB2C8A">
        <w:t xml:space="preserve"> </w:t>
      </w:r>
      <w:proofErr w:type="spellStart"/>
      <w:r w:rsidR="007928BC" w:rsidRPr="00BB2C8A">
        <w:t>chứng</w:t>
      </w:r>
      <w:proofErr w:type="spellEnd"/>
      <w:r w:rsidR="007928BC" w:rsidRPr="00BB2C8A">
        <w:t xml:space="preserve"> </w:t>
      </w:r>
      <w:proofErr w:type="spellStart"/>
      <w:r w:rsidR="007928BC" w:rsidRPr="00BB2C8A">
        <w:t>khoán</w:t>
      </w:r>
      <w:proofErr w:type="spellEnd"/>
      <w:r w:rsidR="004C4C7B" w:rsidRPr="00BB2C8A">
        <w:rPr>
          <w:lang w:val="vi-VN"/>
        </w:rPr>
        <w:t xml:space="preserve"> Việt Nam</w:t>
      </w:r>
      <w:bookmarkEnd w:id="91"/>
    </w:p>
    <w:p w14:paraId="26EA3FE2" w14:textId="77777777" w:rsidR="00CC7243" w:rsidRPr="00BB2C8A" w:rsidRDefault="00CC7243" w:rsidP="00BB2C8A">
      <w:pPr>
        <w:pStyle w:val="Heading3"/>
        <w:tabs>
          <w:tab w:val="left" w:pos="720"/>
        </w:tabs>
        <w:ind w:firstLine="360"/>
        <w:rPr>
          <w:lang w:val="vi-VN"/>
        </w:rPr>
      </w:pPr>
      <w:bookmarkStart w:id="92" w:name="_Toc13808737"/>
      <w:r w:rsidRPr="00BB2C8A">
        <w:rPr>
          <w:lang w:val="vi-VN"/>
        </w:rPr>
        <w:t xml:space="preserve">3.1.1. </w:t>
      </w:r>
      <w:r w:rsidR="00397680" w:rsidRPr="00BB2C8A">
        <w:rPr>
          <w:lang w:val="vi-VN"/>
        </w:rPr>
        <w:t>Tình hình niêm yết của các công ty cổ phần</w:t>
      </w:r>
      <w:bookmarkEnd w:id="92"/>
      <w:r w:rsidR="00397680" w:rsidRPr="00BB2C8A">
        <w:rPr>
          <w:lang w:val="vi-VN"/>
        </w:rPr>
        <w:t xml:space="preserve"> </w:t>
      </w:r>
    </w:p>
    <w:p w14:paraId="03A178ED" w14:textId="30CD0135" w:rsidR="006D6381" w:rsidRPr="00BB2C8A" w:rsidRDefault="006D6381" w:rsidP="00BB2C8A">
      <w:pPr>
        <w:tabs>
          <w:tab w:val="left" w:pos="0"/>
          <w:tab w:val="left" w:pos="720"/>
        </w:tabs>
        <w:spacing w:after="0" w:line="360" w:lineRule="auto"/>
        <w:ind w:firstLine="360"/>
        <w:jc w:val="both"/>
        <w:rPr>
          <w:rFonts w:ascii="Times New Roman" w:hAnsi="Times New Roman" w:cs="Times New Roman"/>
          <w:color w:val="000000" w:themeColor="text1"/>
          <w:sz w:val="26"/>
          <w:szCs w:val="26"/>
        </w:rPr>
      </w:pPr>
      <w:r w:rsidRPr="00BB2C8A">
        <w:rPr>
          <w:rFonts w:ascii="Times New Roman" w:hAnsi="Times New Roman" w:cs="Times New Roman"/>
          <w:sz w:val="26"/>
          <w:szCs w:val="26"/>
          <w:lang w:val="vi-VN"/>
        </w:rPr>
        <w:t>Tính đến thời điểm cuối năm 201</w:t>
      </w:r>
      <w:r w:rsidR="004B4B3E" w:rsidRPr="00BB2C8A">
        <w:rPr>
          <w:rFonts w:ascii="Times New Roman" w:hAnsi="Times New Roman" w:cs="Times New Roman"/>
          <w:sz w:val="26"/>
          <w:szCs w:val="26"/>
        </w:rPr>
        <w:t>7</w:t>
      </w:r>
      <w:r w:rsidRPr="00BB2C8A">
        <w:rPr>
          <w:rFonts w:ascii="Times New Roman" w:hAnsi="Times New Roman" w:cs="Times New Roman"/>
          <w:sz w:val="26"/>
          <w:szCs w:val="26"/>
          <w:lang w:val="vi-VN"/>
        </w:rPr>
        <w:t xml:space="preserve">, toàn thị trường có </w:t>
      </w:r>
      <w:r w:rsidR="005F467F" w:rsidRPr="00BB2C8A">
        <w:rPr>
          <w:rFonts w:ascii="Times New Roman" w:hAnsi="Times New Roman" w:cs="Times New Roman"/>
          <w:sz w:val="26"/>
          <w:szCs w:val="26"/>
        </w:rPr>
        <w:t xml:space="preserve">728 </w:t>
      </w:r>
      <w:r w:rsidRPr="00BB2C8A">
        <w:rPr>
          <w:rFonts w:ascii="Times New Roman" w:hAnsi="Times New Roman" w:cs="Times New Roman"/>
          <w:sz w:val="26"/>
          <w:szCs w:val="26"/>
          <w:lang w:val="vi-VN"/>
        </w:rPr>
        <w:t xml:space="preserve">doanh nghiệp niêm yết thuộc các lĩnh vực ngành nghề khác nhau. Giá trị vốn hóa thị trường trên sàn HOSE đạt </w:t>
      </w:r>
      <w:r w:rsidR="00517795" w:rsidRPr="00BB2C8A">
        <w:rPr>
          <w:rFonts w:ascii="Times New Roman" w:hAnsi="Times New Roman" w:cs="Times New Roman"/>
          <w:sz w:val="26"/>
          <w:szCs w:val="26"/>
        </w:rPr>
        <w:t>2.614.150</w:t>
      </w:r>
      <w:r w:rsidRPr="00BB2C8A">
        <w:rPr>
          <w:rFonts w:ascii="Times New Roman" w:hAnsi="Times New Roman" w:cs="Times New Roman"/>
          <w:sz w:val="26"/>
          <w:szCs w:val="26"/>
          <w:lang w:val="vi-VN"/>
        </w:rPr>
        <w:t xml:space="preserve"> tỷ đồng, sàn HNX đạt </w:t>
      </w:r>
      <w:r w:rsidR="00517795" w:rsidRPr="00BB2C8A">
        <w:rPr>
          <w:rFonts w:ascii="Times New Roman" w:hAnsi="Times New Roman" w:cs="Times New Roman"/>
          <w:sz w:val="26"/>
          <w:szCs w:val="26"/>
        </w:rPr>
        <w:t xml:space="preserve">222.894 </w:t>
      </w:r>
      <w:r w:rsidRPr="00BB2C8A">
        <w:rPr>
          <w:rFonts w:ascii="Times New Roman" w:hAnsi="Times New Roman" w:cs="Times New Roman"/>
          <w:sz w:val="26"/>
          <w:szCs w:val="26"/>
          <w:lang w:val="vi-VN"/>
        </w:rPr>
        <w:t xml:space="preserve">tỷ đồng, sàn UPCOM đạt </w:t>
      </w:r>
      <w:r w:rsidR="00517795" w:rsidRPr="00BB2C8A">
        <w:rPr>
          <w:rFonts w:ascii="Times New Roman" w:hAnsi="Times New Roman" w:cs="Times New Roman"/>
          <w:sz w:val="26"/>
          <w:szCs w:val="26"/>
        </w:rPr>
        <w:t>677.62</w:t>
      </w:r>
      <w:r w:rsidRPr="00BB2C8A">
        <w:rPr>
          <w:rFonts w:ascii="Times New Roman" w:hAnsi="Times New Roman" w:cs="Times New Roman"/>
          <w:sz w:val="26"/>
          <w:szCs w:val="26"/>
          <w:lang w:val="vi-VN"/>
        </w:rPr>
        <w:t xml:space="preserve">9 tỷ đồng và thị trường trái phiếu đạt </w:t>
      </w:r>
      <w:r w:rsidR="00517795" w:rsidRPr="00BB2C8A">
        <w:rPr>
          <w:rFonts w:ascii="Times New Roman" w:hAnsi="Times New Roman" w:cs="Times New Roman"/>
          <w:sz w:val="26"/>
          <w:szCs w:val="26"/>
        </w:rPr>
        <w:t>1.013.833</w:t>
      </w:r>
      <w:r w:rsidRPr="00BB2C8A">
        <w:rPr>
          <w:rFonts w:ascii="Times New Roman" w:hAnsi="Times New Roman" w:cs="Times New Roman"/>
          <w:sz w:val="26"/>
          <w:szCs w:val="26"/>
          <w:lang w:val="vi-VN"/>
        </w:rPr>
        <w:t xml:space="preserve"> tỷ đồ</w:t>
      </w:r>
      <w:r w:rsidR="00517795" w:rsidRPr="00BB2C8A">
        <w:rPr>
          <w:rFonts w:ascii="Times New Roman" w:hAnsi="Times New Roman" w:cs="Times New Roman"/>
          <w:sz w:val="26"/>
          <w:szCs w:val="26"/>
          <w:lang w:val="vi-VN"/>
        </w:rPr>
        <w:t>ng</w:t>
      </w:r>
      <w:r w:rsidR="00517795" w:rsidRPr="00BB2C8A">
        <w:rPr>
          <w:rFonts w:ascii="Times New Roman" w:hAnsi="Times New Roman" w:cs="Times New Roman"/>
          <w:sz w:val="26"/>
          <w:szCs w:val="26"/>
        </w:rPr>
        <w:t>. T</w:t>
      </w:r>
      <w:r w:rsidRPr="00BB2C8A">
        <w:rPr>
          <w:rFonts w:ascii="Times New Roman" w:hAnsi="Times New Roman" w:cs="Times New Roman"/>
          <w:sz w:val="26"/>
          <w:szCs w:val="26"/>
          <w:lang w:val="vi-VN"/>
        </w:rPr>
        <w:t xml:space="preserve">ổng giá trị vốn hóa toàn thị trường đạt </w:t>
      </w:r>
      <w:r w:rsidR="00517795" w:rsidRPr="00BB2C8A">
        <w:rPr>
          <w:rFonts w:ascii="Times New Roman" w:hAnsi="Times New Roman" w:cs="Times New Roman"/>
          <w:sz w:val="26"/>
          <w:szCs w:val="26"/>
        </w:rPr>
        <w:t>4.528.506</w:t>
      </w:r>
      <w:r w:rsidRPr="00BB2C8A">
        <w:rPr>
          <w:rFonts w:ascii="Times New Roman" w:hAnsi="Times New Roman" w:cs="Times New Roman"/>
          <w:sz w:val="26"/>
          <w:szCs w:val="26"/>
          <w:lang w:val="vi-VN"/>
        </w:rPr>
        <w:t xml:space="preserve"> tỷ đồng,</w:t>
      </w:r>
      <w:r w:rsidR="00517795" w:rsidRPr="00BB2C8A">
        <w:rPr>
          <w:rFonts w:ascii="Times New Roman" w:hAnsi="Times New Roman" w:cs="Times New Roman"/>
          <w:sz w:val="26"/>
          <w:szCs w:val="26"/>
        </w:rPr>
        <w:t xml:space="preserve"> </w:t>
      </w:r>
      <w:r w:rsidRPr="00BB2C8A">
        <w:rPr>
          <w:rFonts w:ascii="Times New Roman" w:hAnsi="Times New Roman" w:cs="Times New Roman"/>
          <w:sz w:val="26"/>
          <w:szCs w:val="26"/>
          <w:lang w:val="vi-VN"/>
        </w:rPr>
        <w:t xml:space="preserve">tương đương </w:t>
      </w:r>
      <w:r w:rsidR="00517795" w:rsidRPr="00BB2C8A">
        <w:rPr>
          <w:rFonts w:ascii="Times New Roman" w:hAnsi="Times New Roman" w:cs="Times New Roman"/>
          <w:sz w:val="26"/>
          <w:szCs w:val="26"/>
        </w:rPr>
        <w:t>100,57</w:t>
      </w:r>
      <w:r w:rsidRPr="00BB2C8A">
        <w:rPr>
          <w:rFonts w:ascii="Times New Roman" w:hAnsi="Times New Roman" w:cs="Times New Roman"/>
          <w:sz w:val="26"/>
          <w:szCs w:val="26"/>
          <w:lang w:val="vi-VN"/>
        </w:rPr>
        <w:t>% GDP</w:t>
      </w:r>
      <w:r w:rsidR="00517795" w:rsidRPr="00BB2C8A">
        <w:rPr>
          <w:rFonts w:ascii="Times New Roman" w:hAnsi="Times New Roman" w:cs="Times New Roman"/>
          <w:sz w:val="26"/>
          <w:szCs w:val="26"/>
        </w:rPr>
        <w:t xml:space="preserve">, </w:t>
      </w:r>
      <w:proofErr w:type="spellStart"/>
      <w:r w:rsidR="00517795" w:rsidRPr="00BB2C8A">
        <w:rPr>
          <w:rFonts w:ascii="Times New Roman" w:hAnsi="Times New Roman" w:cs="Times New Roman"/>
          <w:sz w:val="26"/>
          <w:szCs w:val="26"/>
        </w:rPr>
        <w:t>tăng</w:t>
      </w:r>
      <w:proofErr w:type="spellEnd"/>
      <w:r w:rsidR="00517795" w:rsidRPr="00BB2C8A">
        <w:rPr>
          <w:rFonts w:ascii="Times New Roman" w:hAnsi="Times New Roman" w:cs="Times New Roman"/>
          <w:sz w:val="26"/>
          <w:szCs w:val="26"/>
        </w:rPr>
        <w:t xml:space="preserve"> 57,23% so </w:t>
      </w:r>
      <w:proofErr w:type="spellStart"/>
      <w:r w:rsidR="00517795" w:rsidRPr="00BB2C8A">
        <w:rPr>
          <w:rFonts w:ascii="Times New Roman" w:hAnsi="Times New Roman" w:cs="Times New Roman"/>
          <w:sz w:val="26"/>
          <w:szCs w:val="26"/>
        </w:rPr>
        <w:t>với</w:t>
      </w:r>
      <w:proofErr w:type="spellEnd"/>
      <w:r w:rsidR="00517795" w:rsidRPr="00BB2C8A">
        <w:rPr>
          <w:rFonts w:ascii="Times New Roman" w:hAnsi="Times New Roman" w:cs="Times New Roman"/>
          <w:sz w:val="26"/>
          <w:szCs w:val="26"/>
        </w:rPr>
        <w:t xml:space="preserve"> </w:t>
      </w:r>
      <w:proofErr w:type="spellStart"/>
      <w:r w:rsidR="00517795" w:rsidRPr="00BB2C8A">
        <w:rPr>
          <w:rFonts w:ascii="Times New Roman" w:hAnsi="Times New Roman" w:cs="Times New Roman"/>
          <w:sz w:val="26"/>
          <w:szCs w:val="26"/>
        </w:rPr>
        <w:t>năm</w:t>
      </w:r>
      <w:proofErr w:type="spellEnd"/>
      <w:r w:rsidR="00517795" w:rsidRPr="00BB2C8A">
        <w:rPr>
          <w:rFonts w:ascii="Times New Roman" w:hAnsi="Times New Roman" w:cs="Times New Roman"/>
          <w:sz w:val="26"/>
          <w:szCs w:val="26"/>
        </w:rPr>
        <w:t xml:space="preserve"> 2016</w:t>
      </w:r>
      <w:sdt>
        <w:sdtPr>
          <w:rPr>
            <w:rFonts w:ascii="Times New Roman" w:hAnsi="Times New Roman" w:cs="Times New Roman"/>
            <w:sz w:val="26"/>
            <w:szCs w:val="26"/>
          </w:rPr>
          <w:id w:val="958152694"/>
          <w:citation/>
        </w:sdtPr>
        <w:sdtEndPr/>
        <w:sdtContent>
          <w:r w:rsidR="005F467F" w:rsidRPr="00BB2C8A">
            <w:rPr>
              <w:rFonts w:ascii="Times New Roman" w:hAnsi="Times New Roman" w:cs="Times New Roman"/>
              <w:sz w:val="26"/>
              <w:szCs w:val="26"/>
            </w:rPr>
            <w:fldChar w:fldCharType="begin"/>
          </w:r>
          <w:r w:rsidR="005F467F" w:rsidRPr="00BB2C8A">
            <w:rPr>
              <w:rFonts w:ascii="Times New Roman" w:hAnsi="Times New Roman" w:cs="Times New Roman"/>
              <w:sz w:val="26"/>
              <w:szCs w:val="26"/>
            </w:rPr>
            <w:instrText xml:space="preserve"> CITATION Ủyb18 \l 1033 </w:instrText>
          </w:r>
          <w:r w:rsidR="005F467F" w:rsidRPr="00BB2C8A">
            <w:rPr>
              <w:rFonts w:ascii="Times New Roman" w:hAnsi="Times New Roman" w:cs="Times New Roman"/>
              <w:sz w:val="26"/>
              <w:szCs w:val="26"/>
            </w:rPr>
            <w:fldChar w:fldCharType="separate"/>
          </w:r>
          <w:r w:rsidR="00087A1F" w:rsidRPr="00BB2C8A">
            <w:rPr>
              <w:rFonts w:ascii="Times New Roman" w:hAnsi="Times New Roman" w:cs="Times New Roman"/>
              <w:noProof/>
              <w:sz w:val="26"/>
              <w:szCs w:val="26"/>
            </w:rPr>
            <w:t xml:space="preserve"> (Ủy ban Chứng khoán Nhà nước, 2018)</w:t>
          </w:r>
          <w:r w:rsidR="005F467F" w:rsidRPr="00BB2C8A">
            <w:rPr>
              <w:rFonts w:ascii="Times New Roman" w:hAnsi="Times New Roman" w:cs="Times New Roman"/>
              <w:sz w:val="26"/>
              <w:szCs w:val="26"/>
            </w:rPr>
            <w:fldChar w:fldCharType="end"/>
          </w:r>
        </w:sdtContent>
      </w:sdt>
      <w:r w:rsidR="007442EF" w:rsidRPr="00BB2C8A">
        <w:rPr>
          <w:rFonts w:ascii="Times New Roman" w:hAnsi="Times New Roman" w:cs="Times New Roman"/>
          <w:sz w:val="26"/>
          <w:szCs w:val="26"/>
          <w:lang w:val="vi-VN"/>
        </w:rPr>
        <w:t xml:space="preserve">. </w:t>
      </w:r>
    </w:p>
    <w:p w14:paraId="64A8DBEF" w14:textId="77777777" w:rsidR="00CC7243" w:rsidRPr="00BB2C8A" w:rsidRDefault="00CC7243" w:rsidP="00BB2C8A">
      <w:pPr>
        <w:pStyle w:val="Heading3"/>
        <w:tabs>
          <w:tab w:val="left" w:pos="720"/>
        </w:tabs>
        <w:ind w:firstLine="360"/>
        <w:rPr>
          <w:lang w:val="vi-VN"/>
        </w:rPr>
      </w:pPr>
      <w:bookmarkStart w:id="93" w:name="_Toc13808738"/>
      <w:r w:rsidRPr="00BB2C8A">
        <w:rPr>
          <w:lang w:val="vi-VN"/>
        </w:rPr>
        <w:t>3.1.2. Phân loại các công ty cổ phần niêm yết</w:t>
      </w:r>
      <w:bookmarkEnd w:id="93"/>
    </w:p>
    <w:p w14:paraId="75FEFD72" w14:textId="1238092C" w:rsidR="006D6381" w:rsidRPr="00BB2C8A" w:rsidRDefault="00A13DAC" w:rsidP="00BB2C8A">
      <w:pPr>
        <w:pStyle w:val="ListParagraph"/>
        <w:tabs>
          <w:tab w:val="left" w:pos="0"/>
          <w:tab w:val="left" w:pos="720"/>
        </w:tabs>
        <w:spacing w:after="0" w:line="360" w:lineRule="auto"/>
        <w:ind w:left="0" w:firstLine="360"/>
        <w:jc w:val="both"/>
        <w:rPr>
          <w:i/>
          <w:sz w:val="26"/>
          <w:szCs w:val="26"/>
        </w:rPr>
      </w:pPr>
      <w:proofErr w:type="spellStart"/>
      <w:r w:rsidRPr="00BB2C8A">
        <w:rPr>
          <w:sz w:val="26"/>
          <w:szCs w:val="26"/>
        </w:rPr>
        <w:t>P</w:t>
      </w:r>
      <w:r w:rsidR="006D6381" w:rsidRPr="00BB2C8A">
        <w:rPr>
          <w:sz w:val="26"/>
          <w:szCs w:val="26"/>
        </w:rPr>
        <w:t>hân</w:t>
      </w:r>
      <w:proofErr w:type="spellEnd"/>
      <w:r w:rsidR="006D6381" w:rsidRPr="00BB2C8A">
        <w:rPr>
          <w:sz w:val="26"/>
          <w:szCs w:val="26"/>
        </w:rPr>
        <w:t xml:space="preserve"> </w:t>
      </w:r>
      <w:proofErr w:type="spellStart"/>
      <w:r w:rsidR="006D6381" w:rsidRPr="00BB2C8A">
        <w:rPr>
          <w:sz w:val="26"/>
          <w:szCs w:val="26"/>
        </w:rPr>
        <w:t>loại</w:t>
      </w:r>
      <w:proofErr w:type="spellEnd"/>
      <w:r w:rsidR="006D6381" w:rsidRPr="00BB2C8A">
        <w:rPr>
          <w:sz w:val="26"/>
          <w:szCs w:val="26"/>
        </w:rPr>
        <w:t xml:space="preserve"> </w:t>
      </w:r>
      <w:proofErr w:type="spellStart"/>
      <w:r w:rsidR="006D6381" w:rsidRPr="00BB2C8A">
        <w:rPr>
          <w:sz w:val="26"/>
          <w:szCs w:val="26"/>
        </w:rPr>
        <w:t>doanh</w:t>
      </w:r>
      <w:proofErr w:type="spellEnd"/>
      <w:r w:rsidR="006D6381" w:rsidRPr="00BB2C8A">
        <w:rPr>
          <w:sz w:val="26"/>
          <w:szCs w:val="26"/>
        </w:rPr>
        <w:t xml:space="preserve"> </w:t>
      </w:r>
      <w:proofErr w:type="spellStart"/>
      <w:r w:rsidR="006D6381" w:rsidRPr="00BB2C8A">
        <w:rPr>
          <w:sz w:val="26"/>
          <w:szCs w:val="26"/>
        </w:rPr>
        <w:t>nghiệp</w:t>
      </w:r>
      <w:proofErr w:type="spellEnd"/>
      <w:r w:rsidR="006D6381" w:rsidRPr="00BB2C8A">
        <w:rPr>
          <w:sz w:val="26"/>
          <w:szCs w:val="26"/>
        </w:rPr>
        <w:t xml:space="preserve"> </w:t>
      </w:r>
      <w:proofErr w:type="spellStart"/>
      <w:r w:rsidR="00155CCB" w:rsidRPr="00BB2C8A">
        <w:rPr>
          <w:sz w:val="26"/>
          <w:szCs w:val="26"/>
        </w:rPr>
        <w:t>trong</w:t>
      </w:r>
      <w:proofErr w:type="spellEnd"/>
      <w:r w:rsidR="00155CCB" w:rsidRPr="00BB2C8A">
        <w:rPr>
          <w:sz w:val="26"/>
          <w:szCs w:val="26"/>
        </w:rPr>
        <w:t xml:space="preserve"> </w:t>
      </w:r>
      <w:proofErr w:type="spellStart"/>
      <w:r w:rsidR="00155CCB" w:rsidRPr="00BB2C8A">
        <w:rPr>
          <w:sz w:val="26"/>
          <w:szCs w:val="26"/>
        </w:rPr>
        <w:t>mẫu</w:t>
      </w:r>
      <w:proofErr w:type="spellEnd"/>
      <w:r w:rsidR="00155CCB" w:rsidRPr="00BB2C8A">
        <w:rPr>
          <w:sz w:val="26"/>
          <w:szCs w:val="26"/>
        </w:rPr>
        <w:t xml:space="preserve"> </w:t>
      </w:r>
      <w:proofErr w:type="spellStart"/>
      <w:r w:rsidR="00155CCB" w:rsidRPr="00BB2C8A">
        <w:rPr>
          <w:sz w:val="26"/>
          <w:szCs w:val="26"/>
        </w:rPr>
        <w:t>nghiên</w:t>
      </w:r>
      <w:proofErr w:type="spellEnd"/>
      <w:r w:rsidR="00155CCB" w:rsidRPr="00BB2C8A">
        <w:rPr>
          <w:sz w:val="26"/>
          <w:szCs w:val="26"/>
        </w:rPr>
        <w:t xml:space="preserve"> </w:t>
      </w:r>
      <w:proofErr w:type="spellStart"/>
      <w:r w:rsidR="00155CCB" w:rsidRPr="00BB2C8A">
        <w:rPr>
          <w:sz w:val="26"/>
          <w:szCs w:val="26"/>
        </w:rPr>
        <w:t>cứu</w:t>
      </w:r>
      <w:proofErr w:type="spellEnd"/>
      <w:r w:rsidR="00155CCB" w:rsidRPr="00BB2C8A">
        <w:rPr>
          <w:sz w:val="26"/>
          <w:szCs w:val="26"/>
        </w:rPr>
        <w:t xml:space="preserve"> </w:t>
      </w:r>
      <w:proofErr w:type="spellStart"/>
      <w:r w:rsidR="006D6381" w:rsidRPr="00BB2C8A">
        <w:rPr>
          <w:sz w:val="26"/>
          <w:szCs w:val="26"/>
        </w:rPr>
        <w:t>theo</w:t>
      </w:r>
      <w:proofErr w:type="spellEnd"/>
      <w:r w:rsidR="006D6381" w:rsidRPr="00BB2C8A">
        <w:rPr>
          <w:sz w:val="26"/>
          <w:szCs w:val="26"/>
        </w:rPr>
        <w:t xml:space="preserve"> </w:t>
      </w:r>
      <w:proofErr w:type="spellStart"/>
      <w:r w:rsidR="006D6381" w:rsidRPr="00BB2C8A">
        <w:rPr>
          <w:sz w:val="26"/>
          <w:szCs w:val="26"/>
        </w:rPr>
        <w:t>các</w:t>
      </w:r>
      <w:proofErr w:type="spellEnd"/>
      <w:r w:rsidR="006D6381" w:rsidRPr="00BB2C8A">
        <w:rPr>
          <w:sz w:val="26"/>
          <w:szCs w:val="26"/>
        </w:rPr>
        <w:t xml:space="preserve"> </w:t>
      </w:r>
      <w:proofErr w:type="spellStart"/>
      <w:r w:rsidR="006D6381" w:rsidRPr="00BB2C8A">
        <w:rPr>
          <w:sz w:val="26"/>
          <w:szCs w:val="26"/>
        </w:rPr>
        <w:t>nhóm</w:t>
      </w:r>
      <w:proofErr w:type="spellEnd"/>
      <w:r w:rsidR="006D6381" w:rsidRPr="00BB2C8A">
        <w:rPr>
          <w:sz w:val="26"/>
          <w:szCs w:val="26"/>
        </w:rPr>
        <w:t xml:space="preserve"> </w:t>
      </w:r>
      <w:proofErr w:type="spellStart"/>
      <w:r w:rsidR="006D6381" w:rsidRPr="00BB2C8A">
        <w:rPr>
          <w:sz w:val="26"/>
          <w:szCs w:val="26"/>
        </w:rPr>
        <w:t>ngành</w:t>
      </w:r>
      <w:proofErr w:type="spellEnd"/>
      <w:r w:rsidR="006D6381" w:rsidRPr="00BB2C8A">
        <w:rPr>
          <w:sz w:val="26"/>
          <w:szCs w:val="26"/>
        </w:rPr>
        <w:t xml:space="preserve"> </w:t>
      </w:r>
      <w:proofErr w:type="spellStart"/>
      <w:r w:rsidR="006D6381" w:rsidRPr="00BB2C8A">
        <w:rPr>
          <w:sz w:val="26"/>
          <w:szCs w:val="26"/>
        </w:rPr>
        <w:t>cho</w:t>
      </w:r>
      <w:proofErr w:type="spellEnd"/>
      <w:r w:rsidR="006D6381" w:rsidRPr="00BB2C8A">
        <w:rPr>
          <w:sz w:val="26"/>
          <w:szCs w:val="26"/>
        </w:rPr>
        <w:t xml:space="preserve"> </w:t>
      </w:r>
      <w:proofErr w:type="spellStart"/>
      <w:r w:rsidR="006D6381" w:rsidRPr="00BB2C8A">
        <w:rPr>
          <w:sz w:val="26"/>
          <w:szCs w:val="26"/>
        </w:rPr>
        <w:t>thấy</w:t>
      </w:r>
      <w:proofErr w:type="spellEnd"/>
      <w:r w:rsidR="006D6381" w:rsidRPr="00BB2C8A">
        <w:rPr>
          <w:sz w:val="26"/>
          <w:szCs w:val="26"/>
        </w:rPr>
        <w:t xml:space="preserve"> </w:t>
      </w:r>
      <w:proofErr w:type="spellStart"/>
      <w:r w:rsidR="006D6381" w:rsidRPr="00BB2C8A">
        <w:rPr>
          <w:sz w:val="26"/>
          <w:szCs w:val="26"/>
        </w:rPr>
        <w:t>phần</w:t>
      </w:r>
      <w:proofErr w:type="spellEnd"/>
      <w:r w:rsidR="006D6381" w:rsidRPr="00BB2C8A">
        <w:rPr>
          <w:sz w:val="26"/>
          <w:szCs w:val="26"/>
        </w:rPr>
        <w:t xml:space="preserve"> </w:t>
      </w:r>
      <w:proofErr w:type="spellStart"/>
      <w:r w:rsidR="006D6381" w:rsidRPr="00BB2C8A">
        <w:rPr>
          <w:sz w:val="26"/>
          <w:szCs w:val="26"/>
        </w:rPr>
        <w:t>lớn</w:t>
      </w:r>
      <w:proofErr w:type="spellEnd"/>
      <w:r w:rsidR="006D6381" w:rsidRPr="00BB2C8A">
        <w:rPr>
          <w:sz w:val="26"/>
          <w:szCs w:val="26"/>
        </w:rPr>
        <w:t xml:space="preserve"> </w:t>
      </w:r>
      <w:proofErr w:type="spellStart"/>
      <w:r w:rsidR="006D6381" w:rsidRPr="00BB2C8A">
        <w:rPr>
          <w:sz w:val="26"/>
          <w:szCs w:val="26"/>
        </w:rPr>
        <w:t>các</w:t>
      </w:r>
      <w:proofErr w:type="spellEnd"/>
      <w:r w:rsidR="006D6381" w:rsidRPr="00BB2C8A">
        <w:rPr>
          <w:sz w:val="26"/>
          <w:szCs w:val="26"/>
        </w:rPr>
        <w:t xml:space="preserve"> </w:t>
      </w:r>
      <w:proofErr w:type="spellStart"/>
      <w:r w:rsidR="006D6381" w:rsidRPr="00BB2C8A">
        <w:rPr>
          <w:sz w:val="26"/>
          <w:szCs w:val="26"/>
        </w:rPr>
        <w:t>doanh</w:t>
      </w:r>
      <w:proofErr w:type="spellEnd"/>
      <w:r w:rsidR="006D6381" w:rsidRPr="00BB2C8A">
        <w:rPr>
          <w:sz w:val="26"/>
          <w:szCs w:val="26"/>
        </w:rPr>
        <w:t xml:space="preserve"> </w:t>
      </w:r>
      <w:proofErr w:type="spellStart"/>
      <w:r w:rsidR="006D6381" w:rsidRPr="00BB2C8A">
        <w:rPr>
          <w:sz w:val="26"/>
          <w:szCs w:val="26"/>
        </w:rPr>
        <w:t>nghiệp</w:t>
      </w:r>
      <w:proofErr w:type="spellEnd"/>
      <w:r w:rsidR="006D6381" w:rsidRPr="00BB2C8A">
        <w:rPr>
          <w:sz w:val="26"/>
          <w:szCs w:val="26"/>
        </w:rPr>
        <w:t xml:space="preserve"> phi </w:t>
      </w:r>
      <w:proofErr w:type="spellStart"/>
      <w:r w:rsidR="006D6381" w:rsidRPr="00BB2C8A">
        <w:rPr>
          <w:sz w:val="26"/>
          <w:szCs w:val="26"/>
        </w:rPr>
        <w:t>tài</w:t>
      </w:r>
      <w:proofErr w:type="spellEnd"/>
      <w:r w:rsidR="006D6381" w:rsidRPr="00BB2C8A">
        <w:rPr>
          <w:sz w:val="26"/>
          <w:szCs w:val="26"/>
        </w:rPr>
        <w:t xml:space="preserve"> </w:t>
      </w:r>
      <w:proofErr w:type="spellStart"/>
      <w:r w:rsidR="006D6381" w:rsidRPr="00BB2C8A">
        <w:rPr>
          <w:sz w:val="26"/>
          <w:szCs w:val="26"/>
        </w:rPr>
        <w:t>chính</w:t>
      </w:r>
      <w:proofErr w:type="spellEnd"/>
      <w:r w:rsidR="006D6381" w:rsidRPr="00BB2C8A">
        <w:rPr>
          <w:sz w:val="26"/>
          <w:szCs w:val="26"/>
        </w:rPr>
        <w:t xml:space="preserve"> </w:t>
      </w:r>
      <w:proofErr w:type="spellStart"/>
      <w:r w:rsidR="006D6381" w:rsidRPr="00BB2C8A">
        <w:rPr>
          <w:sz w:val="26"/>
          <w:szCs w:val="26"/>
        </w:rPr>
        <w:t>niêm</w:t>
      </w:r>
      <w:proofErr w:type="spellEnd"/>
      <w:r w:rsidR="006D6381" w:rsidRPr="00BB2C8A">
        <w:rPr>
          <w:sz w:val="26"/>
          <w:szCs w:val="26"/>
        </w:rPr>
        <w:t xml:space="preserve"> </w:t>
      </w:r>
      <w:proofErr w:type="spellStart"/>
      <w:r w:rsidR="006D6381" w:rsidRPr="00BB2C8A">
        <w:rPr>
          <w:sz w:val="26"/>
          <w:szCs w:val="26"/>
        </w:rPr>
        <w:t>yết</w:t>
      </w:r>
      <w:proofErr w:type="spellEnd"/>
      <w:r w:rsidR="006D6381" w:rsidRPr="00BB2C8A">
        <w:rPr>
          <w:sz w:val="26"/>
          <w:szCs w:val="26"/>
        </w:rPr>
        <w:t xml:space="preserve"> </w:t>
      </w:r>
      <w:proofErr w:type="spellStart"/>
      <w:r w:rsidR="006D6381" w:rsidRPr="00BB2C8A">
        <w:rPr>
          <w:sz w:val="26"/>
          <w:szCs w:val="26"/>
        </w:rPr>
        <w:t>thuộc</w:t>
      </w:r>
      <w:proofErr w:type="spellEnd"/>
      <w:r w:rsidR="006D6381" w:rsidRPr="00BB2C8A">
        <w:rPr>
          <w:sz w:val="26"/>
          <w:szCs w:val="26"/>
        </w:rPr>
        <w:t xml:space="preserve"> </w:t>
      </w:r>
      <w:proofErr w:type="spellStart"/>
      <w:r w:rsidR="006D6381" w:rsidRPr="00BB2C8A">
        <w:rPr>
          <w:sz w:val="26"/>
          <w:szCs w:val="26"/>
        </w:rPr>
        <w:t>ngành</w:t>
      </w:r>
      <w:proofErr w:type="spellEnd"/>
      <w:r w:rsidR="006D6381" w:rsidRPr="00BB2C8A">
        <w:rPr>
          <w:sz w:val="26"/>
          <w:szCs w:val="26"/>
        </w:rPr>
        <w:t xml:space="preserve"> </w:t>
      </w:r>
      <w:proofErr w:type="spellStart"/>
      <w:r w:rsidR="006D6381" w:rsidRPr="00BB2C8A">
        <w:rPr>
          <w:sz w:val="26"/>
          <w:szCs w:val="26"/>
        </w:rPr>
        <w:t>công</w:t>
      </w:r>
      <w:proofErr w:type="spellEnd"/>
      <w:r w:rsidR="006D6381" w:rsidRPr="00BB2C8A">
        <w:rPr>
          <w:sz w:val="26"/>
          <w:szCs w:val="26"/>
        </w:rPr>
        <w:t xml:space="preserve"> </w:t>
      </w:r>
      <w:proofErr w:type="spellStart"/>
      <w:r w:rsidR="006D6381" w:rsidRPr="00BB2C8A">
        <w:rPr>
          <w:sz w:val="26"/>
          <w:szCs w:val="26"/>
        </w:rPr>
        <w:t>nghiệp</w:t>
      </w:r>
      <w:proofErr w:type="spellEnd"/>
      <w:r w:rsidR="006D6381" w:rsidRPr="00BB2C8A">
        <w:rPr>
          <w:sz w:val="26"/>
          <w:szCs w:val="26"/>
        </w:rPr>
        <w:t xml:space="preserve"> (45,</w:t>
      </w:r>
      <w:r w:rsidR="00F96BB0" w:rsidRPr="00BB2C8A">
        <w:rPr>
          <w:sz w:val="26"/>
          <w:szCs w:val="26"/>
        </w:rPr>
        <w:t>5</w:t>
      </w:r>
      <w:r w:rsidR="006D6381" w:rsidRPr="00BB2C8A">
        <w:rPr>
          <w:sz w:val="26"/>
          <w:szCs w:val="26"/>
        </w:rPr>
        <w:t xml:space="preserve">%), </w:t>
      </w:r>
      <w:proofErr w:type="spellStart"/>
      <w:r w:rsidR="006D6381" w:rsidRPr="00BB2C8A">
        <w:rPr>
          <w:sz w:val="26"/>
          <w:szCs w:val="26"/>
        </w:rPr>
        <w:t>tiếp</w:t>
      </w:r>
      <w:proofErr w:type="spellEnd"/>
      <w:r w:rsidR="006D6381" w:rsidRPr="00BB2C8A">
        <w:rPr>
          <w:sz w:val="26"/>
          <w:szCs w:val="26"/>
        </w:rPr>
        <w:t xml:space="preserve"> </w:t>
      </w:r>
      <w:proofErr w:type="spellStart"/>
      <w:r w:rsidR="006D6381" w:rsidRPr="00BB2C8A">
        <w:rPr>
          <w:sz w:val="26"/>
          <w:szCs w:val="26"/>
        </w:rPr>
        <w:t>theo</w:t>
      </w:r>
      <w:proofErr w:type="spellEnd"/>
      <w:r w:rsidR="006D6381" w:rsidRPr="00BB2C8A">
        <w:rPr>
          <w:sz w:val="26"/>
          <w:szCs w:val="26"/>
        </w:rPr>
        <w:t xml:space="preserve"> </w:t>
      </w:r>
      <w:proofErr w:type="spellStart"/>
      <w:r w:rsidR="00F96BB0" w:rsidRPr="00BB2C8A">
        <w:rPr>
          <w:sz w:val="26"/>
          <w:szCs w:val="26"/>
        </w:rPr>
        <w:t>là</w:t>
      </w:r>
      <w:proofErr w:type="spellEnd"/>
      <w:r w:rsidR="00F96BB0" w:rsidRPr="00BB2C8A">
        <w:rPr>
          <w:sz w:val="26"/>
          <w:szCs w:val="26"/>
        </w:rPr>
        <w:t xml:space="preserve"> </w:t>
      </w:r>
      <w:proofErr w:type="spellStart"/>
      <w:r w:rsidR="00F96BB0" w:rsidRPr="00BB2C8A">
        <w:rPr>
          <w:sz w:val="26"/>
          <w:szCs w:val="26"/>
        </w:rPr>
        <w:t>các</w:t>
      </w:r>
      <w:proofErr w:type="spellEnd"/>
      <w:r w:rsidR="00F96BB0" w:rsidRPr="00BB2C8A">
        <w:rPr>
          <w:sz w:val="26"/>
          <w:szCs w:val="26"/>
        </w:rPr>
        <w:t xml:space="preserve"> </w:t>
      </w:r>
      <w:proofErr w:type="spellStart"/>
      <w:r w:rsidR="00F96BB0" w:rsidRPr="00BB2C8A">
        <w:rPr>
          <w:sz w:val="26"/>
          <w:szCs w:val="26"/>
        </w:rPr>
        <w:t>nhóm</w:t>
      </w:r>
      <w:proofErr w:type="spellEnd"/>
      <w:r w:rsidR="00F96BB0" w:rsidRPr="00BB2C8A">
        <w:rPr>
          <w:sz w:val="26"/>
          <w:szCs w:val="26"/>
        </w:rPr>
        <w:t xml:space="preserve"> </w:t>
      </w:r>
      <w:proofErr w:type="spellStart"/>
      <w:r w:rsidR="00F96BB0" w:rsidRPr="00BB2C8A">
        <w:rPr>
          <w:sz w:val="26"/>
          <w:szCs w:val="26"/>
        </w:rPr>
        <w:t>hàng</w:t>
      </w:r>
      <w:proofErr w:type="spellEnd"/>
      <w:r w:rsidR="00F96BB0" w:rsidRPr="00BB2C8A">
        <w:rPr>
          <w:sz w:val="26"/>
          <w:szCs w:val="26"/>
        </w:rPr>
        <w:t xml:space="preserve"> </w:t>
      </w:r>
      <w:proofErr w:type="spellStart"/>
      <w:r w:rsidR="00F96BB0" w:rsidRPr="00BB2C8A">
        <w:rPr>
          <w:sz w:val="26"/>
          <w:szCs w:val="26"/>
        </w:rPr>
        <w:t>tiêu</w:t>
      </w:r>
      <w:proofErr w:type="spellEnd"/>
      <w:r w:rsidR="00F96BB0" w:rsidRPr="00BB2C8A">
        <w:rPr>
          <w:sz w:val="26"/>
          <w:szCs w:val="26"/>
        </w:rPr>
        <w:t xml:space="preserve"> </w:t>
      </w:r>
      <w:proofErr w:type="spellStart"/>
      <w:r w:rsidR="00F96BB0" w:rsidRPr="00BB2C8A">
        <w:rPr>
          <w:sz w:val="26"/>
          <w:szCs w:val="26"/>
        </w:rPr>
        <w:t>dùng</w:t>
      </w:r>
      <w:proofErr w:type="spellEnd"/>
      <w:r w:rsidR="00F96BB0" w:rsidRPr="00BB2C8A">
        <w:rPr>
          <w:sz w:val="26"/>
          <w:szCs w:val="26"/>
        </w:rPr>
        <w:t xml:space="preserve"> (15,7</w:t>
      </w:r>
      <w:r w:rsidR="006D6381" w:rsidRPr="00BB2C8A">
        <w:rPr>
          <w:sz w:val="26"/>
          <w:szCs w:val="26"/>
        </w:rPr>
        <w:t xml:space="preserve">%) </w:t>
      </w:r>
      <w:proofErr w:type="spellStart"/>
      <w:r w:rsidR="006D6381" w:rsidRPr="00BB2C8A">
        <w:rPr>
          <w:sz w:val="26"/>
          <w:szCs w:val="26"/>
        </w:rPr>
        <w:t>và</w:t>
      </w:r>
      <w:proofErr w:type="spellEnd"/>
      <w:r w:rsidR="006D6381" w:rsidRPr="00BB2C8A">
        <w:rPr>
          <w:sz w:val="26"/>
          <w:szCs w:val="26"/>
        </w:rPr>
        <w:t xml:space="preserve"> </w:t>
      </w:r>
      <w:proofErr w:type="spellStart"/>
      <w:r w:rsidR="006D6381" w:rsidRPr="00BB2C8A">
        <w:rPr>
          <w:sz w:val="26"/>
          <w:szCs w:val="26"/>
        </w:rPr>
        <w:t>nguyên</w:t>
      </w:r>
      <w:proofErr w:type="spellEnd"/>
      <w:r w:rsidR="006D6381" w:rsidRPr="00BB2C8A">
        <w:rPr>
          <w:sz w:val="26"/>
          <w:szCs w:val="26"/>
        </w:rPr>
        <w:t xml:space="preserve"> </w:t>
      </w:r>
      <w:proofErr w:type="spellStart"/>
      <w:r w:rsidR="006D6381" w:rsidRPr="00BB2C8A">
        <w:rPr>
          <w:sz w:val="26"/>
          <w:szCs w:val="26"/>
        </w:rPr>
        <w:t>vật</w:t>
      </w:r>
      <w:proofErr w:type="spellEnd"/>
      <w:r w:rsidR="006D6381" w:rsidRPr="00BB2C8A">
        <w:rPr>
          <w:sz w:val="26"/>
          <w:szCs w:val="26"/>
        </w:rPr>
        <w:t xml:space="preserve"> </w:t>
      </w:r>
      <w:proofErr w:type="spellStart"/>
      <w:r w:rsidR="006D6381" w:rsidRPr="00BB2C8A">
        <w:rPr>
          <w:sz w:val="26"/>
          <w:szCs w:val="26"/>
        </w:rPr>
        <w:t>liệu</w:t>
      </w:r>
      <w:proofErr w:type="spellEnd"/>
      <w:r w:rsidR="006D6381" w:rsidRPr="00BB2C8A">
        <w:rPr>
          <w:sz w:val="26"/>
          <w:szCs w:val="26"/>
        </w:rPr>
        <w:t xml:space="preserve"> (1</w:t>
      </w:r>
      <w:r w:rsidR="00F96BB0" w:rsidRPr="00BB2C8A">
        <w:rPr>
          <w:sz w:val="26"/>
          <w:szCs w:val="26"/>
        </w:rPr>
        <w:t>3</w:t>
      </w:r>
      <w:r w:rsidR="006D6381" w:rsidRPr="00BB2C8A">
        <w:rPr>
          <w:sz w:val="26"/>
          <w:szCs w:val="26"/>
        </w:rPr>
        <w:t xml:space="preserve">,9%). </w:t>
      </w:r>
      <w:proofErr w:type="spellStart"/>
      <w:r w:rsidR="006D6381" w:rsidRPr="00BB2C8A">
        <w:rPr>
          <w:sz w:val="26"/>
          <w:szCs w:val="26"/>
        </w:rPr>
        <w:t>Tại</w:t>
      </w:r>
      <w:proofErr w:type="spellEnd"/>
      <w:r w:rsidR="006D6381" w:rsidRPr="00BB2C8A">
        <w:rPr>
          <w:sz w:val="26"/>
          <w:szCs w:val="26"/>
        </w:rPr>
        <w:t xml:space="preserve"> Sở </w:t>
      </w:r>
      <w:proofErr w:type="spellStart"/>
      <w:r w:rsidR="006D6381" w:rsidRPr="00BB2C8A">
        <w:rPr>
          <w:sz w:val="26"/>
          <w:szCs w:val="26"/>
        </w:rPr>
        <w:t>giao</w:t>
      </w:r>
      <w:proofErr w:type="spellEnd"/>
      <w:r w:rsidR="006D6381" w:rsidRPr="00BB2C8A">
        <w:rPr>
          <w:sz w:val="26"/>
          <w:szCs w:val="26"/>
        </w:rPr>
        <w:t xml:space="preserve"> </w:t>
      </w:r>
      <w:proofErr w:type="spellStart"/>
      <w:r w:rsidR="006D6381" w:rsidRPr="00BB2C8A">
        <w:rPr>
          <w:sz w:val="26"/>
          <w:szCs w:val="26"/>
        </w:rPr>
        <w:t>dịch</w:t>
      </w:r>
      <w:proofErr w:type="spellEnd"/>
      <w:r w:rsidR="006D6381" w:rsidRPr="00BB2C8A">
        <w:rPr>
          <w:sz w:val="26"/>
          <w:szCs w:val="26"/>
        </w:rPr>
        <w:t xml:space="preserve"> </w:t>
      </w:r>
      <w:proofErr w:type="spellStart"/>
      <w:r w:rsidR="006D6381" w:rsidRPr="00BB2C8A">
        <w:rPr>
          <w:sz w:val="26"/>
          <w:szCs w:val="26"/>
        </w:rPr>
        <w:t>chứng</w:t>
      </w:r>
      <w:proofErr w:type="spellEnd"/>
      <w:r w:rsidR="006D6381" w:rsidRPr="00BB2C8A">
        <w:rPr>
          <w:sz w:val="26"/>
          <w:szCs w:val="26"/>
        </w:rPr>
        <w:t xml:space="preserve"> </w:t>
      </w:r>
      <w:proofErr w:type="spellStart"/>
      <w:r w:rsidR="006D6381" w:rsidRPr="00BB2C8A">
        <w:rPr>
          <w:sz w:val="26"/>
          <w:szCs w:val="26"/>
        </w:rPr>
        <w:t>khoán</w:t>
      </w:r>
      <w:proofErr w:type="spellEnd"/>
      <w:r w:rsidR="006D6381" w:rsidRPr="00BB2C8A">
        <w:rPr>
          <w:sz w:val="26"/>
          <w:szCs w:val="26"/>
        </w:rPr>
        <w:t xml:space="preserve"> Hà </w:t>
      </w:r>
      <w:proofErr w:type="spellStart"/>
      <w:r w:rsidR="006D6381" w:rsidRPr="00BB2C8A">
        <w:rPr>
          <w:sz w:val="26"/>
          <w:szCs w:val="26"/>
        </w:rPr>
        <w:t>Nội</w:t>
      </w:r>
      <w:proofErr w:type="spellEnd"/>
      <w:r w:rsidR="006D6381" w:rsidRPr="00BB2C8A">
        <w:rPr>
          <w:sz w:val="26"/>
          <w:szCs w:val="26"/>
        </w:rPr>
        <w:t xml:space="preserve">, </w:t>
      </w:r>
      <w:proofErr w:type="spellStart"/>
      <w:r w:rsidR="006D6381" w:rsidRPr="00BB2C8A">
        <w:rPr>
          <w:sz w:val="26"/>
          <w:szCs w:val="26"/>
        </w:rPr>
        <w:t>số</w:t>
      </w:r>
      <w:proofErr w:type="spellEnd"/>
      <w:r w:rsidR="006D6381" w:rsidRPr="00BB2C8A">
        <w:rPr>
          <w:sz w:val="26"/>
          <w:szCs w:val="26"/>
        </w:rPr>
        <w:t xml:space="preserve"> </w:t>
      </w:r>
      <w:proofErr w:type="spellStart"/>
      <w:r w:rsidR="006D6381" w:rsidRPr="00BB2C8A">
        <w:rPr>
          <w:sz w:val="26"/>
          <w:szCs w:val="26"/>
        </w:rPr>
        <w:t>lượng</w:t>
      </w:r>
      <w:proofErr w:type="spellEnd"/>
      <w:r w:rsidR="006D6381" w:rsidRPr="00BB2C8A">
        <w:rPr>
          <w:sz w:val="26"/>
          <w:szCs w:val="26"/>
        </w:rPr>
        <w:t xml:space="preserve"> </w:t>
      </w:r>
      <w:proofErr w:type="spellStart"/>
      <w:r w:rsidR="006D6381" w:rsidRPr="00BB2C8A">
        <w:rPr>
          <w:sz w:val="26"/>
          <w:szCs w:val="26"/>
        </w:rPr>
        <w:t>các</w:t>
      </w:r>
      <w:proofErr w:type="spellEnd"/>
      <w:r w:rsidR="006D6381" w:rsidRPr="00BB2C8A">
        <w:rPr>
          <w:sz w:val="26"/>
          <w:szCs w:val="26"/>
        </w:rPr>
        <w:t xml:space="preserve"> </w:t>
      </w:r>
      <w:proofErr w:type="spellStart"/>
      <w:r w:rsidR="006D6381" w:rsidRPr="00BB2C8A">
        <w:rPr>
          <w:sz w:val="26"/>
          <w:szCs w:val="26"/>
        </w:rPr>
        <w:t>doanh</w:t>
      </w:r>
      <w:proofErr w:type="spellEnd"/>
      <w:r w:rsidR="006D6381" w:rsidRPr="00BB2C8A">
        <w:rPr>
          <w:sz w:val="26"/>
          <w:szCs w:val="26"/>
        </w:rPr>
        <w:t xml:space="preserve"> </w:t>
      </w:r>
      <w:proofErr w:type="spellStart"/>
      <w:r w:rsidR="006D6381" w:rsidRPr="00BB2C8A">
        <w:rPr>
          <w:sz w:val="26"/>
          <w:szCs w:val="26"/>
        </w:rPr>
        <w:t>nghiệp</w:t>
      </w:r>
      <w:proofErr w:type="spellEnd"/>
      <w:r w:rsidR="006D6381" w:rsidRPr="00BB2C8A">
        <w:rPr>
          <w:sz w:val="26"/>
          <w:szCs w:val="26"/>
        </w:rPr>
        <w:t xml:space="preserve"> </w:t>
      </w:r>
      <w:proofErr w:type="spellStart"/>
      <w:r w:rsidR="006D6381" w:rsidRPr="00BB2C8A">
        <w:rPr>
          <w:sz w:val="26"/>
          <w:szCs w:val="26"/>
        </w:rPr>
        <w:t>niêm</w:t>
      </w:r>
      <w:proofErr w:type="spellEnd"/>
      <w:r w:rsidR="006D6381" w:rsidRPr="00BB2C8A">
        <w:rPr>
          <w:sz w:val="26"/>
          <w:szCs w:val="26"/>
        </w:rPr>
        <w:t xml:space="preserve"> </w:t>
      </w:r>
      <w:proofErr w:type="spellStart"/>
      <w:r w:rsidR="006D6381" w:rsidRPr="00BB2C8A">
        <w:rPr>
          <w:sz w:val="26"/>
          <w:szCs w:val="26"/>
        </w:rPr>
        <w:t>yết</w:t>
      </w:r>
      <w:proofErr w:type="spellEnd"/>
      <w:r w:rsidR="006D6381" w:rsidRPr="00BB2C8A">
        <w:rPr>
          <w:sz w:val="26"/>
          <w:szCs w:val="26"/>
        </w:rPr>
        <w:t xml:space="preserve"> </w:t>
      </w:r>
      <w:proofErr w:type="spellStart"/>
      <w:r w:rsidR="006D6381" w:rsidRPr="00BB2C8A">
        <w:rPr>
          <w:sz w:val="26"/>
          <w:szCs w:val="26"/>
        </w:rPr>
        <w:t>trong</w:t>
      </w:r>
      <w:proofErr w:type="spellEnd"/>
      <w:r w:rsidR="006D6381" w:rsidRPr="00BB2C8A">
        <w:rPr>
          <w:sz w:val="26"/>
          <w:szCs w:val="26"/>
        </w:rPr>
        <w:t xml:space="preserve"> </w:t>
      </w:r>
      <w:proofErr w:type="spellStart"/>
      <w:r w:rsidR="006D6381" w:rsidRPr="00BB2C8A">
        <w:rPr>
          <w:sz w:val="26"/>
          <w:szCs w:val="26"/>
        </w:rPr>
        <w:t>lĩnh</w:t>
      </w:r>
      <w:proofErr w:type="spellEnd"/>
      <w:r w:rsidR="006D6381" w:rsidRPr="00BB2C8A">
        <w:rPr>
          <w:sz w:val="26"/>
          <w:szCs w:val="26"/>
        </w:rPr>
        <w:t xml:space="preserve"> </w:t>
      </w:r>
      <w:proofErr w:type="spellStart"/>
      <w:r w:rsidR="006D6381" w:rsidRPr="00BB2C8A">
        <w:rPr>
          <w:sz w:val="26"/>
          <w:szCs w:val="26"/>
        </w:rPr>
        <w:t>vực</w:t>
      </w:r>
      <w:proofErr w:type="spellEnd"/>
      <w:r w:rsidR="006D6381" w:rsidRPr="00BB2C8A">
        <w:rPr>
          <w:sz w:val="26"/>
          <w:szCs w:val="26"/>
        </w:rPr>
        <w:t xml:space="preserve"> </w:t>
      </w:r>
      <w:proofErr w:type="spellStart"/>
      <w:r w:rsidR="006D6381" w:rsidRPr="00BB2C8A">
        <w:rPr>
          <w:sz w:val="26"/>
          <w:szCs w:val="26"/>
        </w:rPr>
        <w:t>công</w:t>
      </w:r>
      <w:proofErr w:type="spellEnd"/>
      <w:r w:rsidR="006D6381" w:rsidRPr="00BB2C8A">
        <w:rPr>
          <w:sz w:val="26"/>
          <w:szCs w:val="26"/>
        </w:rPr>
        <w:t xml:space="preserve"> </w:t>
      </w:r>
      <w:proofErr w:type="spellStart"/>
      <w:r w:rsidR="006D6381" w:rsidRPr="00BB2C8A">
        <w:rPr>
          <w:sz w:val="26"/>
          <w:szCs w:val="26"/>
        </w:rPr>
        <w:t>nghiệp</w:t>
      </w:r>
      <w:proofErr w:type="spellEnd"/>
      <w:r w:rsidR="006D6381" w:rsidRPr="00BB2C8A">
        <w:rPr>
          <w:sz w:val="26"/>
          <w:szCs w:val="26"/>
        </w:rPr>
        <w:t xml:space="preserve"> </w:t>
      </w:r>
      <w:proofErr w:type="spellStart"/>
      <w:r w:rsidR="006D6381" w:rsidRPr="00BB2C8A">
        <w:rPr>
          <w:sz w:val="26"/>
          <w:szCs w:val="26"/>
        </w:rPr>
        <w:t>chiếm</w:t>
      </w:r>
      <w:proofErr w:type="spellEnd"/>
      <w:r w:rsidR="006D6381" w:rsidRPr="00BB2C8A">
        <w:rPr>
          <w:sz w:val="26"/>
          <w:szCs w:val="26"/>
        </w:rPr>
        <w:t xml:space="preserve"> 5</w:t>
      </w:r>
      <w:r w:rsidR="00BA6EE7" w:rsidRPr="00BB2C8A">
        <w:rPr>
          <w:sz w:val="26"/>
          <w:szCs w:val="26"/>
        </w:rPr>
        <w:t>4</w:t>
      </w:r>
      <w:r w:rsidR="006D6381" w:rsidRPr="00BB2C8A">
        <w:rPr>
          <w:sz w:val="26"/>
          <w:szCs w:val="26"/>
        </w:rPr>
        <w:t>,</w:t>
      </w:r>
      <w:r w:rsidR="00BA6EE7" w:rsidRPr="00BB2C8A">
        <w:rPr>
          <w:sz w:val="26"/>
          <w:szCs w:val="26"/>
        </w:rPr>
        <w:t>5</w:t>
      </w:r>
      <w:r w:rsidR="006D6381" w:rsidRPr="00BB2C8A">
        <w:rPr>
          <w:sz w:val="26"/>
          <w:szCs w:val="26"/>
        </w:rPr>
        <w:t xml:space="preserve">% </w:t>
      </w:r>
      <w:proofErr w:type="spellStart"/>
      <w:r w:rsidR="006D6381" w:rsidRPr="00BB2C8A">
        <w:rPr>
          <w:sz w:val="26"/>
          <w:szCs w:val="26"/>
        </w:rPr>
        <w:t>trên</w:t>
      </w:r>
      <w:proofErr w:type="spellEnd"/>
      <w:r w:rsidR="006D6381" w:rsidRPr="00BB2C8A">
        <w:rPr>
          <w:sz w:val="26"/>
          <w:szCs w:val="26"/>
        </w:rPr>
        <w:t xml:space="preserve"> </w:t>
      </w:r>
      <w:proofErr w:type="spellStart"/>
      <w:r w:rsidR="006D6381" w:rsidRPr="00BB2C8A">
        <w:rPr>
          <w:sz w:val="26"/>
          <w:szCs w:val="26"/>
        </w:rPr>
        <w:t>tổng</w:t>
      </w:r>
      <w:proofErr w:type="spellEnd"/>
      <w:r w:rsidR="006D6381" w:rsidRPr="00BB2C8A">
        <w:rPr>
          <w:sz w:val="26"/>
          <w:szCs w:val="26"/>
        </w:rPr>
        <w:t xml:space="preserve"> </w:t>
      </w:r>
      <w:proofErr w:type="spellStart"/>
      <w:r w:rsidR="006D6381" w:rsidRPr="00BB2C8A">
        <w:rPr>
          <w:sz w:val="26"/>
          <w:szCs w:val="26"/>
        </w:rPr>
        <w:t>số</w:t>
      </w:r>
      <w:proofErr w:type="spellEnd"/>
      <w:r w:rsidR="006D6381" w:rsidRPr="00BB2C8A">
        <w:rPr>
          <w:sz w:val="26"/>
          <w:szCs w:val="26"/>
        </w:rPr>
        <w:t xml:space="preserve"> </w:t>
      </w:r>
      <w:proofErr w:type="spellStart"/>
      <w:r w:rsidR="006D6381" w:rsidRPr="00BB2C8A">
        <w:rPr>
          <w:sz w:val="26"/>
          <w:szCs w:val="26"/>
        </w:rPr>
        <w:t>doanh</w:t>
      </w:r>
      <w:proofErr w:type="spellEnd"/>
      <w:r w:rsidR="006D6381" w:rsidRPr="00BB2C8A">
        <w:rPr>
          <w:sz w:val="26"/>
          <w:szCs w:val="26"/>
        </w:rPr>
        <w:t xml:space="preserve"> </w:t>
      </w:r>
      <w:proofErr w:type="spellStart"/>
      <w:r w:rsidR="006D6381" w:rsidRPr="00BB2C8A">
        <w:rPr>
          <w:sz w:val="26"/>
          <w:szCs w:val="26"/>
        </w:rPr>
        <w:t>nghiệp</w:t>
      </w:r>
      <w:proofErr w:type="spellEnd"/>
      <w:r w:rsidR="006D6381" w:rsidRPr="00BB2C8A">
        <w:rPr>
          <w:sz w:val="26"/>
          <w:szCs w:val="26"/>
        </w:rPr>
        <w:t xml:space="preserve">. </w:t>
      </w:r>
      <w:proofErr w:type="spellStart"/>
      <w:r w:rsidR="006D6381" w:rsidRPr="00BB2C8A">
        <w:rPr>
          <w:sz w:val="26"/>
          <w:szCs w:val="26"/>
        </w:rPr>
        <w:t>Ngành</w:t>
      </w:r>
      <w:proofErr w:type="spellEnd"/>
      <w:r w:rsidR="006D6381" w:rsidRPr="00BB2C8A">
        <w:rPr>
          <w:sz w:val="26"/>
          <w:szCs w:val="26"/>
        </w:rPr>
        <w:t xml:space="preserve"> </w:t>
      </w:r>
      <w:proofErr w:type="spellStart"/>
      <w:r w:rsidR="006D6381" w:rsidRPr="00BB2C8A">
        <w:rPr>
          <w:sz w:val="26"/>
          <w:szCs w:val="26"/>
        </w:rPr>
        <w:t>dầu</w:t>
      </w:r>
      <w:proofErr w:type="spellEnd"/>
      <w:r w:rsidR="006D6381" w:rsidRPr="00BB2C8A">
        <w:rPr>
          <w:sz w:val="26"/>
          <w:szCs w:val="26"/>
        </w:rPr>
        <w:t xml:space="preserve"> </w:t>
      </w:r>
      <w:proofErr w:type="spellStart"/>
      <w:r w:rsidR="006D6381" w:rsidRPr="00BB2C8A">
        <w:rPr>
          <w:sz w:val="26"/>
          <w:szCs w:val="26"/>
        </w:rPr>
        <w:t>khí</w:t>
      </w:r>
      <w:proofErr w:type="spellEnd"/>
      <w:r w:rsidR="006D6381" w:rsidRPr="00BB2C8A">
        <w:rPr>
          <w:sz w:val="26"/>
          <w:szCs w:val="26"/>
        </w:rPr>
        <w:t xml:space="preserve"> </w:t>
      </w:r>
      <w:proofErr w:type="spellStart"/>
      <w:r w:rsidR="006D6381" w:rsidRPr="00BB2C8A">
        <w:rPr>
          <w:sz w:val="26"/>
          <w:szCs w:val="26"/>
        </w:rPr>
        <w:t>và</w:t>
      </w:r>
      <w:proofErr w:type="spellEnd"/>
      <w:r w:rsidR="006D6381" w:rsidRPr="00BB2C8A">
        <w:rPr>
          <w:sz w:val="26"/>
          <w:szCs w:val="26"/>
        </w:rPr>
        <w:t xml:space="preserve"> </w:t>
      </w:r>
      <w:proofErr w:type="spellStart"/>
      <w:r w:rsidR="006D6381" w:rsidRPr="00BB2C8A">
        <w:rPr>
          <w:sz w:val="26"/>
          <w:szCs w:val="26"/>
        </w:rPr>
        <w:t>viễn</w:t>
      </w:r>
      <w:proofErr w:type="spellEnd"/>
      <w:r w:rsidR="006D6381" w:rsidRPr="00BB2C8A">
        <w:rPr>
          <w:sz w:val="26"/>
          <w:szCs w:val="26"/>
        </w:rPr>
        <w:t xml:space="preserve"> </w:t>
      </w:r>
      <w:proofErr w:type="spellStart"/>
      <w:r w:rsidR="006D6381" w:rsidRPr="00BB2C8A">
        <w:rPr>
          <w:sz w:val="26"/>
          <w:szCs w:val="26"/>
        </w:rPr>
        <w:t>thông</w:t>
      </w:r>
      <w:proofErr w:type="spellEnd"/>
      <w:r w:rsidR="006D6381" w:rsidRPr="00BB2C8A">
        <w:rPr>
          <w:sz w:val="26"/>
          <w:szCs w:val="26"/>
        </w:rPr>
        <w:t xml:space="preserve"> </w:t>
      </w:r>
      <w:proofErr w:type="spellStart"/>
      <w:r w:rsidR="006D6381" w:rsidRPr="00BB2C8A">
        <w:rPr>
          <w:sz w:val="26"/>
          <w:szCs w:val="26"/>
        </w:rPr>
        <w:t>đứng</w:t>
      </w:r>
      <w:proofErr w:type="spellEnd"/>
      <w:r w:rsidR="006D6381" w:rsidRPr="00BB2C8A">
        <w:rPr>
          <w:sz w:val="26"/>
          <w:szCs w:val="26"/>
        </w:rPr>
        <w:t xml:space="preserve"> </w:t>
      </w:r>
      <w:proofErr w:type="spellStart"/>
      <w:r w:rsidR="006D6381" w:rsidRPr="00BB2C8A">
        <w:rPr>
          <w:sz w:val="26"/>
          <w:szCs w:val="26"/>
        </w:rPr>
        <w:t>cuối</w:t>
      </w:r>
      <w:proofErr w:type="spellEnd"/>
      <w:r w:rsidR="006D6381" w:rsidRPr="00BB2C8A">
        <w:rPr>
          <w:sz w:val="26"/>
          <w:szCs w:val="26"/>
        </w:rPr>
        <w:t xml:space="preserve"> </w:t>
      </w:r>
      <w:proofErr w:type="spellStart"/>
      <w:r w:rsidR="006D6381" w:rsidRPr="00BB2C8A">
        <w:rPr>
          <w:sz w:val="26"/>
          <w:szCs w:val="26"/>
        </w:rPr>
        <w:t>danh</w:t>
      </w:r>
      <w:proofErr w:type="spellEnd"/>
      <w:r w:rsidR="006D6381" w:rsidRPr="00BB2C8A">
        <w:rPr>
          <w:sz w:val="26"/>
          <w:szCs w:val="26"/>
        </w:rPr>
        <w:t xml:space="preserve"> </w:t>
      </w:r>
      <w:proofErr w:type="spellStart"/>
      <w:r w:rsidR="006D6381" w:rsidRPr="00BB2C8A">
        <w:rPr>
          <w:sz w:val="26"/>
          <w:szCs w:val="26"/>
        </w:rPr>
        <w:t>sách</w:t>
      </w:r>
      <w:proofErr w:type="spellEnd"/>
      <w:r w:rsidR="006D6381" w:rsidRPr="00BB2C8A">
        <w:rPr>
          <w:sz w:val="26"/>
          <w:szCs w:val="26"/>
        </w:rPr>
        <w:t xml:space="preserve"> </w:t>
      </w:r>
      <w:proofErr w:type="spellStart"/>
      <w:r w:rsidR="006D6381" w:rsidRPr="00BB2C8A">
        <w:rPr>
          <w:sz w:val="26"/>
          <w:szCs w:val="26"/>
        </w:rPr>
        <w:t>với</w:t>
      </w:r>
      <w:proofErr w:type="spellEnd"/>
      <w:r w:rsidR="006D6381" w:rsidRPr="00BB2C8A">
        <w:rPr>
          <w:sz w:val="26"/>
          <w:szCs w:val="26"/>
        </w:rPr>
        <w:t xml:space="preserve"> </w:t>
      </w:r>
      <w:proofErr w:type="spellStart"/>
      <w:r w:rsidR="006D6381" w:rsidRPr="00BB2C8A">
        <w:rPr>
          <w:sz w:val="26"/>
          <w:szCs w:val="26"/>
        </w:rPr>
        <w:t>rất</w:t>
      </w:r>
      <w:proofErr w:type="spellEnd"/>
      <w:r w:rsidR="006D6381" w:rsidRPr="00BB2C8A">
        <w:rPr>
          <w:sz w:val="26"/>
          <w:szCs w:val="26"/>
        </w:rPr>
        <w:t xml:space="preserve"> </w:t>
      </w:r>
      <w:proofErr w:type="spellStart"/>
      <w:r w:rsidR="006D6381" w:rsidRPr="00BB2C8A">
        <w:rPr>
          <w:sz w:val="26"/>
          <w:szCs w:val="26"/>
        </w:rPr>
        <w:t>ít</w:t>
      </w:r>
      <w:proofErr w:type="spellEnd"/>
      <w:r w:rsidR="006D6381" w:rsidRPr="00BB2C8A">
        <w:rPr>
          <w:sz w:val="26"/>
          <w:szCs w:val="26"/>
        </w:rPr>
        <w:t xml:space="preserve"> </w:t>
      </w:r>
      <w:proofErr w:type="spellStart"/>
      <w:r w:rsidR="006D6381" w:rsidRPr="00BB2C8A">
        <w:rPr>
          <w:sz w:val="26"/>
          <w:szCs w:val="26"/>
        </w:rPr>
        <w:t>hoặc</w:t>
      </w:r>
      <w:proofErr w:type="spellEnd"/>
      <w:r w:rsidR="006D6381" w:rsidRPr="00BB2C8A">
        <w:rPr>
          <w:sz w:val="26"/>
          <w:szCs w:val="26"/>
        </w:rPr>
        <w:t xml:space="preserve"> </w:t>
      </w:r>
      <w:proofErr w:type="spellStart"/>
      <w:r w:rsidR="006D6381" w:rsidRPr="00BB2C8A">
        <w:rPr>
          <w:sz w:val="26"/>
          <w:szCs w:val="26"/>
        </w:rPr>
        <w:t>không</w:t>
      </w:r>
      <w:proofErr w:type="spellEnd"/>
      <w:r w:rsidR="006D6381" w:rsidRPr="00BB2C8A">
        <w:rPr>
          <w:sz w:val="26"/>
          <w:szCs w:val="26"/>
        </w:rPr>
        <w:t xml:space="preserve"> </w:t>
      </w:r>
      <w:proofErr w:type="spellStart"/>
      <w:r w:rsidR="006D6381" w:rsidRPr="00BB2C8A">
        <w:rPr>
          <w:sz w:val="26"/>
          <w:szCs w:val="26"/>
        </w:rPr>
        <w:t>có</w:t>
      </w:r>
      <w:proofErr w:type="spellEnd"/>
      <w:r w:rsidR="006D6381" w:rsidRPr="00BB2C8A">
        <w:rPr>
          <w:sz w:val="26"/>
          <w:szCs w:val="26"/>
        </w:rPr>
        <w:t xml:space="preserve"> </w:t>
      </w:r>
      <w:proofErr w:type="spellStart"/>
      <w:r w:rsidR="006D6381" w:rsidRPr="00BB2C8A">
        <w:rPr>
          <w:sz w:val="26"/>
          <w:szCs w:val="26"/>
        </w:rPr>
        <w:t>doanh</w:t>
      </w:r>
      <w:proofErr w:type="spellEnd"/>
      <w:r w:rsidR="006D6381" w:rsidRPr="00BB2C8A">
        <w:rPr>
          <w:sz w:val="26"/>
          <w:szCs w:val="26"/>
        </w:rPr>
        <w:t xml:space="preserve"> </w:t>
      </w:r>
      <w:proofErr w:type="spellStart"/>
      <w:r w:rsidR="006D6381" w:rsidRPr="00BB2C8A">
        <w:rPr>
          <w:sz w:val="26"/>
          <w:szCs w:val="26"/>
        </w:rPr>
        <w:t>nghiệp</w:t>
      </w:r>
      <w:proofErr w:type="spellEnd"/>
      <w:r w:rsidR="006D6381" w:rsidRPr="00BB2C8A">
        <w:rPr>
          <w:sz w:val="26"/>
          <w:szCs w:val="26"/>
        </w:rPr>
        <w:t xml:space="preserve"> </w:t>
      </w:r>
      <w:proofErr w:type="spellStart"/>
      <w:r w:rsidR="006D6381" w:rsidRPr="00BB2C8A">
        <w:rPr>
          <w:sz w:val="26"/>
          <w:szCs w:val="26"/>
        </w:rPr>
        <w:t>niêm</w:t>
      </w:r>
      <w:proofErr w:type="spellEnd"/>
      <w:r w:rsidR="006D6381" w:rsidRPr="00BB2C8A">
        <w:rPr>
          <w:sz w:val="26"/>
          <w:szCs w:val="26"/>
        </w:rPr>
        <w:t xml:space="preserve"> </w:t>
      </w:r>
      <w:proofErr w:type="spellStart"/>
      <w:r w:rsidR="006D6381" w:rsidRPr="00BB2C8A">
        <w:rPr>
          <w:sz w:val="26"/>
          <w:szCs w:val="26"/>
        </w:rPr>
        <w:t>yết</w:t>
      </w:r>
      <w:proofErr w:type="spellEnd"/>
      <w:r w:rsidR="006D6381" w:rsidRPr="00BB2C8A">
        <w:rPr>
          <w:sz w:val="26"/>
          <w:szCs w:val="26"/>
        </w:rPr>
        <w:t xml:space="preserve"> </w:t>
      </w:r>
      <w:proofErr w:type="spellStart"/>
      <w:r w:rsidR="006D6381" w:rsidRPr="00BB2C8A">
        <w:rPr>
          <w:sz w:val="26"/>
          <w:szCs w:val="26"/>
        </w:rPr>
        <w:t>trên</w:t>
      </w:r>
      <w:proofErr w:type="spellEnd"/>
      <w:r w:rsidR="006D6381" w:rsidRPr="00BB2C8A">
        <w:rPr>
          <w:sz w:val="26"/>
          <w:szCs w:val="26"/>
        </w:rPr>
        <w:t xml:space="preserve"> TTCK.</w:t>
      </w:r>
    </w:p>
    <w:p w14:paraId="524DFDDE" w14:textId="1F0ACE66" w:rsidR="00A551FB" w:rsidRPr="00BB2C8A" w:rsidRDefault="000375FD" w:rsidP="00BB2C8A">
      <w:pPr>
        <w:pStyle w:val="Heading2"/>
        <w:tabs>
          <w:tab w:val="left" w:pos="0"/>
          <w:tab w:val="left" w:pos="720"/>
        </w:tabs>
        <w:ind w:firstLine="360"/>
      </w:pPr>
      <w:bookmarkStart w:id="94" w:name="_Toc13808739"/>
      <w:r w:rsidRPr="00BB2C8A">
        <w:t xml:space="preserve">3.2. </w:t>
      </w:r>
      <w:proofErr w:type="spellStart"/>
      <w:r w:rsidR="00E37881" w:rsidRPr="00BB2C8A">
        <w:t>Phân</w:t>
      </w:r>
      <w:proofErr w:type="spellEnd"/>
      <w:r w:rsidR="00E37881" w:rsidRPr="00BB2C8A">
        <w:t xml:space="preserve"> </w:t>
      </w:r>
      <w:proofErr w:type="spellStart"/>
      <w:r w:rsidR="00E37881" w:rsidRPr="00BB2C8A">
        <w:t>tích</w:t>
      </w:r>
      <w:proofErr w:type="spellEnd"/>
      <w:r w:rsidRPr="00BB2C8A">
        <w:t xml:space="preserve"> </w:t>
      </w:r>
      <w:proofErr w:type="spellStart"/>
      <w:r w:rsidRPr="00BB2C8A">
        <w:t>cơ</w:t>
      </w:r>
      <w:proofErr w:type="spellEnd"/>
      <w:r w:rsidRPr="00BB2C8A">
        <w:t xml:space="preserve"> </w:t>
      </w:r>
      <w:proofErr w:type="spellStart"/>
      <w:r w:rsidRPr="00BB2C8A">
        <w:t>cấu</w:t>
      </w:r>
      <w:proofErr w:type="spellEnd"/>
      <w:r w:rsidRPr="00BB2C8A">
        <w:t xml:space="preserve"> </w:t>
      </w:r>
      <w:proofErr w:type="spellStart"/>
      <w:r w:rsidRPr="00BB2C8A">
        <w:t>vốn</w:t>
      </w:r>
      <w:proofErr w:type="spellEnd"/>
      <w:r w:rsidRPr="00BB2C8A">
        <w:t xml:space="preserve"> </w:t>
      </w:r>
      <w:proofErr w:type="spellStart"/>
      <w:r w:rsidRPr="00BB2C8A">
        <w:t>và</w:t>
      </w:r>
      <w:proofErr w:type="spellEnd"/>
      <w:r w:rsidRPr="00BB2C8A">
        <w:t xml:space="preserve"> </w:t>
      </w:r>
      <w:proofErr w:type="spellStart"/>
      <w:r w:rsidRPr="00BB2C8A">
        <w:t>hiệu</w:t>
      </w:r>
      <w:proofErr w:type="spellEnd"/>
      <w:r w:rsidRPr="00BB2C8A">
        <w:t xml:space="preserve"> </w:t>
      </w:r>
      <w:proofErr w:type="spellStart"/>
      <w:r w:rsidRPr="00BB2C8A">
        <w:t>quả</w:t>
      </w:r>
      <w:proofErr w:type="spellEnd"/>
      <w:r w:rsidRPr="00BB2C8A">
        <w:t xml:space="preserve"> </w:t>
      </w:r>
      <w:proofErr w:type="spellStart"/>
      <w:r w:rsidRPr="00BB2C8A">
        <w:t>kinh</w:t>
      </w:r>
      <w:proofErr w:type="spellEnd"/>
      <w:r w:rsidRPr="00BB2C8A">
        <w:t xml:space="preserve"> </w:t>
      </w:r>
      <w:proofErr w:type="spellStart"/>
      <w:r w:rsidRPr="00BB2C8A">
        <w:t>doanh</w:t>
      </w:r>
      <w:proofErr w:type="spellEnd"/>
      <w:r w:rsidRPr="00BB2C8A">
        <w:t xml:space="preserve"> </w:t>
      </w:r>
      <w:proofErr w:type="spellStart"/>
      <w:r w:rsidRPr="00BB2C8A">
        <w:t>của</w:t>
      </w:r>
      <w:proofErr w:type="spellEnd"/>
      <w:r w:rsidRPr="00BB2C8A">
        <w:t xml:space="preserve"> </w:t>
      </w:r>
      <w:proofErr w:type="spellStart"/>
      <w:r w:rsidRPr="00BB2C8A">
        <w:t>các</w:t>
      </w:r>
      <w:proofErr w:type="spellEnd"/>
      <w:r w:rsidRPr="00BB2C8A">
        <w:t xml:space="preserve"> </w:t>
      </w:r>
      <w:proofErr w:type="spellStart"/>
      <w:r w:rsidRPr="00BB2C8A">
        <w:t>công</w:t>
      </w:r>
      <w:proofErr w:type="spellEnd"/>
      <w:r w:rsidRPr="00BB2C8A">
        <w:t xml:space="preserve"> ty </w:t>
      </w:r>
      <w:proofErr w:type="spellStart"/>
      <w:r w:rsidRPr="00BB2C8A">
        <w:t>cổ</w:t>
      </w:r>
      <w:proofErr w:type="spellEnd"/>
      <w:r w:rsidRPr="00BB2C8A">
        <w:t xml:space="preserve"> </w:t>
      </w:r>
      <w:proofErr w:type="spellStart"/>
      <w:r w:rsidRPr="00BB2C8A">
        <w:t>phần</w:t>
      </w:r>
      <w:proofErr w:type="spellEnd"/>
      <w:r w:rsidRPr="00BB2C8A">
        <w:t xml:space="preserve"> </w:t>
      </w:r>
      <w:proofErr w:type="spellStart"/>
      <w:r w:rsidRPr="00BB2C8A">
        <w:t>niêm</w:t>
      </w:r>
      <w:proofErr w:type="spellEnd"/>
      <w:r w:rsidRPr="00BB2C8A">
        <w:t xml:space="preserve"> </w:t>
      </w:r>
      <w:proofErr w:type="spellStart"/>
      <w:r w:rsidRPr="00BB2C8A">
        <w:t>yết</w:t>
      </w:r>
      <w:proofErr w:type="spellEnd"/>
      <w:r w:rsidR="0066477B" w:rsidRPr="00BB2C8A">
        <w:t xml:space="preserve"> </w:t>
      </w:r>
      <w:proofErr w:type="spellStart"/>
      <w:r w:rsidR="0066477B" w:rsidRPr="00BB2C8A">
        <w:t>trên</w:t>
      </w:r>
      <w:proofErr w:type="spellEnd"/>
      <w:r w:rsidR="0066477B" w:rsidRPr="00BB2C8A">
        <w:t xml:space="preserve"> </w:t>
      </w:r>
      <w:proofErr w:type="spellStart"/>
      <w:r w:rsidR="0066477B" w:rsidRPr="00BB2C8A">
        <w:t>Thị</w:t>
      </w:r>
      <w:proofErr w:type="spellEnd"/>
      <w:r w:rsidR="0066477B" w:rsidRPr="00BB2C8A">
        <w:t xml:space="preserve"> </w:t>
      </w:r>
      <w:proofErr w:type="spellStart"/>
      <w:r w:rsidR="0066477B" w:rsidRPr="00BB2C8A">
        <w:t>trường</w:t>
      </w:r>
      <w:proofErr w:type="spellEnd"/>
      <w:r w:rsidR="0066477B" w:rsidRPr="00BB2C8A">
        <w:t xml:space="preserve"> </w:t>
      </w:r>
      <w:proofErr w:type="spellStart"/>
      <w:r w:rsidR="0066477B" w:rsidRPr="00BB2C8A">
        <w:t>chứng</w:t>
      </w:r>
      <w:proofErr w:type="spellEnd"/>
      <w:r w:rsidR="0066477B" w:rsidRPr="00BB2C8A">
        <w:t xml:space="preserve"> </w:t>
      </w:r>
      <w:proofErr w:type="spellStart"/>
      <w:r w:rsidR="0066477B" w:rsidRPr="00BB2C8A">
        <w:t>khoán</w:t>
      </w:r>
      <w:proofErr w:type="spellEnd"/>
      <w:r w:rsidR="00397680" w:rsidRPr="00BB2C8A">
        <w:t xml:space="preserve"> </w:t>
      </w:r>
      <w:proofErr w:type="spellStart"/>
      <w:r w:rsidR="00397680" w:rsidRPr="00BB2C8A">
        <w:t>Việt</w:t>
      </w:r>
      <w:proofErr w:type="spellEnd"/>
      <w:r w:rsidR="00397680" w:rsidRPr="00BB2C8A">
        <w:t xml:space="preserve"> Nam</w:t>
      </w:r>
      <w:bookmarkEnd w:id="94"/>
    </w:p>
    <w:p w14:paraId="3E03C6C7" w14:textId="7C77BF07" w:rsidR="00BF2C29" w:rsidRPr="00BB2C8A" w:rsidRDefault="00CC7243" w:rsidP="00BB2C8A">
      <w:pPr>
        <w:pStyle w:val="Heading3"/>
        <w:tabs>
          <w:tab w:val="left" w:pos="720"/>
        </w:tabs>
        <w:ind w:firstLine="360"/>
      </w:pPr>
      <w:bookmarkStart w:id="95" w:name="_Toc13808740"/>
      <w:r w:rsidRPr="00BB2C8A">
        <w:t xml:space="preserve">3.2.1. </w:t>
      </w:r>
      <w:r w:rsidR="003334EB" w:rsidRPr="00BB2C8A">
        <w:t>Thực trạng nguồn tài trợ của các công ty cổ phần niêm yết</w:t>
      </w:r>
      <w:bookmarkEnd w:id="95"/>
    </w:p>
    <w:p w14:paraId="31EDA513" w14:textId="152976B1" w:rsidR="00F761A3" w:rsidRPr="00BB2C8A" w:rsidRDefault="00BF2C29"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Nhìn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chung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niêm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yết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đều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duy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trì</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cơ</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cấu</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nguồn</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vốn</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khá</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cân</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bằng</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giữa</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nợ</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phải</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trả</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và</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vốn</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chủ</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sở</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hữu</w:t>
      </w:r>
      <w:proofErr w:type="spellEnd"/>
      <w:r w:rsidRPr="00BB2C8A">
        <w:rPr>
          <w:rFonts w:ascii="Times New Roman" w:hAnsi="Times New Roman" w:cs="Times New Roman"/>
          <w:sz w:val="26"/>
          <w:szCs w:val="26"/>
        </w:rPr>
        <w:t>,</w:t>
      </w:r>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tỷ</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lệ</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nợ</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trên</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tổng</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tài</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sản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xấp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xỉ</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mức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tỷ</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lệ</w:t>
      </w:r>
      <w:proofErr w:type="spellEnd"/>
      <w:r w:rsidRPr="00BB2C8A">
        <w:rPr>
          <w:rFonts w:ascii="Times New Roman" w:hAnsi="Times New Roman" w:cs="Times New Roman"/>
          <w:sz w:val="26"/>
          <w:szCs w:val="26"/>
        </w:rPr>
        <w:t xml:space="preserve"> 50%. </w:t>
      </w:r>
      <w:r w:rsidR="00565949" w:rsidRPr="00BB2C8A">
        <w:rPr>
          <w:rFonts w:ascii="Times New Roman" w:hAnsi="Times New Roman" w:cs="Times New Roman"/>
          <w:sz w:val="26"/>
          <w:szCs w:val="26"/>
        </w:rPr>
        <w:t xml:space="preserve">Do </w:t>
      </w:r>
      <w:proofErr w:type="spellStart"/>
      <w:r w:rsidR="00565949" w:rsidRPr="00BB2C8A">
        <w:rPr>
          <w:rFonts w:ascii="Times New Roman" w:hAnsi="Times New Roman" w:cs="Times New Roman"/>
          <w:sz w:val="26"/>
          <w:szCs w:val="26"/>
        </w:rPr>
        <w:t>các</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doanh</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nghiệp</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niêm</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yết</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thường</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là</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những</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doanh</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nghiệp</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lớn</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tiềm</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lực</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tài</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chính</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mạnh</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nên</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khả</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năng</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tiếp</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cận</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các</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nguồn</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vốn</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truyền</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thống</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như</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vay</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nợ</w:t>
      </w:r>
      <w:proofErr w:type="spellEnd"/>
      <w:r w:rsidR="00565949" w:rsidRPr="00BB2C8A">
        <w:rPr>
          <w:rFonts w:ascii="Times New Roman" w:hAnsi="Times New Roman" w:cs="Times New Roman"/>
          <w:sz w:val="26"/>
          <w:szCs w:val="26"/>
        </w:rPr>
        <w:t xml:space="preserve"> hay </w:t>
      </w:r>
      <w:proofErr w:type="spellStart"/>
      <w:r w:rsidR="00565949" w:rsidRPr="00BB2C8A">
        <w:rPr>
          <w:rFonts w:ascii="Times New Roman" w:hAnsi="Times New Roman" w:cs="Times New Roman"/>
          <w:sz w:val="26"/>
          <w:szCs w:val="26"/>
        </w:rPr>
        <w:t>phát</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hành</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cổ</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phiếu</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đều</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thuận</w:t>
      </w:r>
      <w:proofErr w:type="spellEnd"/>
      <w:r w:rsidR="00565949" w:rsidRPr="00BB2C8A">
        <w:rPr>
          <w:rFonts w:ascii="Times New Roman" w:hAnsi="Times New Roman" w:cs="Times New Roman"/>
          <w:sz w:val="26"/>
          <w:szCs w:val="26"/>
        </w:rPr>
        <w:t xml:space="preserve"> </w:t>
      </w:r>
      <w:proofErr w:type="spellStart"/>
      <w:r w:rsidR="00565949" w:rsidRPr="00BB2C8A">
        <w:rPr>
          <w:rFonts w:ascii="Times New Roman" w:hAnsi="Times New Roman" w:cs="Times New Roman"/>
          <w:sz w:val="26"/>
          <w:szCs w:val="26"/>
        </w:rPr>
        <w:t>lợi</w:t>
      </w:r>
      <w:proofErr w:type="spellEnd"/>
      <w:r w:rsidR="00565949" w:rsidRPr="00BB2C8A">
        <w:rPr>
          <w:rFonts w:ascii="Times New Roman" w:hAnsi="Times New Roman" w:cs="Times New Roman"/>
          <w:sz w:val="26"/>
          <w:szCs w:val="26"/>
        </w:rPr>
        <w:t xml:space="preserve">. </w:t>
      </w:r>
    </w:p>
    <w:p w14:paraId="42F2DDD3" w14:textId="77777777" w:rsidR="00B97151" w:rsidRPr="00BB2C8A" w:rsidRDefault="005D4879"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Trong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cấu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nguồn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từ</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phải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w:t>
      </w:r>
      <w:r w:rsidR="00B97151" w:rsidRPr="00BB2C8A">
        <w:rPr>
          <w:rFonts w:ascii="Times New Roman" w:hAnsi="Times New Roman" w:cs="Times New Roman"/>
          <w:sz w:val="26"/>
          <w:szCs w:val="26"/>
        </w:rPr>
        <w:t>c</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doanh</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nghiệp</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niêm</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yết</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đều</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duy</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trì</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cơ</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cấu</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nợ</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nghiêng</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về</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nợ</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ngắn</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hạn</w:t>
      </w:r>
      <w:proofErr w:type="spellEnd"/>
      <w:r w:rsidR="00B97151"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gồm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trong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toán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không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tính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lãi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vay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lastRenderedPageBreak/>
        <w:t>ngắn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hạn</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Các</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doanh</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nghiệp</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niêm</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yết</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đều</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tăng</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cường</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sử</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dụng</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các</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nguồn</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nợ</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ngắn</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hạ</w:t>
      </w:r>
      <w:r w:rsidRPr="00BB2C8A">
        <w:rPr>
          <w:rFonts w:ascii="Times New Roman" w:hAnsi="Times New Roman" w:cs="Times New Roman"/>
          <w:sz w:val="26"/>
          <w:szCs w:val="26"/>
        </w:rPr>
        <w:t>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trong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toán</w:t>
      </w:r>
      <w:proofErr w:type="spellEnd"/>
      <w:r w:rsidRPr="00BB2C8A">
        <w:rPr>
          <w:rFonts w:ascii="Times New Roman" w:hAnsi="Times New Roman" w:cs="Times New Roman"/>
          <w:sz w:val="26"/>
          <w:szCs w:val="26"/>
        </w:rPr>
        <w:t xml:space="preserve"> do </w:t>
      </w:r>
      <w:proofErr w:type="spellStart"/>
      <w:r w:rsidRPr="00BB2C8A">
        <w:rPr>
          <w:rFonts w:ascii="Times New Roman" w:hAnsi="Times New Roman" w:cs="Times New Roman"/>
          <w:sz w:val="26"/>
          <w:szCs w:val="26"/>
        </w:rPr>
        <w:t>không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phải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lãi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vay</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chiếm</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khoảng</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từ</w:t>
      </w:r>
      <w:proofErr w:type="spellEnd"/>
      <w:r w:rsidR="00B97151" w:rsidRPr="00BB2C8A">
        <w:rPr>
          <w:rFonts w:ascii="Times New Roman" w:hAnsi="Times New Roman" w:cs="Times New Roman"/>
          <w:sz w:val="26"/>
          <w:szCs w:val="26"/>
        </w:rPr>
        <w:t xml:space="preserve"> </w:t>
      </w:r>
      <w:r w:rsidRPr="00BB2C8A">
        <w:rPr>
          <w:rFonts w:ascii="Times New Roman" w:hAnsi="Times New Roman" w:cs="Times New Roman"/>
          <w:sz w:val="26"/>
          <w:szCs w:val="26"/>
        </w:rPr>
        <w:t>44</w:t>
      </w:r>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đến</w:t>
      </w:r>
      <w:proofErr w:type="spellEnd"/>
      <w:r w:rsidR="00B97151" w:rsidRPr="00BB2C8A">
        <w:rPr>
          <w:rFonts w:ascii="Times New Roman" w:hAnsi="Times New Roman" w:cs="Times New Roman"/>
          <w:sz w:val="26"/>
          <w:szCs w:val="26"/>
        </w:rPr>
        <w:t xml:space="preserve"> </w:t>
      </w:r>
      <w:r w:rsidRPr="00BB2C8A">
        <w:rPr>
          <w:rFonts w:ascii="Times New Roman" w:hAnsi="Times New Roman" w:cs="Times New Roman"/>
          <w:sz w:val="26"/>
          <w:szCs w:val="26"/>
        </w:rPr>
        <w:t>65</w:t>
      </w:r>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tổng</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giá</w:t>
      </w:r>
      <w:proofErr w:type="spellEnd"/>
      <w:r w:rsidR="00B97151" w:rsidRPr="00BB2C8A">
        <w:rPr>
          <w:rFonts w:ascii="Times New Roman" w:hAnsi="Times New Roman" w:cs="Times New Roman"/>
          <w:sz w:val="26"/>
          <w:szCs w:val="26"/>
        </w:rPr>
        <w:t xml:space="preserve"> </w:t>
      </w:r>
      <w:proofErr w:type="spellStart"/>
      <w:r w:rsidR="00B97151" w:rsidRPr="00BB2C8A">
        <w:rPr>
          <w:rFonts w:ascii="Times New Roman" w:hAnsi="Times New Roman" w:cs="Times New Roman"/>
          <w:sz w:val="26"/>
          <w:szCs w:val="26"/>
        </w:rPr>
        <w:t>trị</w:t>
      </w:r>
      <w:proofErr w:type="spellEnd"/>
      <w:r w:rsidR="00B97151"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phải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trả</w:t>
      </w:r>
      <w:proofErr w:type="spellEnd"/>
      <w:r w:rsidR="00B97151" w:rsidRPr="00BB2C8A">
        <w:rPr>
          <w:rFonts w:ascii="Times New Roman" w:hAnsi="Times New Roman" w:cs="Times New Roman"/>
          <w:sz w:val="26"/>
          <w:szCs w:val="26"/>
        </w:rPr>
        <w:t xml:space="preserve">. </w:t>
      </w:r>
    </w:p>
    <w:p w14:paraId="7A34C469" w14:textId="11212139" w:rsidR="000771F6" w:rsidRPr="00BB2C8A" w:rsidRDefault="00B97151"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Tỷ</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lệ</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hạn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trung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chỉ</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chiếm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thấp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tổng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sản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tỷ</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lệ</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trung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theo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ngành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chỉ</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từ</w:t>
      </w:r>
      <w:proofErr w:type="spellEnd"/>
      <w:r w:rsidRPr="00BB2C8A">
        <w:rPr>
          <w:rFonts w:ascii="Times New Roman" w:hAnsi="Times New Roman" w:cs="Times New Roman"/>
          <w:sz w:val="26"/>
          <w:szCs w:val="26"/>
        </w:rPr>
        <w:t xml:space="preserve"> </w:t>
      </w:r>
      <w:r w:rsidR="005D4879" w:rsidRPr="00BB2C8A">
        <w:rPr>
          <w:rFonts w:ascii="Times New Roman" w:hAnsi="Times New Roman" w:cs="Times New Roman"/>
          <w:sz w:val="26"/>
          <w:szCs w:val="26"/>
        </w:rPr>
        <w:t>9</w:t>
      </w:r>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đến</w:t>
      </w:r>
      <w:proofErr w:type="spellEnd"/>
      <w:r w:rsidRPr="00BB2C8A">
        <w:rPr>
          <w:rFonts w:ascii="Times New Roman" w:hAnsi="Times New Roman" w:cs="Times New Roman"/>
          <w:sz w:val="26"/>
          <w:szCs w:val="26"/>
        </w:rPr>
        <w:t xml:space="preserve"> </w:t>
      </w:r>
      <w:r w:rsidR="005D4879" w:rsidRPr="00BB2C8A">
        <w:rPr>
          <w:rFonts w:ascii="Times New Roman" w:hAnsi="Times New Roman" w:cs="Times New Roman"/>
          <w:sz w:val="26"/>
          <w:szCs w:val="26"/>
        </w:rPr>
        <w:t>33</w:t>
      </w:r>
      <w:r w:rsidRPr="00BB2C8A">
        <w:rPr>
          <w:rFonts w:ascii="Times New Roman" w:hAnsi="Times New Roman" w:cs="Times New Roman"/>
          <w:sz w:val="26"/>
          <w:szCs w:val="26"/>
        </w:rPr>
        <w:t>%</w:t>
      </w:r>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tổng</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giá</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trị</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nợ</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phải</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trả</w:t>
      </w:r>
      <w:proofErr w:type="spellEnd"/>
      <w:r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Ngành</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dầu</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khí</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và</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ngành</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tiện</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ích</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cộng</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đồng</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là</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hai</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ngành</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duy</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nhất</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có</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tỷ</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lệ</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nợ</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vay</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dài</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hạn</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đạt</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mức</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cao</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hơn</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tỷ</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lệ</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nợ</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vay</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ngắn</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hạn</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tương</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ứng</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là</w:t>
      </w:r>
      <w:proofErr w:type="spellEnd"/>
      <w:r w:rsidR="005D4879" w:rsidRPr="00BB2C8A">
        <w:rPr>
          <w:rFonts w:ascii="Times New Roman" w:hAnsi="Times New Roman" w:cs="Times New Roman"/>
          <w:sz w:val="26"/>
          <w:szCs w:val="26"/>
        </w:rPr>
        <w:t xml:space="preserve"> 29% </w:t>
      </w:r>
      <w:proofErr w:type="spellStart"/>
      <w:r w:rsidR="005D4879" w:rsidRPr="00BB2C8A">
        <w:rPr>
          <w:rFonts w:ascii="Times New Roman" w:hAnsi="Times New Roman" w:cs="Times New Roman"/>
          <w:sz w:val="26"/>
          <w:szCs w:val="26"/>
        </w:rPr>
        <w:t>và</w:t>
      </w:r>
      <w:proofErr w:type="spellEnd"/>
      <w:r w:rsidR="005D4879" w:rsidRPr="00BB2C8A">
        <w:rPr>
          <w:rFonts w:ascii="Times New Roman" w:hAnsi="Times New Roman" w:cs="Times New Roman"/>
          <w:sz w:val="26"/>
          <w:szCs w:val="26"/>
        </w:rPr>
        <w:t xml:space="preserve"> 33% </w:t>
      </w:r>
      <w:proofErr w:type="spellStart"/>
      <w:r w:rsidR="005D4879" w:rsidRPr="00BB2C8A">
        <w:rPr>
          <w:rFonts w:ascii="Times New Roman" w:hAnsi="Times New Roman" w:cs="Times New Roman"/>
          <w:sz w:val="26"/>
          <w:szCs w:val="26"/>
        </w:rPr>
        <w:t>tổng</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nợ</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phải</w:t>
      </w:r>
      <w:proofErr w:type="spellEnd"/>
      <w:r w:rsidR="005D4879" w:rsidRPr="00BB2C8A">
        <w:rPr>
          <w:rFonts w:ascii="Times New Roman" w:hAnsi="Times New Roman" w:cs="Times New Roman"/>
          <w:sz w:val="26"/>
          <w:szCs w:val="26"/>
        </w:rPr>
        <w:t xml:space="preserve"> </w:t>
      </w:r>
      <w:proofErr w:type="spellStart"/>
      <w:r w:rsidR="005D4879" w:rsidRPr="00BB2C8A">
        <w:rPr>
          <w:rFonts w:ascii="Times New Roman" w:hAnsi="Times New Roman" w:cs="Times New Roman"/>
          <w:sz w:val="26"/>
          <w:szCs w:val="26"/>
        </w:rPr>
        <w:t>trả</w:t>
      </w:r>
      <w:proofErr w:type="spellEnd"/>
      <w:r w:rsidR="005D4879"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Trong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kênh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huy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động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hạn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niêm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yết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thì</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tỷ</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lệ</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nguồn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từ</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phát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hành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trái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phiếu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rất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thấp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không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đáng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kể</w:t>
      </w:r>
      <w:proofErr w:type="spellEnd"/>
      <w:r w:rsidRPr="00BB2C8A">
        <w:rPr>
          <w:rFonts w:ascii="Times New Roman" w:hAnsi="Times New Roman" w:cs="Times New Roman"/>
          <w:sz w:val="26"/>
          <w:szCs w:val="26"/>
        </w:rPr>
        <w:t xml:space="preserve">. </w:t>
      </w:r>
    </w:p>
    <w:p w14:paraId="4AD02035" w14:textId="66EE8822" w:rsidR="00D21870" w:rsidRPr="00BB2C8A" w:rsidRDefault="000771F6"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T</w:t>
      </w:r>
      <w:r w:rsidR="00D21870" w:rsidRPr="00BB2C8A">
        <w:rPr>
          <w:rFonts w:ascii="Times New Roman" w:hAnsi="Times New Roman" w:cs="Times New Roman"/>
          <w:sz w:val="26"/>
          <w:szCs w:val="26"/>
        </w:rPr>
        <w:t>ỷ</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lệ</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lợi</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nhuận</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chưa</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phân</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phối</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trong</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tổng</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nguồn</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vốn</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chủ</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sở</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hữu</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của</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doanh</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nghiệp</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khá</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thấp</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dao</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động</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từ</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mức</w:t>
      </w:r>
      <w:proofErr w:type="spellEnd"/>
      <w:r w:rsidR="00D21870" w:rsidRPr="00BB2C8A">
        <w:rPr>
          <w:rFonts w:ascii="Times New Roman" w:hAnsi="Times New Roman" w:cs="Times New Roman"/>
          <w:sz w:val="26"/>
          <w:szCs w:val="26"/>
        </w:rPr>
        <w:t xml:space="preserve"> 4% </w:t>
      </w:r>
      <w:proofErr w:type="spellStart"/>
      <w:r w:rsidR="00D21870" w:rsidRPr="00BB2C8A">
        <w:rPr>
          <w:rFonts w:ascii="Times New Roman" w:hAnsi="Times New Roman" w:cs="Times New Roman"/>
          <w:sz w:val="26"/>
          <w:szCs w:val="26"/>
        </w:rPr>
        <w:t>đến</w:t>
      </w:r>
      <w:proofErr w:type="spellEnd"/>
      <w:r w:rsidR="00D21870" w:rsidRPr="00BB2C8A">
        <w:rPr>
          <w:rFonts w:ascii="Times New Roman" w:hAnsi="Times New Roman" w:cs="Times New Roman"/>
          <w:sz w:val="26"/>
          <w:szCs w:val="26"/>
        </w:rPr>
        <w:t xml:space="preserve"> 22%. </w:t>
      </w:r>
      <w:proofErr w:type="spellStart"/>
      <w:r w:rsidR="00D21870" w:rsidRPr="00BB2C8A">
        <w:rPr>
          <w:rFonts w:ascii="Times New Roman" w:hAnsi="Times New Roman" w:cs="Times New Roman"/>
          <w:sz w:val="26"/>
          <w:szCs w:val="26"/>
        </w:rPr>
        <w:t>Số</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liệu</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này</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cho</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thấy</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khả</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năng</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tự</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tài</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trợ</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của</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các</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công</w:t>
      </w:r>
      <w:proofErr w:type="spellEnd"/>
      <w:r w:rsidR="00D21870" w:rsidRPr="00BB2C8A">
        <w:rPr>
          <w:rFonts w:ascii="Times New Roman" w:hAnsi="Times New Roman" w:cs="Times New Roman"/>
          <w:sz w:val="26"/>
          <w:szCs w:val="26"/>
        </w:rPr>
        <w:t xml:space="preserve"> ty </w:t>
      </w:r>
      <w:proofErr w:type="spellStart"/>
      <w:r w:rsidR="00D21870" w:rsidRPr="00BB2C8A">
        <w:rPr>
          <w:rFonts w:ascii="Times New Roman" w:hAnsi="Times New Roman" w:cs="Times New Roman"/>
          <w:sz w:val="26"/>
          <w:szCs w:val="26"/>
        </w:rPr>
        <w:t>niêm</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yết</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không</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cao</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doanh</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nghiệp</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vẫn</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chủ</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yếu</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dựa</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vào</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nguồn</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vốn</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từ</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bên</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ngoài</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là</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vay</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nợ</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và</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phát</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hành</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cổ</w:t>
      </w:r>
      <w:proofErr w:type="spellEnd"/>
      <w:r w:rsidR="00D21870" w:rsidRPr="00BB2C8A">
        <w:rPr>
          <w:rFonts w:ascii="Times New Roman" w:hAnsi="Times New Roman" w:cs="Times New Roman"/>
          <w:sz w:val="26"/>
          <w:szCs w:val="26"/>
        </w:rPr>
        <w:t xml:space="preserve"> </w:t>
      </w:r>
      <w:proofErr w:type="spellStart"/>
      <w:r w:rsidR="00D21870" w:rsidRPr="00BB2C8A">
        <w:rPr>
          <w:rFonts w:ascii="Times New Roman" w:hAnsi="Times New Roman" w:cs="Times New Roman"/>
          <w:sz w:val="26"/>
          <w:szCs w:val="26"/>
        </w:rPr>
        <w:t>phiếu</w:t>
      </w:r>
      <w:proofErr w:type="spellEnd"/>
      <w:r w:rsidR="00D21870" w:rsidRPr="00BB2C8A">
        <w:rPr>
          <w:rFonts w:ascii="Times New Roman" w:hAnsi="Times New Roman" w:cs="Times New Roman"/>
          <w:sz w:val="26"/>
          <w:szCs w:val="26"/>
        </w:rPr>
        <w:t xml:space="preserve">. </w:t>
      </w:r>
    </w:p>
    <w:p w14:paraId="69ED658A" w14:textId="4EBC0DF9" w:rsidR="00163999" w:rsidRPr="00BB2C8A" w:rsidRDefault="00641B25"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Kết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khảo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sát</w:t>
      </w:r>
      <w:proofErr w:type="spellEnd"/>
      <w:r w:rsidRPr="00BB2C8A">
        <w:rPr>
          <w:rFonts w:ascii="Times New Roman" w:hAnsi="Times New Roman" w:cs="Times New Roman"/>
          <w:sz w:val="26"/>
          <w:szCs w:val="26"/>
        </w:rPr>
        <w:t xml:space="preserve"> </w:t>
      </w:r>
      <w:proofErr w:type="spellStart"/>
      <w:r w:rsidR="001E3027" w:rsidRPr="00BB2C8A">
        <w:rPr>
          <w:rFonts w:ascii="Times New Roman" w:hAnsi="Times New Roman" w:cs="Times New Roman"/>
          <w:sz w:val="26"/>
          <w:szCs w:val="26"/>
        </w:rPr>
        <w:t>từ</w:t>
      </w:r>
      <w:proofErr w:type="spellEnd"/>
      <w:r w:rsidR="001E3027" w:rsidRPr="00BB2C8A">
        <w:rPr>
          <w:rFonts w:ascii="Times New Roman" w:hAnsi="Times New Roman" w:cs="Times New Roman"/>
          <w:sz w:val="26"/>
          <w:szCs w:val="26"/>
        </w:rPr>
        <w:t xml:space="preserve"> </w:t>
      </w:r>
      <w:proofErr w:type="spellStart"/>
      <w:r w:rsidR="001E3027" w:rsidRPr="00BB2C8A">
        <w:rPr>
          <w:rFonts w:ascii="Times New Roman" w:hAnsi="Times New Roman" w:cs="Times New Roman"/>
          <w:sz w:val="26"/>
          <w:szCs w:val="26"/>
        </w:rPr>
        <w:t>các</w:t>
      </w:r>
      <w:proofErr w:type="spellEnd"/>
      <w:r w:rsidR="001E3027" w:rsidRPr="00BB2C8A">
        <w:rPr>
          <w:rFonts w:ascii="Times New Roman" w:hAnsi="Times New Roman" w:cs="Times New Roman"/>
          <w:sz w:val="26"/>
          <w:szCs w:val="26"/>
        </w:rPr>
        <w:t xml:space="preserve"> </w:t>
      </w:r>
      <w:proofErr w:type="spellStart"/>
      <w:r w:rsidR="001E3027" w:rsidRPr="00BB2C8A">
        <w:rPr>
          <w:rFonts w:ascii="Times New Roman" w:hAnsi="Times New Roman" w:cs="Times New Roman"/>
          <w:sz w:val="26"/>
          <w:szCs w:val="26"/>
        </w:rPr>
        <w:t>chuyên</w:t>
      </w:r>
      <w:proofErr w:type="spellEnd"/>
      <w:r w:rsidR="001E3027" w:rsidRPr="00BB2C8A">
        <w:rPr>
          <w:rFonts w:ascii="Times New Roman" w:hAnsi="Times New Roman" w:cs="Times New Roman"/>
          <w:sz w:val="26"/>
          <w:szCs w:val="26"/>
        </w:rPr>
        <w:t xml:space="preserve"> </w:t>
      </w:r>
      <w:proofErr w:type="spellStart"/>
      <w:r w:rsidR="001E3027" w:rsidRPr="00BB2C8A">
        <w:rPr>
          <w:rFonts w:ascii="Times New Roman" w:hAnsi="Times New Roman" w:cs="Times New Roman"/>
          <w:sz w:val="26"/>
          <w:szCs w:val="26"/>
        </w:rPr>
        <w:t>gia</w:t>
      </w:r>
      <w:proofErr w:type="spellEnd"/>
      <w:r w:rsidR="001E3027" w:rsidRPr="00BB2C8A">
        <w:rPr>
          <w:rFonts w:ascii="Times New Roman" w:hAnsi="Times New Roman" w:cs="Times New Roman"/>
          <w:sz w:val="26"/>
          <w:szCs w:val="26"/>
        </w:rPr>
        <w:t xml:space="preserve"> </w:t>
      </w:r>
      <w:proofErr w:type="spellStart"/>
      <w:r w:rsidR="001E3027" w:rsidRPr="00BB2C8A">
        <w:rPr>
          <w:rFonts w:ascii="Times New Roman" w:hAnsi="Times New Roman" w:cs="Times New Roman"/>
          <w:sz w:val="26"/>
          <w:szCs w:val="26"/>
        </w:rPr>
        <w:t>về</w:t>
      </w:r>
      <w:proofErr w:type="spellEnd"/>
      <w:r w:rsidR="001E3027" w:rsidRPr="00BB2C8A">
        <w:rPr>
          <w:rFonts w:ascii="Times New Roman" w:hAnsi="Times New Roman" w:cs="Times New Roman"/>
          <w:sz w:val="26"/>
          <w:szCs w:val="26"/>
        </w:rPr>
        <w:t xml:space="preserve"> </w:t>
      </w:r>
      <w:proofErr w:type="spellStart"/>
      <w:r w:rsidR="001E3027" w:rsidRPr="00BB2C8A">
        <w:rPr>
          <w:rFonts w:ascii="Times New Roman" w:hAnsi="Times New Roman" w:cs="Times New Roman"/>
          <w:sz w:val="26"/>
          <w:szCs w:val="26"/>
        </w:rPr>
        <w:t>tài</w:t>
      </w:r>
      <w:proofErr w:type="spellEnd"/>
      <w:r w:rsidR="001E3027" w:rsidRPr="00BB2C8A">
        <w:rPr>
          <w:rFonts w:ascii="Times New Roman" w:hAnsi="Times New Roman" w:cs="Times New Roman"/>
          <w:sz w:val="26"/>
          <w:szCs w:val="26"/>
        </w:rPr>
        <w:t xml:space="preserve"> </w:t>
      </w:r>
      <w:proofErr w:type="spellStart"/>
      <w:r w:rsidR="001E3027" w:rsidRPr="00BB2C8A">
        <w:rPr>
          <w:rFonts w:ascii="Times New Roman" w:hAnsi="Times New Roman" w:cs="Times New Roman"/>
          <w:sz w:val="26"/>
          <w:szCs w:val="26"/>
        </w:rPr>
        <w:t>chính</w:t>
      </w:r>
      <w:proofErr w:type="spellEnd"/>
      <w:r w:rsidR="001E3027" w:rsidRPr="00BB2C8A">
        <w:rPr>
          <w:rFonts w:ascii="Times New Roman" w:hAnsi="Times New Roman" w:cs="Times New Roman"/>
          <w:sz w:val="26"/>
          <w:szCs w:val="26"/>
        </w:rPr>
        <w:t xml:space="preserve"> </w:t>
      </w:r>
      <w:proofErr w:type="spellStart"/>
      <w:r w:rsidR="001E3027" w:rsidRPr="00BB2C8A">
        <w:rPr>
          <w:rFonts w:ascii="Times New Roman" w:hAnsi="Times New Roman" w:cs="Times New Roman"/>
          <w:sz w:val="26"/>
          <w:szCs w:val="26"/>
        </w:rPr>
        <w:t>và</w:t>
      </w:r>
      <w:proofErr w:type="spellEnd"/>
      <w:r w:rsidR="001E3027" w:rsidRPr="00BB2C8A">
        <w:rPr>
          <w:rFonts w:ascii="Times New Roman" w:hAnsi="Times New Roman" w:cs="Times New Roman"/>
          <w:sz w:val="26"/>
          <w:szCs w:val="26"/>
        </w:rPr>
        <w:t xml:space="preserve"> </w:t>
      </w:r>
      <w:proofErr w:type="spellStart"/>
      <w:r w:rsidR="001E3027" w:rsidRPr="00BB2C8A">
        <w:rPr>
          <w:rFonts w:ascii="Times New Roman" w:hAnsi="Times New Roman" w:cs="Times New Roman"/>
          <w:sz w:val="26"/>
          <w:szCs w:val="26"/>
        </w:rPr>
        <w:t>nhà</w:t>
      </w:r>
      <w:proofErr w:type="spellEnd"/>
      <w:r w:rsidR="001E3027" w:rsidRPr="00BB2C8A">
        <w:rPr>
          <w:rFonts w:ascii="Times New Roman" w:hAnsi="Times New Roman" w:cs="Times New Roman"/>
          <w:sz w:val="26"/>
          <w:szCs w:val="26"/>
        </w:rPr>
        <w:t xml:space="preserve"> </w:t>
      </w:r>
      <w:proofErr w:type="spellStart"/>
      <w:r w:rsidR="001E3027" w:rsidRPr="00BB2C8A">
        <w:rPr>
          <w:rFonts w:ascii="Times New Roman" w:hAnsi="Times New Roman" w:cs="Times New Roman"/>
          <w:sz w:val="26"/>
          <w:szCs w:val="26"/>
        </w:rPr>
        <w:t>quản</w:t>
      </w:r>
      <w:proofErr w:type="spellEnd"/>
      <w:r w:rsidR="001E3027" w:rsidRPr="00BB2C8A">
        <w:rPr>
          <w:rFonts w:ascii="Times New Roman" w:hAnsi="Times New Roman" w:cs="Times New Roman"/>
          <w:sz w:val="26"/>
          <w:szCs w:val="26"/>
        </w:rPr>
        <w:t xml:space="preserve"> </w:t>
      </w:r>
      <w:proofErr w:type="spellStart"/>
      <w:r w:rsidR="001E3027" w:rsidRPr="00BB2C8A">
        <w:rPr>
          <w:rFonts w:ascii="Times New Roman" w:hAnsi="Times New Roman" w:cs="Times New Roman"/>
          <w:sz w:val="26"/>
          <w:szCs w:val="26"/>
        </w:rPr>
        <w:t>trị</w:t>
      </w:r>
      <w:proofErr w:type="spellEnd"/>
      <w:r w:rsidR="001E3027" w:rsidRPr="00BB2C8A">
        <w:rPr>
          <w:rFonts w:ascii="Times New Roman" w:hAnsi="Times New Roman" w:cs="Times New Roman"/>
          <w:sz w:val="26"/>
          <w:szCs w:val="26"/>
        </w:rPr>
        <w:t xml:space="preserve"> </w:t>
      </w:r>
      <w:proofErr w:type="spellStart"/>
      <w:r w:rsidR="001E3027" w:rsidRPr="00BB2C8A">
        <w:rPr>
          <w:rFonts w:ascii="Times New Roman" w:hAnsi="Times New Roman" w:cs="Times New Roman"/>
          <w:sz w:val="26"/>
          <w:szCs w:val="26"/>
        </w:rPr>
        <w:t>tron</w:t>
      </w:r>
      <w:proofErr w:type="spellEnd"/>
      <w:r w:rsidR="001E3027" w:rsidRPr="00BB2C8A">
        <w:rPr>
          <w:rFonts w:ascii="Times New Roman" w:hAnsi="Times New Roman" w:cs="Times New Roman"/>
          <w:sz w:val="26"/>
          <w:szCs w:val="26"/>
        </w:rPr>
        <w:t xml:space="preserve"> </w:t>
      </w:r>
      <w:proofErr w:type="spellStart"/>
      <w:r w:rsidR="001E3027" w:rsidRPr="00BB2C8A">
        <w:rPr>
          <w:rFonts w:ascii="Times New Roman" w:hAnsi="Times New Roman" w:cs="Times New Roman"/>
          <w:sz w:val="26"/>
          <w:szCs w:val="26"/>
        </w:rPr>
        <w:t>doanh</w:t>
      </w:r>
      <w:proofErr w:type="spellEnd"/>
      <w:r w:rsidR="001E3027" w:rsidRPr="00BB2C8A">
        <w:rPr>
          <w:rFonts w:ascii="Times New Roman" w:hAnsi="Times New Roman" w:cs="Times New Roman"/>
          <w:sz w:val="26"/>
          <w:szCs w:val="26"/>
        </w:rPr>
        <w:t xml:space="preserve"> </w:t>
      </w:r>
      <w:proofErr w:type="spellStart"/>
      <w:r w:rsidR="001E3027" w:rsidRPr="00BB2C8A">
        <w:rPr>
          <w:rFonts w:ascii="Times New Roman" w:hAnsi="Times New Roman" w:cs="Times New Roman"/>
          <w:sz w:val="26"/>
          <w:szCs w:val="26"/>
        </w:rPr>
        <w:t>nghiệp</w:t>
      </w:r>
      <w:proofErr w:type="spellEnd"/>
      <w:r w:rsidR="001E3027"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thấy</w:t>
      </w:r>
      <w:proofErr w:type="spellEnd"/>
      <w:r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lợi</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nhuận</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giữ</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lại</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là</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nguồn</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tài</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trợ</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quan</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trọng</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được</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các</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doanh</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nghiệp</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ưu</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tiên</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sử</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dụng</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nhất</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Nguồn</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tài</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trợ</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được</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các</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doanh</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nghiệp</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ưu</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tiên</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sử</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dụng</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tiếp</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theo</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là</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nguồn</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vốn</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vay</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ngắn</w:t>
      </w:r>
      <w:proofErr w:type="spellEnd"/>
      <w:r w:rsidR="00EB63B8" w:rsidRPr="00BB2C8A">
        <w:rPr>
          <w:rFonts w:ascii="Times New Roman" w:hAnsi="Times New Roman" w:cs="Times New Roman"/>
          <w:sz w:val="26"/>
          <w:szCs w:val="26"/>
        </w:rPr>
        <w:t xml:space="preserve"> </w:t>
      </w:r>
      <w:proofErr w:type="spellStart"/>
      <w:r w:rsidR="00EB63B8" w:rsidRPr="00BB2C8A">
        <w:rPr>
          <w:rFonts w:ascii="Times New Roman" w:hAnsi="Times New Roman" w:cs="Times New Roman"/>
          <w:sz w:val="26"/>
          <w:szCs w:val="26"/>
        </w:rPr>
        <w:t>và</w:t>
      </w:r>
      <w:proofErr w:type="spellEnd"/>
      <w:r w:rsidR="00EB63B8" w:rsidRPr="00BB2C8A">
        <w:rPr>
          <w:rFonts w:ascii="Times New Roman" w:hAnsi="Times New Roman" w:cs="Times New Roman"/>
          <w:sz w:val="26"/>
          <w:szCs w:val="26"/>
        </w:rPr>
        <w:t xml:space="preserve"> </w:t>
      </w:r>
      <w:proofErr w:type="spellStart"/>
      <w:r w:rsidR="001B5822" w:rsidRPr="00BB2C8A">
        <w:rPr>
          <w:rFonts w:ascii="Times New Roman" w:hAnsi="Times New Roman" w:cs="Times New Roman"/>
          <w:sz w:val="26"/>
          <w:szCs w:val="26"/>
        </w:rPr>
        <w:t>nợ</w:t>
      </w:r>
      <w:proofErr w:type="spellEnd"/>
      <w:r w:rsidR="001B5822" w:rsidRPr="00BB2C8A">
        <w:rPr>
          <w:rFonts w:ascii="Times New Roman" w:hAnsi="Times New Roman" w:cs="Times New Roman"/>
          <w:sz w:val="26"/>
          <w:szCs w:val="26"/>
        </w:rPr>
        <w:t xml:space="preserve"> </w:t>
      </w:r>
      <w:proofErr w:type="spellStart"/>
      <w:r w:rsidR="001B5822" w:rsidRPr="00BB2C8A">
        <w:rPr>
          <w:rFonts w:ascii="Times New Roman" w:hAnsi="Times New Roman" w:cs="Times New Roman"/>
          <w:sz w:val="26"/>
          <w:szCs w:val="26"/>
        </w:rPr>
        <w:t>phải</w:t>
      </w:r>
      <w:proofErr w:type="spellEnd"/>
      <w:r w:rsidR="001B5822" w:rsidRPr="00BB2C8A">
        <w:rPr>
          <w:rFonts w:ascii="Times New Roman" w:hAnsi="Times New Roman" w:cs="Times New Roman"/>
          <w:sz w:val="26"/>
          <w:szCs w:val="26"/>
        </w:rPr>
        <w:t xml:space="preserve"> </w:t>
      </w:r>
      <w:proofErr w:type="spellStart"/>
      <w:r w:rsidR="001B5822" w:rsidRPr="00BB2C8A">
        <w:rPr>
          <w:rFonts w:ascii="Times New Roman" w:hAnsi="Times New Roman" w:cs="Times New Roman"/>
          <w:sz w:val="26"/>
          <w:szCs w:val="26"/>
        </w:rPr>
        <w:t>trả</w:t>
      </w:r>
      <w:proofErr w:type="spellEnd"/>
      <w:r w:rsidR="001B5822" w:rsidRPr="00BB2C8A">
        <w:rPr>
          <w:rFonts w:ascii="Times New Roman" w:hAnsi="Times New Roman" w:cs="Times New Roman"/>
          <w:sz w:val="26"/>
          <w:szCs w:val="26"/>
        </w:rPr>
        <w:t xml:space="preserve"> </w:t>
      </w:r>
      <w:proofErr w:type="spellStart"/>
      <w:r w:rsidR="001B5822" w:rsidRPr="00BB2C8A">
        <w:rPr>
          <w:rFonts w:ascii="Times New Roman" w:hAnsi="Times New Roman" w:cs="Times New Roman"/>
          <w:sz w:val="26"/>
          <w:szCs w:val="26"/>
        </w:rPr>
        <w:t>trong</w:t>
      </w:r>
      <w:proofErr w:type="spellEnd"/>
      <w:r w:rsidR="001B5822" w:rsidRPr="00BB2C8A">
        <w:rPr>
          <w:rFonts w:ascii="Times New Roman" w:hAnsi="Times New Roman" w:cs="Times New Roman"/>
          <w:sz w:val="26"/>
          <w:szCs w:val="26"/>
        </w:rPr>
        <w:t xml:space="preserve"> </w:t>
      </w:r>
      <w:proofErr w:type="spellStart"/>
      <w:r w:rsidR="001B5822" w:rsidRPr="00BB2C8A">
        <w:rPr>
          <w:rFonts w:ascii="Times New Roman" w:hAnsi="Times New Roman" w:cs="Times New Roman"/>
          <w:sz w:val="26"/>
          <w:szCs w:val="26"/>
        </w:rPr>
        <w:t>thanh</w:t>
      </w:r>
      <w:proofErr w:type="spellEnd"/>
      <w:r w:rsidR="001B5822" w:rsidRPr="00BB2C8A">
        <w:rPr>
          <w:rFonts w:ascii="Times New Roman" w:hAnsi="Times New Roman" w:cs="Times New Roman"/>
          <w:sz w:val="26"/>
          <w:szCs w:val="26"/>
        </w:rPr>
        <w:t xml:space="preserve"> </w:t>
      </w:r>
      <w:proofErr w:type="spellStart"/>
      <w:r w:rsidR="001B5822" w:rsidRPr="00BB2C8A">
        <w:rPr>
          <w:rFonts w:ascii="Times New Roman" w:hAnsi="Times New Roman" w:cs="Times New Roman"/>
          <w:sz w:val="26"/>
          <w:szCs w:val="26"/>
        </w:rPr>
        <w:t>toán</w:t>
      </w:r>
      <w:proofErr w:type="spellEnd"/>
      <w:r w:rsidR="00EB63B8" w:rsidRPr="00BB2C8A">
        <w:rPr>
          <w:rFonts w:ascii="Times New Roman" w:hAnsi="Times New Roman" w:cs="Times New Roman"/>
          <w:sz w:val="26"/>
          <w:szCs w:val="26"/>
        </w:rPr>
        <w:t>.</w:t>
      </w:r>
      <w:r w:rsidR="00940B49" w:rsidRPr="00BB2C8A">
        <w:rPr>
          <w:rFonts w:ascii="Times New Roman" w:hAnsi="Times New Roman" w:cs="Times New Roman"/>
          <w:sz w:val="26"/>
          <w:szCs w:val="26"/>
        </w:rPr>
        <w:t xml:space="preserve"> </w:t>
      </w:r>
      <w:r w:rsidR="00510495" w:rsidRPr="00BB2C8A">
        <w:rPr>
          <w:rFonts w:ascii="Times New Roman" w:hAnsi="Times New Roman" w:cs="Times New Roman"/>
          <w:sz w:val="26"/>
          <w:szCs w:val="26"/>
        </w:rPr>
        <w:t xml:space="preserve">Khi </w:t>
      </w:r>
      <w:proofErr w:type="spellStart"/>
      <w:r w:rsidR="00510495" w:rsidRPr="00BB2C8A">
        <w:rPr>
          <w:rFonts w:ascii="Times New Roman" w:hAnsi="Times New Roman" w:cs="Times New Roman"/>
          <w:sz w:val="26"/>
          <w:szCs w:val="26"/>
        </w:rPr>
        <w:t>được</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hỏi</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về</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lý</w:t>
      </w:r>
      <w:proofErr w:type="spellEnd"/>
      <w:r w:rsidR="00510495" w:rsidRPr="00BB2C8A">
        <w:rPr>
          <w:rFonts w:ascii="Times New Roman" w:hAnsi="Times New Roman" w:cs="Times New Roman"/>
          <w:sz w:val="26"/>
          <w:szCs w:val="26"/>
        </w:rPr>
        <w:t xml:space="preserve"> do </w:t>
      </w:r>
      <w:proofErr w:type="spellStart"/>
      <w:r w:rsidR="00510495" w:rsidRPr="00BB2C8A">
        <w:rPr>
          <w:rFonts w:ascii="Times New Roman" w:hAnsi="Times New Roman" w:cs="Times New Roman"/>
          <w:sz w:val="26"/>
          <w:szCs w:val="26"/>
        </w:rPr>
        <w:t>không</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ưu</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tiên</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lựa</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chọn</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phát</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hành</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trái</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phiếu</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kết</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quả</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khảo</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sát</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cho</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thấy</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phần</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lớn</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các</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nhà</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quản</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trị</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chưa</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quan</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tâm</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chưa</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có</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nhiều</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hiểu</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biết</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về</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quy</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trình</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phát</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hành</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trái</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phiếu</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các</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loại</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trái</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phiếu</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được</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phép</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phát</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hành</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hoặc</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chưa</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đánh</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giá</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được</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những</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rủi</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ro</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có</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thể</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gặp</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phải</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khi</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phát</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hành</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trái</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phiếu</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nên</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có</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tâm</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lý</w:t>
      </w:r>
      <w:proofErr w:type="spellEnd"/>
      <w:r w:rsidR="00510495" w:rsidRPr="00BB2C8A">
        <w:rPr>
          <w:rFonts w:ascii="Times New Roman" w:hAnsi="Times New Roman" w:cs="Times New Roman"/>
          <w:sz w:val="26"/>
          <w:szCs w:val="26"/>
        </w:rPr>
        <w:t xml:space="preserve"> e </w:t>
      </w:r>
      <w:proofErr w:type="spellStart"/>
      <w:r w:rsidR="00510495" w:rsidRPr="00BB2C8A">
        <w:rPr>
          <w:rFonts w:ascii="Times New Roman" w:hAnsi="Times New Roman" w:cs="Times New Roman"/>
          <w:sz w:val="26"/>
          <w:szCs w:val="26"/>
        </w:rPr>
        <w:t>dè</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chưa</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sẵn</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sàng</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coi</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đây</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là</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một</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kênh</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huy</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động</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vốn</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lớn</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Hơn</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nữa</w:t>
      </w:r>
      <w:proofErr w:type="spellEnd"/>
      <w:r w:rsidR="00510495" w:rsidRPr="00BB2C8A">
        <w:rPr>
          <w:rFonts w:ascii="Times New Roman" w:hAnsi="Times New Roman" w:cs="Times New Roman"/>
          <w:sz w:val="26"/>
          <w:szCs w:val="26"/>
        </w:rPr>
        <w:t xml:space="preserve">, </w:t>
      </w:r>
      <w:proofErr w:type="spellStart"/>
      <w:r w:rsidR="00510495" w:rsidRPr="00BB2C8A">
        <w:rPr>
          <w:rFonts w:ascii="Times New Roman" w:hAnsi="Times New Roman" w:cs="Times New Roman"/>
          <w:sz w:val="26"/>
          <w:szCs w:val="26"/>
        </w:rPr>
        <w:t>đ</w:t>
      </w:r>
      <w:r w:rsidR="00940B49" w:rsidRPr="00BB2C8A">
        <w:rPr>
          <w:rFonts w:ascii="Times New Roman" w:hAnsi="Times New Roman" w:cs="Times New Roman"/>
          <w:sz w:val="26"/>
          <w:szCs w:val="26"/>
        </w:rPr>
        <w:t>ể</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có</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thể</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phát</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hành</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trái</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phiếu</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thành</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công</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doanh</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nghiệp</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phát</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hành</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thường</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phải</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có</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quy</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mô</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lớn</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có</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năng</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lực</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tài</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chính</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vững</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mạnh</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và</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phải</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chứng</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minh</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được</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dòng</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tiền</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trả</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nợ</w:t>
      </w:r>
      <w:proofErr w:type="spellEnd"/>
      <w:r w:rsidR="00940B49" w:rsidRPr="00BB2C8A">
        <w:rPr>
          <w:rFonts w:ascii="Times New Roman" w:hAnsi="Times New Roman" w:cs="Times New Roman"/>
          <w:sz w:val="26"/>
          <w:szCs w:val="26"/>
        </w:rPr>
        <w:t xml:space="preserve">, do </w:t>
      </w:r>
      <w:proofErr w:type="spellStart"/>
      <w:r w:rsidR="00940B49" w:rsidRPr="00BB2C8A">
        <w:rPr>
          <w:rFonts w:ascii="Times New Roman" w:hAnsi="Times New Roman" w:cs="Times New Roman"/>
          <w:sz w:val="26"/>
          <w:szCs w:val="26"/>
        </w:rPr>
        <w:t>vậy</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các</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doanh</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nghiệp</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phát</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hành</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trái</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phiếu</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tại</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Việt</w:t>
      </w:r>
      <w:proofErr w:type="spellEnd"/>
      <w:r w:rsidR="00940B49" w:rsidRPr="00BB2C8A">
        <w:rPr>
          <w:rFonts w:ascii="Times New Roman" w:hAnsi="Times New Roman" w:cs="Times New Roman"/>
          <w:sz w:val="26"/>
          <w:szCs w:val="26"/>
        </w:rPr>
        <w:t xml:space="preserve"> Nam </w:t>
      </w:r>
      <w:proofErr w:type="spellStart"/>
      <w:r w:rsidR="00940B49" w:rsidRPr="00BB2C8A">
        <w:rPr>
          <w:rFonts w:ascii="Times New Roman" w:hAnsi="Times New Roman" w:cs="Times New Roman"/>
          <w:sz w:val="26"/>
          <w:szCs w:val="26"/>
        </w:rPr>
        <w:t>hiện</w:t>
      </w:r>
      <w:proofErr w:type="spellEnd"/>
      <w:r w:rsidR="00940B49" w:rsidRPr="00BB2C8A">
        <w:rPr>
          <w:rFonts w:ascii="Times New Roman" w:hAnsi="Times New Roman" w:cs="Times New Roman"/>
          <w:sz w:val="26"/>
          <w:szCs w:val="26"/>
        </w:rPr>
        <w:t xml:space="preserve"> nay </w:t>
      </w:r>
      <w:proofErr w:type="spellStart"/>
      <w:r w:rsidR="00940B49" w:rsidRPr="00BB2C8A">
        <w:rPr>
          <w:rFonts w:ascii="Times New Roman" w:hAnsi="Times New Roman" w:cs="Times New Roman"/>
          <w:sz w:val="26"/>
          <w:szCs w:val="26"/>
        </w:rPr>
        <w:t>không</w:t>
      </w:r>
      <w:proofErr w:type="spellEnd"/>
      <w:r w:rsidR="00940B49" w:rsidRPr="00BB2C8A">
        <w:rPr>
          <w:rFonts w:ascii="Times New Roman" w:hAnsi="Times New Roman" w:cs="Times New Roman"/>
          <w:sz w:val="26"/>
          <w:szCs w:val="26"/>
        </w:rPr>
        <w:t xml:space="preserve"> </w:t>
      </w:r>
      <w:proofErr w:type="spellStart"/>
      <w:r w:rsidR="00940B49" w:rsidRPr="00BB2C8A">
        <w:rPr>
          <w:rFonts w:ascii="Times New Roman" w:hAnsi="Times New Roman" w:cs="Times New Roman"/>
          <w:sz w:val="26"/>
          <w:szCs w:val="26"/>
        </w:rPr>
        <w:t>nhiều</w:t>
      </w:r>
      <w:proofErr w:type="spellEnd"/>
      <w:r w:rsidR="00940B49" w:rsidRPr="00BB2C8A">
        <w:rPr>
          <w:rFonts w:ascii="Times New Roman" w:hAnsi="Times New Roman" w:cs="Times New Roman"/>
          <w:sz w:val="26"/>
          <w:szCs w:val="26"/>
        </w:rPr>
        <w:t xml:space="preserve">. </w:t>
      </w:r>
    </w:p>
    <w:p w14:paraId="7A5E36BF" w14:textId="21FD3920" w:rsidR="00726FE2" w:rsidRPr="00BB2C8A" w:rsidRDefault="00726FE2"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Nguồn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từ</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thức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thuê</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chính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đứng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cuối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trong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thứ</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tự</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ưu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sử</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dụng</w:t>
      </w:r>
      <w:proofErr w:type="spellEnd"/>
      <w:r w:rsidRPr="00BB2C8A">
        <w:rPr>
          <w:rFonts w:ascii="Times New Roman" w:hAnsi="Times New Roman" w:cs="Times New Roman"/>
          <w:sz w:val="26"/>
          <w:szCs w:val="26"/>
        </w:rPr>
        <w:t xml:space="preserve"> do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chưa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có</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nhiều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hiểu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biết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về</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những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lợi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ích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thức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thuê</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chính</w:t>
      </w:r>
      <w:proofErr w:type="spellEnd"/>
      <w:r w:rsidRPr="00BB2C8A">
        <w:rPr>
          <w:rFonts w:ascii="Times New Roman" w:hAnsi="Times New Roman" w:cs="Times New Roman"/>
          <w:sz w:val="26"/>
          <w:szCs w:val="26"/>
        </w:rPr>
        <w:t>.</w:t>
      </w:r>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Quá</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trình</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khảo</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sát</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cho</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thấy</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một</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số</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doanh</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nghiệp</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không</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hiểu</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biết</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về</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dịch</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vụ</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thuê</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tài</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chính</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thậm</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chí</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có</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doanh</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nghiệp</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còn</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hiểu</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thuê</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tài</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chính</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như</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hoạt</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động</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lastRenderedPageBreak/>
        <w:t>mua</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tài</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sản</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trả</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góp</w:t>
      </w:r>
      <w:proofErr w:type="spellEnd"/>
      <w:r w:rsidR="00A736DE" w:rsidRPr="00BB2C8A">
        <w:rPr>
          <w:rFonts w:ascii="Times New Roman" w:hAnsi="Times New Roman" w:cs="Times New Roman"/>
          <w:sz w:val="26"/>
          <w:szCs w:val="26"/>
        </w:rPr>
        <w:t xml:space="preserve">, do </w:t>
      </w:r>
      <w:proofErr w:type="spellStart"/>
      <w:r w:rsidR="00A736DE" w:rsidRPr="00BB2C8A">
        <w:rPr>
          <w:rFonts w:ascii="Times New Roman" w:hAnsi="Times New Roman" w:cs="Times New Roman"/>
          <w:sz w:val="26"/>
          <w:szCs w:val="26"/>
        </w:rPr>
        <w:t>đó</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chưa</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thấy</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được</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hiệu</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quả</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và</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lợi</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ích</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mà</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hoạt</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động</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này</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mang</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lại</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Các</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công</w:t>
      </w:r>
      <w:proofErr w:type="spellEnd"/>
      <w:r w:rsidR="00A736DE" w:rsidRPr="00BB2C8A">
        <w:rPr>
          <w:rFonts w:ascii="Times New Roman" w:hAnsi="Times New Roman" w:cs="Times New Roman"/>
          <w:sz w:val="26"/>
          <w:szCs w:val="26"/>
        </w:rPr>
        <w:t xml:space="preserve"> ty </w:t>
      </w:r>
      <w:proofErr w:type="spellStart"/>
      <w:r w:rsidR="00A736DE" w:rsidRPr="00BB2C8A">
        <w:rPr>
          <w:rFonts w:ascii="Times New Roman" w:hAnsi="Times New Roman" w:cs="Times New Roman"/>
          <w:sz w:val="26"/>
          <w:szCs w:val="26"/>
        </w:rPr>
        <w:t>cho</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thuê</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tài</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chính</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tại</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Việt</w:t>
      </w:r>
      <w:proofErr w:type="spellEnd"/>
      <w:r w:rsidR="00A736DE" w:rsidRPr="00BB2C8A">
        <w:rPr>
          <w:rFonts w:ascii="Times New Roman" w:hAnsi="Times New Roman" w:cs="Times New Roman"/>
          <w:sz w:val="26"/>
          <w:szCs w:val="26"/>
        </w:rPr>
        <w:t xml:space="preserve"> Nam </w:t>
      </w:r>
      <w:proofErr w:type="spellStart"/>
      <w:r w:rsidR="00A736DE" w:rsidRPr="00BB2C8A">
        <w:rPr>
          <w:rFonts w:ascii="Times New Roman" w:hAnsi="Times New Roman" w:cs="Times New Roman"/>
          <w:sz w:val="26"/>
          <w:szCs w:val="26"/>
        </w:rPr>
        <w:t>chưa</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nhiều</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và</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cũng</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chưa</w:t>
      </w:r>
      <w:proofErr w:type="spellEnd"/>
      <w:r w:rsidR="00A736DE" w:rsidRPr="00BB2C8A">
        <w:rPr>
          <w:rFonts w:ascii="Times New Roman" w:hAnsi="Times New Roman" w:cs="Times New Roman"/>
          <w:sz w:val="26"/>
          <w:szCs w:val="26"/>
        </w:rPr>
        <w:t xml:space="preserve"> </w:t>
      </w:r>
      <w:proofErr w:type="spellStart"/>
      <w:r w:rsidR="00A736DE" w:rsidRPr="00BB2C8A">
        <w:rPr>
          <w:rFonts w:ascii="Times New Roman" w:hAnsi="Times New Roman" w:cs="Times New Roman"/>
          <w:sz w:val="26"/>
          <w:szCs w:val="26"/>
        </w:rPr>
        <w:t>thực</w:t>
      </w:r>
      <w:proofErr w:type="spellEnd"/>
      <w:r w:rsidR="00A736DE" w:rsidRPr="00BB2C8A">
        <w:rPr>
          <w:rFonts w:ascii="Times New Roman" w:hAnsi="Times New Roman" w:cs="Times New Roman"/>
          <w:sz w:val="26"/>
          <w:szCs w:val="26"/>
        </w:rPr>
        <w:t xml:space="preserve"> </w:t>
      </w:r>
      <w:proofErr w:type="spellStart"/>
      <w:r w:rsidR="00DA201E" w:rsidRPr="00BB2C8A">
        <w:rPr>
          <w:rFonts w:ascii="Times New Roman" w:hAnsi="Times New Roman" w:cs="Times New Roman"/>
          <w:sz w:val="26"/>
          <w:szCs w:val="26"/>
        </w:rPr>
        <w:t>sự</w:t>
      </w:r>
      <w:proofErr w:type="spellEnd"/>
      <w:r w:rsidR="00DA201E" w:rsidRPr="00BB2C8A">
        <w:rPr>
          <w:rFonts w:ascii="Times New Roman" w:hAnsi="Times New Roman" w:cs="Times New Roman"/>
          <w:sz w:val="26"/>
          <w:szCs w:val="26"/>
        </w:rPr>
        <w:t xml:space="preserve"> </w:t>
      </w:r>
      <w:proofErr w:type="spellStart"/>
      <w:r w:rsidR="00DA201E" w:rsidRPr="00BB2C8A">
        <w:rPr>
          <w:rFonts w:ascii="Times New Roman" w:hAnsi="Times New Roman" w:cs="Times New Roman"/>
          <w:sz w:val="26"/>
          <w:szCs w:val="26"/>
        </w:rPr>
        <w:t>năng</w:t>
      </w:r>
      <w:proofErr w:type="spellEnd"/>
      <w:r w:rsidR="00DA201E" w:rsidRPr="00BB2C8A">
        <w:rPr>
          <w:rFonts w:ascii="Times New Roman" w:hAnsi="Times New Roman" w:cs="Times New Roman"/>
          <w:sz w:val="26"/>
          <w:szCs w:val="26"/>
        </w:rPr>
        <w:t xml:space="preserve"> </w:t>
      </w:r>
      <w:proofErr w:type="spellStart"/>
      <w:r w:rsidR="00DA201E" w:rsidRPr="00BB2C8A">
        <w:rPr>
          <w:rFonts w:ascii="Times New Roman" w:hAnsi="Times New Roman" w:cs="Times New Roman"/>
          <w:sz w:val="26"/>
          <w:szCs w:val="26"/>
        </w:rPr>
        <w:t>động</w:t>
      </w:r>
      <w:proofErr w:type="spellEnd"/>
      <w:r w:rsidR="00DA201E" w:rsidRPr="00BB2C8A">
        <w:rPr>
          <w:rFonts w:ascii="Times New Roman" w:hAnsi="Times New Roman" w:cs="Times New Roman"/>
          <w:sz w:val="26"/>
          <w:szCs w:val="26"/>
        </w:rPr>
        <w:t xml:space="preserve"> </w:t>
      </w:r>
      <w:proofErr w:type="spellStart"/>
      <w:r w:rsidR="00DA201E" w:rsidRPr="00BB2C8A">
        <w:rPr>
          <w:rFonts w:ascii="Times New Roman" w:hAnsi="Times New Roman" w:cs="Times New Roman"/>
          <w:sz w:val="26"/>
          <w:szCs w:val="26"/>
        </w:rPr>
        <w:t>trong</w:t>
      </w:r>
      <w:proofErr w:type="spellEnd"/>
      <w:r w:rsidR="00DA201E" w:rsidRPr="00BB2C8A">
        <w:rPr>
          <w:rFonts w:ascii="Times New Roman" w:hAnsi="Times New Roman" w:cs="Times New Roman"/>
          <w:sz w:val="26"/>
          <w:szCs w:val="26"/>
        </w:rPr>
        <w:t xml:space="preserve"> </w:t>
      </w:r>
      <w:proofErr w:type="spellStart"/>
      <w:r w:rsidR="00DA201E" w:rsidRPr="00BB2C8A">
        <w:rPr>
          <w:rFonts w:ascii="Times New Roman" w:hAnsi="Times New Roman" w:cs="Times New Roman"/>
          <w:sz w:val="26"/>
          <w:szCs w:val="26"/>
        </w:rPr>
        <w:t>việc</w:t>
      </w:r>
      <w:proofErr w:type="spellEnd"/>
      <w:r w:rsidR="00DA201E" w:rsidRPr="00BB2C8A">
        <w:rPr>
          <w:rFonts w:ascii="Times New Roman" w:hAnsi="Times New Roman" w:cs="Times New Roman"/>
          <w:sz w:val="26"/>
          <w:szCs w:val="26"/>
        </w:rPr>
        <w:t xml:space="preserve"> </w:t>
      </w:r>
      <w:proofErr w:type="spellStart"/>
      <w:r w:rsidR="00DA201E" w:rsidRPr="00BB2C8A">
        <w:rPr>
          <w:rFonts w:ascii="Times New Roman" w:hAnsi="Times New Roman" w:cs="Times New Roman"/>
          <w:sz w:val="26"/>
          <w:szCs w:val="26"/>
        </w:rPr>
        <w:t>tiếp</w:t>
      </w:r>
      <w:proofErr w:type="spellEnd"/>
      <w:r w:rsidR="00DA201E" w:rsidRPr="00BB2C8A">
        <w:rPr>
          <w:rFonts w:ascii="Times New Roman" w:hAnsi="Times New Roman" w:cs="Times New Roman"/>
          <w:sz w:val="26"/>
          <w:szCs w:val="26"/>
        </w:rPr>
        <w:t xml:space="preserve"> </w:t>
      </w:r>
      <w:proofErr w:type="spellStart"/>
      <w:r w:rsidR="00DA201E" w:rsidRPr="00BB2C8A">
        <w:rPr>
          <w:rFonts w:ascii="Times New Roman" w:hAnsi="Times New Roman" w:cs="Times New Roman"/>
          <w:sz w:val="26"/>
          <w:szCs w:val="26"/>
        </w:rPr>
        <w:t>cận</w:t>
      </w:r>
      <w:proofErr w:type="spellEnd"/>
      <w:r w:rsidR="00DA201E" w:rsidRPr="00BB2C8A">
        <w:rPr>
          <w:rFonts w:ascii="Times New Roman" w:hAnsi="Times New Roman" w:cs="Times New Roman"/>
          <w:sz w:val="26"/>
          <w:szCs w:val="26"/>
        </w:rPr>
        <w:t xml:space="preserve"> </w:t>
      </w:r>
      <w:proofErr w:type="spellStart"/>
      <w:r w:rsidR="00DA201E" w:rsidRPr="00BB2C8A">
        <w:rPr>
          <w:rFonts w:ascii="Times New Roman" w:hAnsi="Times New Roman" w:cs="Times New Roman"/>
          <w:sz w:val="26"/>
          <w:szCs w:val="26"/>
        </w:rPr>
        <w:t>và</w:t>
      </w:r>
      <w:proofErr w:type="spellEnd"/>
      <w:r w:rsidR="00DA201E" w:rsidRPr="00BB2C8A">
        <w:rPr>
          <w:rFonts w:ascii="Times New Roman" w:hAnsi="Times New Roman" w:cs="Times New Roman"/>
          <w:sz w:val="26"/>
          <w:szCs w:val="26"/>
        </w:rPr>
        <w:t xml:space="preserve"> </w:t>
      </w:r>
      <w:proofErr w:type="spellStart"/>
      <w:r w:rsidR="00DA201E" w:rsidRPr="00BB2C8A">
        <w:rPr>
          <w:rFonts w:ascii="Times New Roman" w:hAnsi="Times New Roman" w:cs="Times New Roman"/>
          <w:sz w:val="26"/>
          <w:szCs w:val="26"/>
        </w:rPr>
        <w:t>tư</w:t>
      </w:r>
      <w:proofErr w:type="spellEnd"/>
      <w:r w:rsidR="00DA201E" w:rsidRPr="00BB2C8A">
        <w:rPr>
          <w:rFonts w:ascii="Times New Roman" w:hAnsi="Times New Roman" w:cs="Times New Roman"/>
          <w:sz w:val="26"/>
          <w:szCs w:val="26"/>
        </w:rPr>
        <w:t xml:space="preserve"> </w:t>
      </w:r>
      <w:proofErr w:type="spellStart"/>
      <w:r w:rsidR="00DA201E" w:rsidRPr="00BB2C8A">
        <w:rPr>
          <w:rFonts w:ascii="Times New Roman" w:hAnsi="Times New Roman" w:cs="Times New Roman"/>
          <w:sz w:val="26"/>
          <w:szCs w:val="26"/>
        </w:rPr>
        <w:t>vấn</w:t>
      </w:r>
      <w:proofErr w:type="spellEnd"/>
      <w:r w:rsidR="00DA201E" w:rsidRPr="00BB2C8A">
        <w:rPr>
          <w:rFonts w:ascii="Times New Roman" w:hAnsi="Times New Roman" w:cs="Times New Roman"/>
          <w:sz w:val="26"/>
          <w:szCs w:val="26"/>
        </w:rPr>
        <w:t xml:space="preserve"> </w:t>
      </w:r>
      <w:proofErr w:type="spellStart"/>
      <w:r w:rsidR="00DA201E" w:rsidRPr="00BB2C8A">
        <w:rPr>
          <w:rFonts w:ascii="Times New Roman" w:hAnsi="Times New Roman" w:cs="Times New Roman"/>
          <w:sz w:val="26"/>
          <w:szCs w:val="26"/>
        </w:rPr>
        <w:t>cho</w:t>
      </w:r>
      <w:proofErr w:type="spellEnd"/>
      <w:r w:rsidR="00DA201E" w:rsidRPr="00BB2C8A">
        <w:rPr>
          <w:rFonts w:ascii="Times New Roman" w:hAnsi="Times New Roman" w:cs="Times New Roman"/>
          <w:sz w:val="26"/>
          <w:szCs w:val="26"/>
        </w:rPr>
        <w:t xml:space="preserve"> </w:t>
      </w:r>
      <w:proofErr w:type="spellStart"/>
      <w:r w:rsidR="00DA201E" w:rsidRPr="00BB2C8A">
        <w:rPr>
          <w:rFonts w:ascii="Times New Roman" w:hAnsi="Times New Roman" w:cs="Times New Roman"/>
          <w:sz w:val="26"/>
          <w:szCs w:val="26"/>
        </w:rPr>
        <w:t>doanh</w:t>
      </w:r>
      <w:proofErr w:type="spellEnd"/>
      <w:r w:rsidR="00DA201E" w:rsidRPr="00BB2C8A">
        <w:rPr>
          <w:rFonts w:ascii="Times New Roman" w:hAnsi="Times New Roman" w:cs="Times New Roman"/>
          <w:sz w:val="26"/>
          <w:szCs w:val="26"/>
        </w:rPr>
        <w:t xml:space="preserve"> </w:t>
      </w:r>
      <w:proofErr w:type="spellStart"/>
      <w:r w:rsidR="00DA201E" w:rsidRPr="00BB2C8A">
        <w:rPr>
          <w:rFonts w:ascii="Times New Roman" w:hAnsi="Times New Roman" w:cs="Times New Roman"/>
          <w:sz w:val="26"/>
          <w:szCs w:val="26"/>
        </w:rPr>
        <w:t>nghiệp</w:t>
      </w:r>
      <w:proofErr w:type="spellEnd"/>
      <w:r w:rsidR="00DA201E" w:rsidRPr="00BB2C8A">
        <w:rPr>
          <w:rFonts w:ascii="Times New Roman" w:hAnsi="Times New Roman" w:cs="Times New Roman"/>
          <w:sz w:val="26"/>
          <w:szCs w:val="26"/>
        </w:rPr>
        <w:t xml:space="preserve"> </w:t>
      </w:r>
      <w:proofErr w:type="spellStart"/>
      <w:r w:rsidR="00DA201E" w:rsidRPr="00BB2C8A">
        <w:rPr>
          <w:rFonts w:ascii="Times New Roman" w:hAnsi="Times New Roman" w:cs="Times New Roman"/>
          <w:sz w:val="26"/>
          <w:szCs w:val="26"/>
        </w:rPr>
        <w:t>sử</w:t>
      </w:r>
      <w:proofErr w:type="spellEnd"/>
      <w:r w:rsidR="00DA201E" w:rsidRPr="00BB2C8A">
        <w:rPr>
          <w:rFonts w:ascii="Times New Roman" w:hAnsi="Times New Roman" w:cs="Times New Roman"/>
          <w:sz w:val="26"/>
          <w:szCs w:val="26"/>
        </w:rPr>
        <w:t xml:space="preserve"> </w:t>
      </w:r>
      <w:proofErr w:type="spellStart"/>
      <w:r w:rsidR="00DA201E" w:rsidRPr="00BB2C8A">
        <w:rPr>
          <w:rFonts w:ascii="Times New Roman" w:hAnsi="Times New Roman" w:cs="Times New Roman"/>
          <w:sz w:val="26"/>
          <w:szCs w:val="26"/>
        </w:rPr>
        <w:t>dụng</w:t>
      </w:r>
      <w:proofErr w:type="spellEnd"/>
      <w:r w:rsidR="00DA201E" w:rsidRPr="00BB2C8A">
        <w:rPr>
          <w:rFonts w:ascii="Times New Roman" w:hAnsi="Times New Roman" w:cs="Times New Roman"/>
          <w:sz w:val="26"/>
          <w:szCs w:val="26"/>
        </w:rPr>
        <w:t xml:space="preserve"> </w:t>
      </w:r>
      <w:proofErr w:type="spellStart"/>
      <w:r w:rsidR="00DA201E" w:rsidRPr="00BB2C8A">
        <w:rPr>
          <w:rFonts w:ascii="Times New Roman" w:hAnsi="Times New Roman" w:cs="Times New Roman"/>
          <w:sz w:val="26"/>
          <w:szCs w:val="26"/>
        </w:rPr>
        <w:t>dịch</w:t>
      </w:r>
      <w:proofErr w:type="spellEnd"/>
      <w:r w:rsidR="00DA201E" w:rsidRPr="00BB2C8A">
        <w:rPr>
          <w:rFonts w:ascii="Times New Roman" w:hAnsi="Times New Roman" w:cs="Times New Roman"/>
          <w:sz w:val="26"/>
          <w:szCs w:val="26"/>
        </w:rPr>
        <w:t xml:space="preserve"> </w:t>
      </w:r>
      <w:proofErr w:type="spellStart"/>
      <w:r w:rsidR="00DA201E" w:rsidRPr="00BB2C8A">
        <w:rPr>
          <w:rFonts w:ascii="Times New Roman" w:hAnsi="Times New Roman" w:cs="Times New Roman"/>
          <w:sz w:val="26"/>
          <w:szCs w:val="26"/>
        </w:rPr>
        <w:t>vụ</w:t>
      </w:r>
      <w:proofErr w:type="spellEnd"/>
      <w:r w:rsidR="00DA201E" w:rsidRPr="00BB2C8A">
        <w:rPr>
          <w:rFonts w:ascii="Times New Roman" w:hAnsi="Times New Roman" w:cs="Times New Roman"/>
          <w:sz w:val="26"/>
          <w:szCs w:val="26"/>
        </w:rPr>
        <w:t>.</w:t>
      </w:r>
    </w:p>
    <w:p w14:paraId="0F68B9C1" w14:textId="3D28E7A0" w:rsidR="00611ABC" w:rsidRPr="00BB2C8A" w:rsidRDefault="00B3282E"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Với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câu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hỏi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về</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nhân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tố</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ảnh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hưởng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đến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quyết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định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về</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cấu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trong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kết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khảo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sát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thấy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mô</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quan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điểm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lãnh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đạo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00DA201E" w:rsidRPr="00BB2C8A">
        <w:rPr>
          <w:rFonts w:ascii="Times New Roman" w:hAnsi="Times New Roman" w:cs="Times New Roman"/>
          <w:sz w:val="26"/>
          <w:szCs w:val="26"/>
        </w:rPr>
        <w:t>tỷ</w:t>
      </w:r>
      <w:proofErr w:type="spellEnd"/>
      <w:r w:rsidR="00DA201E" w:rsidRPr="00BB2C8A">
        <w:rPr>
          <w:rFonts w:ascii="Times New Roman" w:hAnsi="Times New Roman" w:cs="Times New Roman"/>
          <w:sz w:val="26"/>
          <w:szCs w:val="26"/>
        </w:rPr>
        <w:t xml:space="preserve"> </w:t>
      </w:r>
      <w:proofErr w:type="spellStart"/>
      <w:r w:rsidR="00DA201E" w:rsidRPr="00BB2C8A">
        <w:rPr>
          <w:rFonts w:ascii="Times New Roman" w:hAnsi="Times New Roman" w:cs="Times New Roman"/>
          <w:sz w:val="26"/>
          <w:szCs w:val="26"/>
        </w:rPr>
        <w:t>lệ</w:t>
      </w:r>
      <w:proofErr w:type="spellEnd"/>
      <w:r w:rsidR="00DA201E" w:rsidRPr="00BB2C8A">
        <w:rPr>
          <w:rFonts w:ascii="Times New Roman" w:hAnsi="Times New Roman" w:cs="Times New Roman"/>
          <w:sz w:val="26"/>
          <w:szCs w:val="26"/>
        </w:rPr>
        <w:t xml:space="preserve"> chi </w:t>
      </w:r>
      <w:proofErr w:type="spellStart"/>
      <w:r w:rsidR="00DA201E" w:rsidRPr="00BB2C8A">
        <w:rPr>
          <w:rFonts w:ascii="Times New Roman" w:hAnsi="Times New Roman" w:cs="Times New Roman"/>
          <w:sz w:val="26"/>
          <w:szCs w:val="26"/>
        </w:rPr>
        <w:t>trả</w:t>
      </w:r>
      <w:proofErr w:type="spellEnd"/>
      <w:r w:rsidR="00DA201E" w:rsidRPr="00BB2C8A">
        <w:rPr>
          <w:rFonts w:ascii="Times New Roman" w:hAnsi="Times New Roman" w:cs="Times New Roman"/>
          <w:sz w:val="26"/>
          <w:szCs w:val="26"/>
        </w:rPr>
        <w:t xml:space="preserve"> </w:t>
      </w:r>
      <w:proofErr w:type="spellStart"/>
      <w:r w:rsidR="00DA201E" w:rsidRPr="00BB2C8A">
        <w:rPr>
          <w:rFonts w:ascii="Times New Roman" w:hAnsi="Times New Roman" w:cs="Times New Roman"/>
          <w:sz w:val="26"/>
          <w:szCs w:val="26"/>
        </w:rPr>
        <w:t>cổ</w:t>
      </w:r>
      <w:proofErr w:type="spellEnd"/>
      <w:r w:rsidR="00DA201E" w:rsidRPr="00BB2C8A">
        <w:rPr>
          <w:rFonts w:ascii="Times New Roman" w:hAnsi="Times New Roman" w:cs="Times New Roman"/>
          <w:sz w:val="26"/>
          <w:szCs w:val="26"/>
        </w:rPr>
        <w:t xml:space="preserve"> </w:t>
      </w:r>
      <w:proofErr w:type="spellStart"/>
      <w:r w:rsidR="00DA201E" w:rsidRPr="00BB2C8A">
        <w:rPr>
          <w:rFonts w:ascii="Times New Roman" w:hAnsi="Times New Roman" w:cs="Times New Roman"/>
          <w:sz w:val="26"/>
          <w:szCs w:val="26"/>
        </w:rPr>
        <w:t>tức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những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nhân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tố</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trong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có</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ảnh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hưởng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lớn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nhấ</w:t>
      </w:r>
      <w:r w:rsidR="000771F6" w:rsidRPr="00BB2C8A">
        <w:rPr>
          <w:rFonts w:ascii="Times New Roman" w:hAnsi="Times New Roman" w:cs="Times New Roman"/>
          <w:sz w:val="26"/>
          <w:szCs w:val="26"/>
        </w:rPr>
        <w:t>t</w:t>
      </w:r>
      <w:proofErr w:type="spellEnd"/>
      <w:r w:rsidR="000771F6" w:rsidRPr="00BB2C8A">
        <w:rPr>
          <w:rFonts w:ascii="Times New Roman" w:hAnsi="Times New Roman" w:cs="Times New Roman"/>
          <w:sz w:val="26"/>
          <w:szCs w:val="26"/>
        </w:rPr>
        <w:t>.</w:t>
      </w:r>
      <w:bookmarkStart w:id="96" w:name="_Toc13770672"/>
    </w:p>
    <w:bookmarkEnd w:id="96"/>
    <w:p w14:paraId="1AF67C80" w14:textId="1F70DC08" w:rsidR="00B3282E" w:rsidRPr="00BB2C8A" w:rsidRDefault="007B3BBA"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 xml:space="preserve">Khi </w:t>
      </w:r>
      <w:proofErr w:type="spellStart"/>
      <w:r w:rsidRPr="00BB2C8A">
        <w:rPr>
          <w:rFonts w:ascii="Times New Roman" w:hAnsi="Times New Roman" w:cs="Times New Roman"/>
          <w:sz w:val="26"/>
          <w:szCs w:val="26"/>
        </w:rPr>
        <w:t>xem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xét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nhân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tố</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ngoài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ảnh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hưởng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đến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quyết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định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về</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cấu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trong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kết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khảo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sát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thấy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lãi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suất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vay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sự</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phát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triển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trường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những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nhân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tố</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quan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trọng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có</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mức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điểm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cao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nhất</w:t>
      </w:r>
      <w:proofErr w:type="spellEnd"/>
      <w:r w:rsidRPr="00BB2C8A">
        <w:rPr>
          <w:rFonts w:ascii="Times New Roman" w:hAnsi="Times New Roman" w:cs="Times New Roman"/>
          <w:sz w:val="26"/>
          <w:szCs w:val="26"/>
        </w:rPr>
        <w:t xml:space="preserve">. </w:t>
      </w:r>
    </w:p>
    <w:p w14:paraId="2D706AF2" w14:textId="77777777" w:rsidR="00CC7243" w:rsidRPr="00BB2C8A" w:rsidRDefault="003334EB" w:rsidP="00BB2C8A">
      <w:pPr>
        <w:pStyle w:val="Heading3"/>
        <w:tabs>
          <w:tab w:val="left" w:pos="720"/>
        </w:tabs>
        <w:ind w:firstLine="360"/>
      </w:pPr>
      <w:bookmarkStart w:id="97" w:name="_Toc13808741"/>
      <w:r w:rsidRPr="00BB2C8A">
        <w:t>3.2.2. Cơ cấu vốn và hiệu quả kinh doanh của các công ty cổ phần niêm yết</w:t>
      </w:r>
      <w:bookmarkEnd w:id="97"/>
      <w:r w:rsidRPr="00BB2C8A">
        <w:t xml:space="preserve"> </w:t>
      </w:r>
    </w:p>
    <w:p w14:paraId="6F2FE0E5" w14:textId="3ACF1F92" w:rsidR="00BF4DA6" w:rsidRPr="00BB2C8A" w:rsidRDefault="000771F6" w:rsidP="00BB2C8A">
      <w:pPr>
        <w:tabs>
          <w:tab w:val="left" w:pos="0"/>
          <w:tab w:val="left" w:pos="720"/>
        </w:tabs>
        <w:spacing w:after="0" w:line="360" w:lineRule="auto"/>
        <w:ind w:firstLine="360"/>
        <w:jc w:val="both"/>
        <w:rPr>
          <w:rFonts w:ascii="Times New Roman" w:hAnsi="Times New Roman" w:cs="Times New Roman"/>
          <w:i/>
          <w:sz w:val="26"/>
          <w:szCs w:val="26"/>
        </w:rPr>
      </w:pPr>
      <w:r w:rsidRPr="00BB2C8A">
        <w:rPr>
          <w:rFonts w:ascii="Times New Roman" w:hAnsi="Times New Roman" w:cs="Times New Roman"/>
          <w:i/>
          <w:sz w:val="26"/>
          <w:szCs w:val="26"/>
        </w:rPr>
        <w:t>*</w:t>
      </w:r>
      <w:r w:rsidR="00E02104"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Khái</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quát</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cơ</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cấu</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vốn</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và</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hiệu</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quả</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kinh</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doanh</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trung</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bình</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của</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các</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công</w:t>
      </w:r>
      <w:proofErr w:type="spellEnd"/>
      <w:r w:rsidR="00E516A0" w:rsidRPr="00BB2C8A">
        <w:rPr>
          <w:rFonts w:ascii="Times New Roman" w:hAnsi="Times New Roman" w:cs="Times New Roman"/>
          <w:i/>
          <w:sz w:val="26"/>
          <w:szCs w:val="26"/>
        </w:rPr>
        <w:t xml:space="preserve"> ty </w:t>
      </w:r>
      <w:proofErr w:type="spellStart"/>
      <w:r w:rsidR="00E516A0" w:rsidRPr="00BB2C8A">
        <w:rPr>
          <w:rFonts w:ascii="Times New Roman" w:hAnsi="Times New Roman" w:cs="Times New Roman"/>
          <w:i/>
          <w:sz w:val="26"/>
          <w:szCs w:val="26"/>
        </w:rPr>
        <w:t>cổ</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phần</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niêm</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yế</w:t>
      </w:r>
      <w:r w:rsidRPr="00BB2C8A">
        <w:rPr>
          <w:rFonts w:ascii="Times New Roman" w:hAnsi="Times New Roman" w:cs="Times New Roman"/>
          <w:i/>
          <w:sz w:val="26"/>
          <w:szCs w:val="26"/>
        </w:rPr>
        <w:t>t</w:t>
      </w:r>
      <w:proofErr w:type="spellEnd"/>
    </w:p>
    <w:p w14:paraId="6F782A46" w14:textId="2EBC4E12" w:rsidR="00F36A26" w:rsidRPr="00BB2C8A" w:rsidRDefault="00B8799E"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Trong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giai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đoạn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cứu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tỷ</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lệ</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trong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tổng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nguồn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niêm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yết</w:t>
      </w:r>
      <w:proofErr w:type="spellEnd"/>
      <w:r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có</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xu</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hướng</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giảm</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nhẹ</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từ</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mứ</w:t>
      </w:r>
      <w:r w:rsidR="00C72D9F" w:rsidRPr="00BB2C8A">
        <w:rPr>
          <w:rFonts w:ascii="Times New Roman" w:hAnsi="Times New Roman" w:cs="Times New Roman"/>
          <w:sz w:val="26"/>
          <w:szCs w:val="26"/>
        </w:rPr>
        <w:t>c</w:t>
      </w:r>
      <w:proofErr w:type="spellEnd"/>
      <w:r w:rsidR="00C72D9F" w:rsidRPr="00BB2C8A">
        <w:rPr>
          <w:rFonts w:ascii="Times New Roman" w:hAnsi="Times New Roman" w:cs="Times New Roman"/>
          <w:sz w:val="26"/>
          <w:szCs w:val="26"/>
        </w:rPr>
        <w:t xml:space="preserve"> 51,</w:t>
      </w:r>
      <w:r w:rsidR="00A80D1A" w:rsidRPr="00BB2C8A">
        <w:rPr>
          <w:rFonts w:ascii="Times New Roman" w:hAnsi="Times New Roman" w:cs="Times New Roman"/>
          <w:sz w:val="26"/>
          <w:szCs w:val="26"/>
        </w:rPr>
        <w:t xml:space="preserve">3% </w:t>
      </w:r>
      <w:proofErr w:type="spellStart"/>
      <w:r w:rsidR="00A80D1A" w:rsidRPr="00BB2C8A">
        <w:rPr>
          <w:rFonts w:ascii="Times New Roman" w:hAnsi="Times New Roman" w:cs="Times New Roman"/>
          <w:sz w:val="26"/>
          <w:szCs w:val="26"/>
        </w:rPr>
        <w:t>năm</w:t>
      </w:r>
      <w:proofErr w:type="spellEnd"/>
      <w:r w:rsidR="00A80D1A" w:rsidRPr="00BB2C8A">
        <w:rPr>
          <w:rFonts w:ascii="Times New Roman" w:hAnsi="Times New Roman" w:cs="Times New Roman"/>
          <w:sz w:val="26"/>
          <w:szCs w:val="26"/>
        </w:rPr>
        <w:t xml:space="preserve"> 2011 </w:t>
      </w:r>
      <w:proofErr w:type="spellStart"/>
      <w:r w:rsidR="00A80D1A" w:rsidRPr="00BB2C8A">
        <w:rPr>
          <w:rFonts w:ascii="Times New Roman" w:hAnsi="Times New Roman" w:cs="Times New Roman"/>
          <w:sz w:val="26"/>
          <w:szCs w:val="26"/>
        </w:rPr>
        <w:t>xuống</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quanh</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mức</w:t>
      </w:r>
      <w:proofErr w:type="spellEnd"/>
      <w:r w:rsidR="00A80D1A" w:rsidRPr="00BB2C8A">
        <w:rPr>
          <w:rFonts w:ascii="Times New Roman" w:hAnsi="Times New Roman" w:cs="Times New Roman"/>
          <w:sz w:val="26"/>
          <w:szCs w:val="26"/>
        </w:rPr>
        <w:t xml:space="preserve"> 50% </w:t>
      </w:r>
      <w:proofErr w:type="spellStart"/>
      <w:r w:rsidR="00A80D1A" w:rsidRPr="00BB2C8A">
        <w:rPr>
          <w:rFonts w:ascii="Times New Roman" w:hAnsi="Times New Roman" w:cs="Times New Roman"/>
          <w:sz w:val="26"/>
          <w:szCs w:val="26"/>
        </w:rPr>
        <w:t>vào</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các</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năm</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từ</w:t>
      </w:r>
      <w:proofErr w:type="spellEnd"/>
      <w:r w:rsidR="00A80D1A" w:rsidRPr="00BB2C8A">
        <w:rPr>
          <w:rFonts w:ascii="Times New Roman" w:hAnsi="Times New Roman" w:cs="Times New Roman"/>
          <w:sz w:val="26"/>
          <w:szCs w:val="26"/>
        </w:rPr>
        <w:t xml:space="preserve"> 2015-2017. </w:t>
      </w:r>
      <w:proofErr w:type="spellStart"/>
      <w:r w:rsidR="00A80D1A" w:rsidRPr="00BB2C8A">
        <w:rPr>
          <w:rFonts w:ascii="Times New Roman" w:hAnsi="Times New Roman" w:cs="Times New Roman"/>
          <w:sz w:val="26"/>
          <w:szCs w:val="26"/>
        </w:rPr>
        <w:t>Trong</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khi</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đó</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chỉ</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tiêu</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về</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giá</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trị</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thị</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trường</w:t>
      </w:r>
      <w:proofErr w:type="spellEnd"/>
      <w:r w:rsidR="00A80D1A" w:rsidRPr="00BB2C8A">
        <w:rPr>
          <w:rFonts w:ascii="Times New Roman" w:hAnsi="Times New Roman" w:cs="Times New Roman"/>
          <w:sz w:val="26"/>
          <w:szCs w:val="26"/>
        </w:rPr>
        <w:t xml:space="preserve"> Tobin’s Q </w:t>
      </w:r>
      <w:proofErr w:type="spellStart"/>
      <w:r w:rsidR="00A80D1A" w:rsidRPr="00BB2C8A">
        <w:rPr>
          <w:rFonts w:ascii="Times New Roman" w:hAnsi="Times New Roman" w:cs="Times New Roman"/>
          <w:sz w:val="26"/>
          <w:szCs w:val="26"/>
        </w:rPr>
        <w:t>có</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xu</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hướng</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tăng</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nhanh</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đạ</w:t>
      </w:r>
      <w:r w:rsidR="00C72D9F" w:rsidRPr="00BB2C8A">
        <w:rPr>
          <w:rFonts w:ascii="Times New Roman" w:hAnsi="Times New Roman" w:cs="Times New Roman"/>
          <w:sz w:val="26"/>
          <w:szCs w:val="26"/>
        </w:rPr>
        <w:t>t</w:t>
      </w:r>
      <w:proofErr w:type="spellEnd"/>
      <w:r w:rsidR="00C72D9F" w:rsidRPr="00BB2C8A">
        <w:rPr>
          <w:rFonts w:ascii="Times New Roman" w:hAnsi="Times New Roman" w:cs="Times New Roman"/>
          <w:sz w:val="26"/>
          <w:szCs w:val="26"/>
        </w:rPr>
        <w:t xml:space="preserve"> 1,</w:t>
      </w:r>
      <w:r w:rsidR="00A80D1A" w:rsidRPr="00BB2C8A">
        <w:rPr>
          <w:rFonts w:ascii="Times New Roman" w:hAnsi="Times New Roman" w:cs="Times New Roman"/>
          <w:sz w:val="26"/>
          <w:szCs w:val="26"/>
        </w:rPr>
        <w:t xml:space="preserve">11 </w:t>
      </w:r>
      <w:proofErr w:type="spellStart"/>
      <w:r w:rsidR="00A80D1A" w:rsidRPr="00BB2C8A">
        <w:rPr>
          <w:rFonts w:ascii="Times New Roman" w:hAnsi="Times New Roman" w:cs="Times New Roman"/>
          <w:sz w:val="26"/>
          <w:szCs w:val="26"/>
        </w:rPr>
        <w:t>trong</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năm</w:t>
      </w:r>
      <w:proofErr w:type="spellEnd"/>
      <w:r w:rsidR="00A80D1A" w:rsidRPr="00BB2C8A">
        <w:rPr>
          <w:rFonts w:ascii="Times New Roman" w:hAnsi="Times New Roman" w:cs="Times New Roman"/>
          <w:sz w:val="26"/>
          <w:szCs w:val="26"/>
        </w:rPr>
        <w:t xml:space="preserve"> 2017, </w:t>
      </w:r>
      <w:proofErr w:type="spellStart"/>
      <w:r w:rsidR="00A80D1A" w:rsidRPr="00BB2C8A">
        <w:rPr>
          <w:rFonts w:ascii="Times New Roman" w:hAnsi="Times New Roman" w:cs="Times New Roman"/>
          <w:sz w:val="26"/>
          <w:szCs w:val="26"/>
        </w:rPr>
        <w:t>tăng</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trên</w:t>
      </w:r>
      <w:proofErr w:type="spellEnd"/>
      <w:r w:rsidR="00A80D1A" w:rsidRPr="00BB2C8A">
        <w:rPr>
          <w:rFonts w:ascii="Times New Roman" w:hAnsi="Times New Roman" w:cs="Times New Roman"/>
          <w:sz w:val="26"/>
          <w:szCs w:val="26"/>
        </w:rPr>
        <w:t xml:space="preserve"> 50% so </w:t>
      </w:r>
      <w:proofErr w:type="spellStart"/>
      <w:r w:rsidR="00A80D1A" w:rsidRPr="00BB2C8A">
        <w:rPr>
          <w:rFonts w:ascii="Times New Roman" w:hAnsi="Times New Roman" w:cs="Times New Roman"/>
          <w:sz w:val="26"/>
          <w:szCs w:val="26"/>
        </w:rPr>
        <w:t>vớ</w:t>
      </w:r>
      <w:r w:rsidR="005F0881" w:rsidRPr="00BB2C8A">
        <w:rPr>
          <w:rFonts w:ascii="Times New Roman" w:hAnsi="Times New Roman" w:cs="Times New Roman"/>
          <w:sz w:val="26"/>
          <w:szCs w:val="26"/>
        </w:rPr>
        <w:t>i</w:t>
      </w:r>
      <w:proofErr w:type="spellEnd"/>
      <w:r w:rsidR="005F0881" w:rsidRPr="00BB2C8A">
        <w:rPr>
          <w:rFonts w:ascii="Times New Roman" w:hAnsi="Times New Roman" w:cs="Times New Roman"/>
          <w:sz w:val="26"/>
          <w:szCs w:val="26"/>
        </w:rPr>
        <w:t xml:space="preserve"> </w:t>
      </w:r>
      <w:proofErr w:type="spellStart"/>
      <w:r w:rsidR="005F0881" w:rsidRPr="00BB2C8A">
        <w:rPr>
          <w:rFonts w:ascii="Times New Roman" w:hAnsi="Times New Roman" w:cs="Times New Roman"/>
          <w:sz w:val="26"/>
          <w:szCs w:val="26"/>
        </w:rPr>
        <w:t>năm</w:t>
      </w:r>
      <w:proofErr w:type="spellEnd"/>
      <w:r w:rsidR="005F0881" w:rsidRPr="00BB2C8A">
        <w:rPr>
          <w:rFonts w:ascii="Times New Roman" w:hAnsi="Times New Roman" w:cs="Times New Roman"/>
          <w:sz w:val="26"/>
          <w:szCs w:val="26"/>
        </w:rPr>
        <w:t xml:space="preserve"> 2011. </w:t>
      </w:r>
      <w:proofErr w:type="spellStart"/>
      <w:r w:rsidR="00A80D1A" w:rsidRPr="00BB2C8A">
        <w:rPr>
          <w:rFonts w:ascii="Times New Roman" w:hAnsi="Times New Roman" w:cs="Times New Roman"/>
          <w:sz w:val="26"/>
          <w:szCs w:val="26"/>
        </w:rPr>
        <w:t>Chỉ</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tiêu</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về</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khả</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năng</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sinh</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lời</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của</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các</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doanh</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nghiệp</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sau</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biến</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động</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năm</w:t>
      </w:r>
      <w:proofErr w:type="spellEnd"/>
      <w:r w:rsidR="00A80D1A" w:rsidRPr="00BB2C8A">
        <w:rPr>
          <w:rFonts w:ascii="Times New Roman" w:hAnsi="Times New Roman" w:cs="Times New Roman"/>
          <w:sz w:val="26"/>
          <w:szCs w:val="26"/>
        </w:rPr>
        <w:t xml:space="preserve"> 2011- 2012 do </w:t>
      </w:r>
      <w:proofErr w:type="spellStart"/>
      <w:r w:rsidR="00A80D1A" w:rsidRPr="00BB2C8A">
        <w:rPr>
          <w:rFonts w:ascii="Times New Roman" w:hAnsi="Times New Roman" w:cs="Times New Roman"/>
          <w:sz w:val="26"/>
          <w:szCs w:val="26"/>
        </w:rPr>
        <w:t>dư</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chấn</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khủng</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hoảng</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tài</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chính</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thế</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giới</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đã</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có</w:t>
      </w:r>
      <w:proofErr w:type="spellEnd"/>
      <w:r w:rsidR="00A80D1A" w:rsidRPr="00BB2C8A">
        <w:rPr>
          <w:rFonts w:ascii="Times New Roman" w:hAnsi="Times New Roman" w:cs="Times New Roman"/>
          <w:sz w:val="26"/>
          <w:szCs w:val="26"/>
        </w:rPr>
        <w:t xml:space="preserve"> </w:t>
      </w:r>
      <w:proofErr w:type="spellStart"/>
      <w:r w:rsidR="00A80D1A" w:rsidRPr="00BB2C8A">
        <w:rPr>
          <w:rFonts w:ascii="Times New Roman" w:hAnsi="Times New Roman" w:cs="Times New Roman"/>
          <w:sz w:val="26"/>
          <w:szCs w:val="26"/>
        </w:rPr>
        <w:t>những</w:t>
      </w:r>
      <w:proofErr w:type="spellEnd"/>
      <w:r w:rsidR="00A80D1A" w:rsidRPr="00BB2C8A">
        <w:rPr>
          <w:rFonts w:ascii="Times New Roman" w:hAnsi="Times New Roman" w:cs="Times New Roman"/>
          <w:sz w:val="26"/>
          <w:szCs w:val="26"/>
        </w:rPr>
        <w:t xml:space="preserve"> </w:t>
      </w:r>
      <w:proofErr w:type="spellStart"/>
      <w:r w:rsidR="005B104A" w:rsidRPr="00BB2C8A">
        <w:rPr>
          <w:rFonts w:ascii="Times New Roman" w:hAnsi="Times New Roman" w:cs="Times New Roman"/>
          <w:sz w:val="26"/>
          <w:szCs w:val="26"/>
        </w:rPr>
        <w:t>tín</w:t>
      </w:r>
      <w:proofErr w:type="spellEnd"/>
      <w:r w:rsidR="005B104A" w:rsidRPr="00BB2C8A">
        <w:rPr>
          <w:rFonts w:ascii="Times New Roman" w:hAnsi="Times New Roman" w:cs="Times New Roman"/>
          <w:sz w:val="26"/>
          <w:szCs w:val="26"/>
        </w:rPr>
        <w:t xml:space="preserve"> </w:t>
      </w:r>
      <w:proofErr w:type="spellStart"/>
      <w:r w:rsidR="005B104A" w:rsidRPr="00BB2C8A">
        <w:rPr>
          <w:rFonts w:ascii="Times New Roman" w:hAnsi="Times New Roman" w:cs="Times New Roman"/>
          <w:sz w:val="26"/>
          <w:szCs w:val="26"/>
        </w:rPr>
        <w:t>hiệu</w:t>
      </w:r>
      <w:proofErr w:type="spellEnd"/>
      <w:r w:rsidR="005B104A" w:rsidRPr="00BB2C8A">
        <w:rPr>
          <w:rFonts w:ascii="Times New Roman" w:hAnsi="Times New Roman" w:cs="Times New Roman"/>
          <w:sz w:val="26"/>
          <w:szCs w:val="26"/>
        </w:rPr>
        <w:t xml:space="preserve"> </w:t>
      </w:r>
      <w:proofErr w:type="spellStart"/>
      <w:r w:rsidR="005B104A" w:rsidRPr="00BB2C8A">
        <w:rPr>
          <w:rFonts w:ascii="Times New Roman" w:hAnsi="Times New Roman" w:cs="Times New Roman"/>
          <w:sz w:val="26"/>
          <w:szCs w:val="26"/>
        </w:rPr>
        <w:t>tăng</w:t>
      </w:r>
      <w:proofErr w:type="spellEnd"/>
      <w:r w:rsidR="005B104A" w:rsidRPr="00BB2C8A">
        <w:rPr>
          <w:rFonts w:ascii="Times New Roman" w:hAnsi="Times New Roman" w:cs="Times New Roman"/>
          <w:sz w:val="26"/>
          <w:szCs w:val="26"/>
        </w:rPr>
        <w:t xml:space="preserve"> </w:t>
      </w:r>
      <w:proofErr w:type="spellStart"/>
      <w:r w:rsidR="005B104A" w:rsidRPr="00BB2C8A">
        <w:rPr>
          <w:rFonts w:ascii="Times New Roman" w:hAnsi="Times New Roman" w:cs="Times New Roman"/>
          <w:sz w:val="26"/>
          <w:szCs w:val="26"/>
        </w:rPr>
        <w:t>trưởng</w:t>
      </w:r>
      <w:proofErr w:type="spellEnd"/>
      <w:r w:rsidR="005B104A" w:rsidRPr="00BB2C8A">
        <w:rPr>
          <w:rFonts w:ascii="Times New Roman" w:hAnsi="Times New Roman" w:cs="Times New Roman"/>
          <w:sz w:val="26"/>
          <w:szCs w:val="26"/>
        </w:rPr>
        <w:t xml:space="preserve"> </w:t>
      </w:r>
      <w:proofErr w:type="spellStart"/>
      <w:r w:rsidR="005B104A" w:rsidRPr="00BB2C8A">
        <w:rPr>
          <w:rFonts w:ascii="Times New Roman" w:hAnsi="Times New Roman" w:cs="Times New Roman"/>
          <w:sz w:val="26"/>
          <w:szCs w:val="26"/>
        </w:rPr>
        <w:t>tích</w:t>
      </w:r>
      <w:proofErr w:type="spellEnd"/>
      <w:r w:rsidR="005B104A" w:rsidRPr="00BB2C8A">
        <w:rPr>
          <w:rFonts w:ascii="Times New Roman" w:hAnsi="Times New Roman" w:cs="Times New Roman"/>
          <w:sz w:val="26"/>
          <w:szCs w:val="26"/>
        </w:rPr>
        <w:t xml:space="preserve"> </w:t>
      </w:r>
      <w:proofErr w:type="spellStart"/>
      <w:r w:rsidR="005B104A" w:rsidRPr="00BB2C8A">
        <w:rPr>
          <w:rFonts w:ascii="Times New Roman" w:hAnsi="Times New Roman" w:cs="Times New Roman"/>
          <w:sz w:val="26"/>
          <w:szCs w:val="26"/>
        </w:rPr>
        <w:t>cực</w:t>
      </w:r>
      <w:proofErr w:type="spellEnd"/>
      <w:r w:rsidR="005B104A" w:rsidRPr="00BB2C8A">
        <w:rPr>
          <w:rFonts w:ascii="Times New Roman" w:hAnsi="Times New Roman" w:cs="Times New Roman"/>
          <w:sz w:val="26"/>
          <w:szCs w:val="26"/>
        </w:rPr>
        <w:t xml:space="preserve"> </w:t>
      </w:r>
      <w:proofErr w:type="spellStart"/>
      <w:r w:rsidR="005B104A" w:rsidRPr="00BB2C8A">
        <w:rPr>
          <w:rFonts w:ascii="Times New Roman" w:hAnsi="Times New Roman" w:cs="Times New Roman"/>
          <w:sz w:val="26"/>
          <w:szCs w:val="26"/>
        </w:rPr>
        <w:t>từ</w:t>
      </w:r>
      <w:proofErr w:type="spellEnd"/>
      <w:r w:rsidR="005B104A" w:rsidRPr="00BB2C8A">
        <w:rPr>
          <w:rFonts w:ascii="Times New Roman" w:hAnsi="Times New Roman" w:cs="Times New Roman"/>
          <w:sz w:val="26"/>
          <w:szCs w:val="26"/>
        </w:rPr>
        <w:t xml:space="preserve"> </w:t>
      </w:r>
      <w:proofErr w:type="spellStart"/>
      <w:r w:rsidR="005B104A" w:rsidRPr="00BB2C8A">
        <w:rPr>
          <w:rFonts w:ascii="Times New Roman" w:hAnsi="Times New Roman" w:cs="Times New Roman"/>
          <w:sz w:val="26"/>
          <w:szCs w:val="26"/>
        </w:rPr>
        <w:t>mức</w:t>
      </w:r>
      <w:proofErr w:type="spellEnd"/>
      <w:r w:rsidR="005B104A" w:rsidRPr="00BB2C8A">
        <w:rPr>
          <w:rFonts w:ascii="Times New Roman" w:hAnsi="Times New Roman" w:cs="Times New Roman"/>
          <w:sz w:val="26"/>
          <w:szCs w:val="26"/>
        </w:rPr>
        <w:t xml:space="preserve"> 9% </w:t>
      </w:r>
      <w:proofErr w:type="spellStart"/>
      <w:r w:rsidR="005B104A" w:rsidRPr="00BB2C8A">
        <w:rPr>
          <w:rFonts w:ascii="Times New Roman" w:hAnsi="Times New Roman" w:cs="Times New Roman"/>
          <w:sz w:val="26"/>
          <w:szCs w:val="26"/>
        </w:rPr>
        <w:t>trong</w:t>
      </w:r>
      <w:proofErr w:type="spellEnd"/>
      <w:r w:rsidR="005B104A" w:rsidRPr="00BB2C8A">
        <w:rPr>
          <w:rFonts w:ascii="Times New Roman" w:hAnsi="Times New Roman" w:cs="Times New Roman"/>
          <w:sz w:val="26"/>
          <w:szCs w:val="26"/>
        </w:rPr>
        <w:t xml:space="preserve"> </w:t>
      </w:r>
      <w:proofErr w:type="spellStart"/>
      <w:r w:rsidR="005B104A" w:rsidRPr="00BB2C8A">
        <w:rPr>
          <w:rFonts w:ascii="Times New Roman" w:hAnsi="Times New Roman" w:cs="Times New Roman"/>
          <w:sz w:val="26"/>
          <w:szCs w:val="26"/>
        </w:rPr>
        <w:t>năm</w:t>
      </w:r>
      <w:proofErr w:type="spellEnd"/>
      <w:r w:rsidR="005B104A" w:rsidRPr="00BB2C8A">
        <w:rPr>
          <w:rFonts w:ascii="Times New Roman" w:hAnsi="Times New Roman" w:cs="Times New Roman"/>
          <w:sz w:val="26"/>
          <w:szCs w:val="26"/>
        </w:rPr>
        <w:t xml:space="preserve"> 2012 </w:t>
      </w:r>
      <w:proofErr w:type="spellStart"/>
      <w:r w:rsidR="005B104A" w:rsidRPr="00BB2C8A">
        <w:rPr>
          <w:rFonts w:ascii="Times New Roman" w:hAnsi="Times New Roman" w:cs="Times New Roman"/>
          <w:sz w:val="26"/>
          <w:szCs w:val="26"/>
        </w:rPr>
        <w:t>lên</w:t>
      </w:r>
      <w:proofErr w:type="spellEnd"/>
      <w:r w:rsidR="005B104A" w:rsidRPr="00BB2C8A">
        <w:rPr>
          <w:rFonts w:ascii="Times New Roman" w:hAnsi="Times New Roman" w:cs="Times New Roman"/>
          <w:sz w:val="26"/>
          <w:szCs w:val="26"/>
        </w:rPr>
        <w:t xml:space="preserve"> </w:t>
      </w:r>
      <w:proofErr w:type="spellStart"/>
      <w:r w:rsidR="005B104A" w:rsidRPr="00BB2C8A">
        <w:rPr>
          <w:rFonts w:ascii="Times New Roman" w:hAnsi="Times New Roman" w:cs="Times New Roman"/>
          <w:sz w:val="26"/>
          <w:szCs w:val="26"/>
        </w:rPr>
        <w:t>mức</w:t>
      </w:r>
      <w:proofErr w:type="spellEnd"/>
      <w:r w:rsidR="005B104A" w:rsidRPr="00BB2C8A">
        <w:rPr>
          <w:rFonts w:ascii="Times New Roman" w:hAnsi="Times New Roman" w:cs="Times New Roman"/>
          <w:sz w:val="26"/>
          <w:szCs w:val="26"/>
        </w:rPr>
        <w:t xml:space="preserve"> 10%-11% </w:t>
      </w:r>
      <w:proofErr w:type="spellStart"/>
      <w:r w:rsidR="005B104A" w:rsidRPr="00BB2C8A">
        <w:rPr>
          <w:rFonts w:ascii="Times New Roman" w:hAnsi="Times New Roman" w:cs="Times New Roman"/>
          <w:sz w:val="26"/>
          <w:szCs w:val="26"/>
        </w:rPr>
        <w:t>trong</w:t>
      </w:r>
      <w:proofErr w:type="spellEnd"/>
      <w:r w:rsidR="005B104A" w:rsidRPr="00BB2C8A">
        <w:rPr>
          <w:rFonts w:ascii="Times New Roman" w:hAnsi="Times New Roman" w:cs="Times New Roman"/>
          <w:sz w:val="26"/>
          <w:szCs w:val="26"/>
        </w:rPr>
        <w:t xml:space="preserve"> </w:t>
      </w:r>
      <w:proofErr w:type="spellStart"/>
      <w:proofErr w:type="gramStart"/>
      <w:r w:rsidR="005B104A" w:rsidRPr="00BB2C8A">
        <w:rPr>
          <w:rFonts w:ascii="Times New Roman" w:hAnsi="Times New Roman" w:cs="Times New Roman"/>
          <w:sz w:val="26"/>
          <w:szCs w:val="26"/>
        </w:rPr>
        <w:t>những</w:t>
      </w:r>
      <w:proofErr w:type="spellEnd"/>
      <w:r w:rsidR="005B104A" w:rsidRPr="00BB2C8A">
        <w:rPr>
          <w:rFonts w:ascii="Times New Roman" w:hAnsi="Times New Roman" w:cs="Times New Roman"/>
          <w:sz w:val="26"/>
          <w:szCs w:val="26"/>
        </w:rPr>
        <w:t xml:space="preserve">  </w:t>
      </w:r>
      <w:proofErr w:type="spellStart"/>
      <w:r w:rsidR="005B104A" w:rsidRPr="00BB2C8A">
        <w:rPr>
          <w:rFonts w:ascii="Times New Roman" w:hAnsi="Times New Roman" w:cs="Times New Roman"/>
          <w:sz w:val="26"/>
          <w:szCs w:val="26"/>
        </w:rPr>
        <w:t>năm</w:t>
      </w:r>
      <w:proofErr w:type="spellEnd"/>
      <w:proofErr w:type="gramEnd"/>
      <w:r w:rsidR="005B104A" w:rsidRPr="00BB2C8A">
        <w:rPr>
          <w:rFonts w:ascii="Times New Roman" w:hAnsi="Times New Roman" w:cs="Times New Roman"/>
          <w:sz w:val="26"/>
          <w:szCs w:val="26"/>
        </w:rPr>
        <w:t xml:space="preserve"> </w:t>
      </w:r>
      <w:proofErr w:type="spellStart"/>
      <w:r w:rsidR="005B104A" w:rsidRPr="00BB2C8A">
        <w:rPr>
          <w:rFonts w:ascii="Times New Roman" w:hAnsi="Times New Roman" w:cs="Times New Roman"/>
          <w:sz w:val="26"/>
          <w:szCs w:val="26"/>
        </w:rPr>
        <w:t>gần</w:t>
      </w:r>
      <w:proofErr w:type="spellEnd"/>
      <w:r w:rsidR="005B104A" w:rsidRPr="00BB2C8A">
        <w:rPr>
          <w:rFonts w:ascii="Times New Roman" w:hAnsi="Times New Roman" w:cs="Times New Roman"/>
          <w:sz w:val="26"/>
          <w:szCs w:val="26"/>
        </w:rPr>
        <w:t xml:space="preserve"> </w:t>
      </w:r>
      <w:proofErr w:type="spellStart"/>
      <w:r w:rsidR="005B104A" w:rsidRPr="00BB2C8A">
        <w:rPr>
          <w:rFonts w:ascii="Times New Roman" w:hAnsi="Times New Roman" w:cs="Times New Roman"/>
          <w:sz w:val="26"/>
          <w:szCs w:val="26"/>
        </w:rPr>
        <w:t>đây</w:t>
      </w:r>
      <w:proofErr w:type="spellEnd"/>
      <w:r w:rsidR="005B104A" w:rsidRPr="00BB2C8A">
        <w:rPr>
          <w:rFonts w:ascii="Times New Roman" w:hAnsi="Times New Roman" w:cs="Times New Roman"/>
          <w:sz w:val="26"/>
          <w:szCs w:val="26"/>
        </w:rPr>
        <w:t>.</w:t>
      </w:r>
    </w:p>
    <w:p w14:paraId="4EC28415" w14:textId="5BC961A0" w:rsidR="00851A14" w:rsidRPr="00BB2C8A" w:rsidRDefault="00DD14A8"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color w:val="FFFFFF" w:themeColor="background1"/>
          <w:sz w:val="26"/>
          <w:szCs w:val="26"/>
        </w:rPr>
        <w:t>“</w:t>
      </w:r>
      <w:proofErr w:type="spellStart"/>
      <w:r w:rsidR="00F36A26" w:rsidRPr="00BB2C8A">
        <w:rPr>
          <w:rFonts w:ascii="Times New Roman" w:hAnsi="Times New Roman" w:cs="Times New Roman"/>
          <w:sz w:val="26"/>
          <w:szCs w:val="26"/>
        </w:rPr>
        <w:t>Tóm</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lại</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mặc</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dù</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hiệu</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quả</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kinh</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doanh</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của</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doanh</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nghiệp</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chịu</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ảnh</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hưởng</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từ</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nhiều</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nguyên</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nhân</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khách</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quan</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và</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chủ</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quan</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khác</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nhau</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nhưng</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khái</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quát</w:t>
      </w:r>
      <w:proofErr w:type="spellEnd"/>
      <w:r w:rsidR="00F36A26" w:rsidRPr="00BB2C8A">
        <w:rPr>
          <w:rFonts w:ascii="Times New Roman" w:hAnsi="Times New Roman" w:cs="Times New Roman"/>
          <w:sz w:val="26"/>
          <w:szCs w:val="26"/>
        </w:rPr>
        <w:t xml:space="preserve"> qua </w:t>
      </w:r>
      <w:proofErr w:type="spellStart"/>
      <w:r w:rsidR="00F36A26" w:rsidRPr="00BB2C8A">
        <w:rPr>
          <w:rFonts w:ascii="Times New Roman" w:hAnsi="Times New Roman" w:cs="Times New Roman"/>
          <w:sz w:val="26"/>
          <w:szCs w:val="26"/>
        </w:rPr>
        <w:t>số</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liệu</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các</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năm</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cho</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thấy</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ngoại</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trừ</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những</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biến</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động</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lớn</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từ</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nền</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kinh</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tế</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vĩ</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mô</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thì</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các</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chỉ</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tiêu</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về</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giá</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trị</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thị</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trường</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của</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các</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công</w:t>
      </w:r>
      <w:proofErr w:type="spellEnd"/>
      <w:r w:rsidR="00F36A26" w:rsidRPr="00BB2C8A">
        <w:rPr>
          <w:rFonts w:ascii="Times New Roman" w:hAnsi="Times New Roman" w:cs="Times New Roman"/>
          <w:sz w:val="26"/>
          <w:szCs w:val="26"/>
        </w:rPr>
        <w:t xml:space="preserve"> ty </w:t>
      </w:r>
      <w:proofErr w:type="spellStart"/>
      <w:r w:rsidR="00F36A26" w:rsidRPr="00BB2C8A">
        <w:rPr>
          <w:rFonts w:ascii="Times New Roman" w:hAnsi="Times New Roman" w:cs="Times New Roman"/>
          <w:sz w:val="26"/>
          <w:szCs w:val="26"/>
        </w:rPr>
        <w:t>cổ</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phần</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có</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xu</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hướng</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tăng</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trong</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khi</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cơ</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cấu</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nguồn</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tài</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trợ</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từ</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nợ</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phải</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trả</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giảm</w:t>
      </w:r>
      <w:proofErr w:type="spellEnd"/>
      <w:r w:rsidR="00F36A26" w:rsidRPr="00BB2C8A">
        <w:rPr>
          <w:rFonts w:ascii="Times New Roman" w:hAnsi="Times New Roman" w:cs="Times New Roman"/>
          <w:sz w:val="26"/>
          <w:szCs w:val="26"/>
        </w:rPr>
        <w:t xml:space="preserve"> </w:t>
      </w:r>
      <w:proofErr w:type="spellStart"/>
      <w:r w:rsidR="00F36A26" w:rsidRPr="00BB2C8A">
        <w:rPr>
          <w:rFonts w:ascii="Times New Roman" w:hAnsi="Times New Roman" w:cs="Times New Roman"/>
          <w:sz w:val="26"/>
          <w:szCs w:val="26"/>
        </w:rPr>
        <w:t>dần</w:t>
      </w:r>
      <w:proofErr w:type="spellEnd"/>
      <w:r w:rsidR="00F36A26" w:rsidRPr="00BB2C8A">
        <w:rPr>
          <w:rFonts w:ascii="Times New Roman" w:hAnsi="Times New Roman" w:cs="Times New Roman"/>
          <w:sz w:val="26"/>
          <w:szCs w:val="26"/>
        </w:rPr>
        <w:t>.</w:t>
      </w:r>
      <w:r w:rsidR="00D86F96" w:rsidRPr="00BB2C8A">
        <w:rPr>
          <w:rFonts w:ascii="Times New Roman" w:hAnsi="Times New Roman" w:cs="Times New Roman"/>
          <w:sz w:val="26"/>
          <w:szCs w:val="26"/>
        </w:rPr>
        <w:t xml:space="preserve"> </w:t>
      </w:r>
    </w:p>
    <w:p w14:paraId="2B955F44" w14:textId="521EDE1F" w:rsidR="00E516A0" w:rsidRPr="00BB2C8A" w:rsidRDefault="000771F6" w:rsidP="00BB2C8A">
      <w:pPr>
        <w:tabs>
          <w:tab w:val="left" w:pos="0"/>
          <w:tab w:val="left" w:pos="720"/>
        </w:tabs>
        <w:spacing w:after="0" w:line="360" w:lineRule="auto"/>
        <w:ind w:firstLine="360"/>
        <w:jc w:val="both"/>
        <w:rPr>
          <w:rFonts w:ascii="Times New Roman" w:hAnsi="Times New Roman" w:cs="Times New Roman"/>
          <w:i/>
          <w:sz w:val="26"/>
          <w:szCs w:val="26"/>
        </w:rPr>
      </w:pPr>
      <w:r w:rsidRPr="00BB2C8A">
        <w:rPr>
          <w:rFonts w:ascii="Times New Roman" w:hAnsi="Times New Roman" w:cs="Times New Roman"/>
          <w:i/>
          <w:sz w:val="26"/>
          <w:szCs w:val="26"/>
        </w:rPr>
        <w:t>*</w:t>
      </w:r>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Cơ</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cấu</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vốn</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và</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hiệu</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quả</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kinh</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doanh</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trung</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bình</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của</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các</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công</w:t>
      </w:r>
      <w:proofErr w:type="spellEnd"/>
      <w:r w:rsidR="00E516A0" w:rsidRPr="00BB2C8A">
        <w:rPr>
          <w:rFonts w:ascii="Times New Roman" w:hAnsi="Times New Roman" w:cs="Times New Roman"/>
          <w:i/>
          <w:sz w:val="26"/>
          <w:szCs w:val="26"/>
        </w:rPr>
        <w:t xml:space="preserve"> ty </w:t>
      </w:r>
      <w:proofErr w:type="spellStart"/>
      <w:r w:rsidR="00E516A0" w:rsidRPr="00BB2C8A">
        <w:rPr>
          <w:rFonts w:ascii="Times New Roman" w:hAnsi="Times New Roman" w:cs="Times New Roman"/>
          <w:i/>
          <w:sz w:val="26"/>
          <w:szCs w:val="26"/>
        </w:rPr>
        <w:t>cổ</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phần</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niêm</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yết</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theo</w:t>
      </w:r>
      <w:proofErr w:type="spellEnd"/>
      <w:r w:rsidR="00E516A0" w:rsidRPr="00BB2C8A">
        <w:rPr>
          <w:rFonts w:ascii="Times New Roman" w:hAnsi="Times New Roman" w:cs="Times New Roman"/>
          <w:i/>
          <w:sz w:val="26"/>
          <w:szCs w:val="26"/>
        </w:rPr>
        <w:t xml:space="preserve"> </w:t>
      </w:r>
      <w:proofErr w:type="spellStart"/>
      <w:r w:rsidR="00E516A0" w:rsidRPr="00BB2C8A">
        <w:rPr>
          <w:rFonts w:ascii="Times New Roman" w:hAnsi="Times New Roman" w:cs="Times New Roman"/>
          <w:i/>
          <w:sz w:val="26"/>
          <w:szCs w:val="26"/>
        </w:rPr>
        <w:t>ngành</w:t>
      </w:r>
      <w:proofErr w:type="spellEnd"/>
      <w:r w:rsidR="00DD14A8" w:rsidRPr="00BB2C8A">
        <w:rPr>
          <w:rFonts w:ascii="Times New Roman" w:hAnsi="Times New Roman" w:cs="Times New Roman"/>
          <w:i/>
          <w:color w:val="FFFFFF" w:themeColor="background1"/>
          <w:sz w:val="26"/>
          <w:szCs w:val="26"/>
        </w:rPr>
        <w:t>”</w:t>
      </w:r>
    </w:p>
    <w:p w14:paraId="0CA4AED9" w14:textId="4A0E0C7F" w:rsidR="0082259C" w:rsidRPr="00DF445B" w:rsidRDefault="00993AB5" w:rsidP="00DF445B">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i/>
          <w:sz w:val="26"/>
          <w:szCs w:val="26"/>
        </w:rPr>
        <w:t>Thứ</w:t>
      </w:r>
      <w:proofErr w:type="spellEnd"/>
      <w:r w:rsidRPr="00BB2C8A">
        <w:rPr>
          <w:rFonts w:ascii="Times New Roman" w:hAnsi="Times New Roman" w:cs="Times New Roman"/>
          <w:i/>
          <w:sz w:val="26"/>
          <w:szCs w:val="26"/>
        </w:rPr>
        <w:t xml:space="preserve"> </w:t>
      </w:r>
      <w:proofErr w:type="spellStart"/>
      <w:r w:rsidRPr="00BB2C8A">
        <w:rPr>
          <w:rFonts w:ascii="Times New Roman" w:hAnsi="Times New Roman" w:cs="Times New Roman"/>
          <w:i/>
          <w:sz w:val="26"/>
          <w:szCs w:val="26"/>
        </w:rPr>
        <w:t>nhất</w:t>
      </w:r>
      <w:proofErr w:type="spellEnd"/>
      <w:r w:rsidRPr="00BB2C8A">
        <w:rPr>
          <w:rFonts w:ascii="Times New Roman" w:hAnsi="Times New Roman" w:cs="Times New Roman"/>
          <w:i/>
          <w:sz w:val="26"/>
          <w:szCs w:val="26"/>
        </w:rPr>
        <w:t xml:space="preserve">, </w:t>
      </w:r>
      <w:proofErr w:type="spellStart"/>
      <w:r w:rsidRPr="00BB2C8A">
        <w:rPr>
          <w:rFonts w:ascii="Times New Roman" w:hAnsi="Times New Roman" w:cs="Times New Roman"/>
          <w:i/>
          <w:sz w:val="26"/>
          <w:szCs w:val="26"/>
        </w:rPr>
        <w:t>n</w:t>
      </w:r>
      <w:r w:rsidR="00E02104" w:rsidRPr="00BB2C8A">
        <w:rPr>
          <w:rFonts w:ascii="Times New Roman" w:hAnsi="Times New Roman" w:cs="Times New Roman"/>
          <w:i/>
          <w:sz w:val="26"/>
          <w:szCs w:val="26"/>
        </w:rPr>
        <w:t>gành</w:t>
      </w:r>
      <w:proofErr w:type="spellEnd"/>
      <w:r w:rsidRPr="00BB2C8A">
        <w:rPr>
          <w:rFonts w:ascii="Times New Roman" w:hAnsi="Times New Roman" w:cs="Times New Roman"/>
          <w:sz w:val="26"/>
          <w:szCs w:val="26"/>
        </w:rPr>
        <w:t xml:space="preserve"> </w:t>
      </w:r>
      <w:proofErr w:type="spellStart"/>
      <w:r w:rsidR="004D31D6" w:rsidRPr="00BB2C8A">
        <w:rPr>
          <w:rFonts w:ascii="Times New Roman" w:hAnsi="Times New Roman" w:cs="Times New Roman"/>
          <w:i/>
          <w:sz w:val="26"/>
          <w:szCs w:val="26"/>
        </w:rPr>
        <w:t>công</w:t>
      </w:r>
      <w:proofErr w:type="spellEnd"/>
      <w:r w:rsidR="004D31D6" w:rsidRPr="00BB2C8A">
        <w:rPr>
          <w:rFonts w:ascii="Times New Roman" w:hAnsi="Times New Roman" w:cs="Times New Roman"/>
          <w:i/>
          <w:sz w:val="26"/>
          <w:szCs w:val="26"/>
        </w:rPr>
        <w:t xml:space="preserve"> </w:t>
      </w:r>
      <w:proofErr w:type="spellStart"/>
      <w:r w:rsidR="00DF445B">
        <w:rPr>
          <w:rFonts w:ascii="Times New Roman" w:hAnsi="Times New Roman" w:cs="Times New Roman"/>
          <w:i/>
          <w:sz w:val="26"/>
          <w:szCs w:val="26"/>
        </w:rPr>
        <w:t>nghiệp</w:t>
      </w:r>
      <w:proofErr w:type="spellEnd"/>
      <w:r w:rsidR="00DF445B">
        <w:rPr>
          <w:rFonts w:ascii="Times New Roman" w:hAnsi="Times New Roman" w:cs="Times New Roman"/>
          <w:i/>
          <w:sz w:val="26"/>
          <w:szCs w:val="26"/>
          <w:lang w:val="vi-VN"/>
        </w:rPr>
        <w:t xml:space="preserve">: </w:t>
      </w:r>
      <w:proofErr w:type="spellStart"/>
      <w:r w:rsidR="005C64C9" w:rsidRPr="00BB2C8A">
        <w:rPr>
          <w:rFonts w:ascii="Times New Roman" w:hAnsi="Times New Roman" w:cs="Times New Roman"/>
          <w:sz w:val="26"/>
          <w:szCs w:val="26"/>
        </w:rPr>
        <w:t>Tỷ</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lệ</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nợ</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trung</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bình</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ngành</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dao</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động</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quanh</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mức</w:t>
      </w:r>
      <w:proofErr w:type="spellEnd"/>
      <w:r w:rsidR="005C64C9" w:rsidRPr="00BB2C8A">
        <w:rPr>
          <w:rFonts w:ascii="Times New Roman" w:hAnsi="Times New Roman" w:cs="Times New Roman"/>
          <w:sz w:val="26"/>
          <w:szCs w:val="26"/>
        </w:rPr>
        <w:t xml:space="preserve"> 55% </w:t>
      </w:r>
      <w:proofErr w:type="spellStart"/>
      <w:r w:rsidR="005C64C9" w:rsidRPr="00BB2C8A">
        <w:rPr>
          <w:rFonts w:ascii="Times New Roman" w:hAnsi="Times New Roman" w:cs="Times New Roman"/>
          <w:sz w:val="26"/>
          <w:szCs w:val="26"/>
        </w:rPr>
        <w:t>tổng</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giá</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trị</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tài</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sản</w:t>
      </w:r>
      <w:proofErr w:type="spellEnd"/>
      <w:r w:rsidR="005C64C9" w:rsidRPr="00BB2C8A">
        <w:rPr>
          <w:rFonts w:ascii="Times New Roman" w:hAnsi="Times New Roman" w:cs="Times New Roman"/>
          <w:sz w:val="26"/>
          <w:szCs w:val="26"/>
        </w:rPr>
        <w:t xml:space="preserve">. </w:t>
      </w:r>
      <w:proofErr w:type="spellStart"/>
      <w:r w:rsidR="004034FA" w:rsidRPr="00BB2C8A">
        <w:rPr>
          <w:rFonts w:ascii="Times New Roman" w:hAnsi="Times New Roman" w:cs="Times New Roman"/>
          <w:sz w:val="26"/>
          <w:szCs w:val="26"/>
        </w:rPr>
        <w:t>Các</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doanh</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nghiệp</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ngành</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công</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nghiệp</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duy</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trì</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cơ</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cấu</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nguồn</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lastRenderedPageBreak/>
        <w:t>tài</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trợ</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ổn</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định</w:t>
      </w:r>
      <w:proofErr w:type="spellEnd"/>
      <w:r w:rsidR="005C64C9" w:rsidRPr="00BB2C8A">
        <w:rPr>
          <w:rFonts w:ascii="Times New Roman" w:hAnsi="Times New Roman" w:cs="Times New Roman"/>
          <w:sz w:val="26"/>
          <w:szCs w:val="26"/>
        </w:rPr>
        <w:t xml:space="preserve"> qua </w:t>
      </w:r>
      <w:proofErr w:type="spellStart"/>
      <w:r w:rsidR="005C64C9" w:rsidRPr="00BB2C8A">
        <w:rPr>
          <w:rFonts w:ascii="Times New Roman" w:hAnsi="Times New Roman" w:cs="Times New Roman"/>
          <w:sz w:val="26"/>
          <w:szCs w:val="26"/>
        </w:rPr>
        <w:t>các</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năm</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Hiệu</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quả</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kinh</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doanh</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của</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nhóm</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ngành</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công</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nghiệp</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khá</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ổn</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định</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và</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có</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xu</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hướng</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tăng</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trong</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giai</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đoạn</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nghiên</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cứu</w:t>
      </w:r>
      <w:proofErr w:type="spellEnd"/>
      <w:r w:rsidR="004034FA" w:rsidRPr="00BB2C8A">
        <w:rPr>
          <w:rFonts w:ascii="Times New Roman" w:hAnsi="Times New Roman" w:cs="Times New Roman"/>
          <w:sz w:val="26"/>
          <w:szCs w:val="26"/>
        </w:rPr>
        <w:t>.</w:t>
      </w:r>
      <w:r w:rsidR="005C64C9" w:rsidRPr="00BB2C8A">
        <w:rPr>
          <w:rFonts w:ascii="Times New Roman" w:hAnsi="Times New Roman" w:cs="Times New Roman"/>
          <w:sz w:val="26"/>
          <w:szCs w:val="26"/>
        </w:rPr>
        <w:t xml:space="preserve"> </w:t>
      </w:r>
    </w:p>
    <w:p w14:paraId="38684C7E" w14:textId="443C37C7" w:rsidR="0082259C" w:rsidRPr="00DF445B" w:rsidRDefault="00993AB5" w:rsidP="00DF445B">
      <w:pPr>
        <w:tabs>
          <w:tab w:val="left" w:pos="0"/>
          <w:tab w:val="left" w:pos="720"/>
        </w:tabs>
        <w:spacing w:after="0" w:line="360" w:lineRule="auto"/>
        <w:ind w:firstLine="360"/>
        <w:jc w:val="both"/>
        <w:rPr>
          <w:rFonts w:ascii="Times New Roman" w:hAnsi="Times New Roman" w:cs="Times New Roman"/>
          <w:i/>
          <w:spacing w:val="-6"/>
          <w:sz w:val="26"/>
          <w:szCs w:val="26"/>
        </w:rPr>
      </w:pPr>
      <w:proofErr w:type="spellStart"/>
      <w:r w:rsidRPr="00BB2C8A">
        <w:rPr>
          <w:rFonts w:ascii="Times New Roman" w:hAnsi="Times New Roman" w:cs="Times New Roman"/>
          <w:i/>
          <w:spacing w:val="-6"/>
          <w:sz w:val="26"/>
          <w:szCs w:val="26"/>
        </w:rPr>
        <w:t>Thứ</w:t>
      </w:r>
      <w:proofErr w:type="spellEnd"/>
      <w:r w:rsidRPr="00BB2C8A">
        <w:rPr>
          <w:rFonts w:ascii="Times New Roman" w:hAnsi="Times New Roman" w:cs="Times New Roman"/>
          <w:i/>
          <w:spacing w:val="-6"/>
          <w:sz w:val="26"/>
          <w:szCs w:val="26"/>
        </w:rPr>
        <w:t xml:space="preserve"> </w:t>
      </w:r>
      <w:proofErr w:type="spellStart"/>
      <w:r w:rsidRPr="00BB2C8A">
        <w:rPr>
          <w:rFonts w:ascii="Times New Roman" w:hAnsi="Times New Roman" w:cs="Times New Roman"/>
          <w:i/>
          <w:spacing w:val="-6"/>
          <w:sz w:val="26"/>
          <w:szCs w:val="26"/>
        </w:rPr>
        <w:t>hai</w:t>
      </w:r>
      <w:proofErr w:type="spellEnd"/>
      <w:r w:rsidRPr="00BB2C8A">
        <w:rPr>
          <w:rFonts w:ascii="Times New Roman" w:hAnsi="Times New Roman" w:cs="Times New Roman"/>
          <w:i/>
          <w:spacing w:val="-6"/>
          <w:sz w:val="26"/>
          <w:szCs w:val="26"/>
        </w:rPr>
        <w:t xml:space="preserve">, </w:t>
      </w:r>
      <w:proofErr w:type="spellStart"/>
      <w:r w:rsidRPr="00BB2C8A">
        <w:rPr>
          <w:rFonts w:ascii="Times New Roman" w:hAnsi="Times New Roman" w:cs="Times New Roman"/>
          <w:i/>
          <w:spacing w:val="-6"/>
          <w:sz w:val="26"/>
          <w:szCs w:val="26"/>
        </w:rPr>
        <w:t>n</w:t>
      </w:r>
      <w:r w:rsidR="004D31D6" w:rsidRPr="00BB2C8A">
        <w:rPr>
          <w:rFonts w:ascii="Times New Roman" w:hAnsi="Times New Roman" w:cs="Times New Roman"/>
          <w:i/>
          <w:spacing w:val="-6"/>
          <w:sz w:val="26"/>
          <w:szCs w:val="26"/>
        </w:rPr>
        <w:t>gành</w:t>
      </w:r>
      <w:proofErr w:type="spellEnd"/>
      <w:r w:rsidR="004D31D6" w:rsidRPr="00BB2C8A">
        <w:rPr>
          <w:rFonts w:ascii="Times New Roman" w:hAnsi="Times New Roman" w:cs="Times New Roman"/>
          <w:i/>
          <w:spacing w:val="-6"/>
          <w:sz w:val="26"/>
          <w:szCs w:val="26"/>
        </w:rPr>
        <w:t xml:space="preserve"> </w:t>
      </w:r>
      <w:proofErr w:type="spellStart"/>
      <w:r w:rsidR="004D31D6" w:rsidRPr="00BB2C8A">
        <w:rPr>
          <w:rFonts w:ascii="Times New Roman" w:hAnsi="Times New Roman" w:cs="Times New Roman"/>
          <w:i/>
          <w:spacing w:val="-6"/>
          <w:sz w:val="26"/>
          <w:szCs w:val="26"/>
        </w:rPr>
        <w:t>dịch</w:t>
      </w:r>
      <w:proofErr w:type="spellEnd"/>
      <w:r w:rsidR="004D31D6" w:rsidRPr="00BB2C8A">
        <w:rPr>
          <w:rFonts w:ascii="Times New Roman" w:hAnsi="Times New Roman" w:cs="Times New Roman"/>
          <w:i/>
          <w:spacing w:val="-6"/>
          <w:sz w:val="26"/>
          <w:szCs w:val="26"/>
        </w:rPr>
        <w:t xml:space="preserve"> </w:t>
      </w:r>
      <w:proofErr w:type="spellStart"/>
      <w:r w:rsidR="004D31D6" w:rsidRPr="00BB2C8A">
        <w:rPr>
          <w:rFonts w:ascii="Times New Roman" w:hAnsi="Times New Roman" w:cs="Times New Roman"/>
          <w:i/>
          <w:spacing w:val="-6"/>
          <w:sz w:val="26"/>
          <w:szCs w:val="26"/>
        </w:rPr>
        <w:t>vụ</w:t>
      </w:r>
      <w:proofErr w:type="spellEnd"/>
      <w:r w:rsidR="004D31D6" w:rsidRPr="00BB2C8A">
        <w:rPr>
          <w:rFonts w:ascii="Times New Roman" w:hAnsi="Times New Roman" w:cs="Times New Roman"/>
          <w:i/>
          <w:spacing w:val="-6"/>
          <w:sz w:val="26"/>
          <w:szCs w:val="26"/>
        </w:rPr>
        <w:t xml:space="preserve"> </w:t>
      </w:r>
      <w:proofErr w:type="spellStart"/>
      <w:r w:rsidR="004D31D6" w:rsidRPr="00BB2C8A">
        <w:rPr>
          <w:rFonts w:ascii="Times New Roman" w:hAnsi="Times New Roman" w:cs="Times New Roman"/>
          <w:i/>
          <w:spacing w:val="-6"/>
          <w:sz w:val="26"/>
          <w:szCs w:val="26"/>
        </w:rPr>
        <w:t>tiêu</w:t>
      </w:r>
      <w:proofErr w:type="spellEnd"/>
      <w:r w:rsidR="004D31D6" w:rsidRPr="00BB2C8A">
        <w:rPr>
          <w:rFonts w:ascii="Times New Roman" w:hAnsi="Times New Roman" w:cs="Times New Roman"/>
          <w:i/>
          <w:spacing w:val="-6"/>
          <w:sz w:val="26"/>
          <w:szCs w:val="26"/>
        </w:rPr>
        <w:t xml:space="preserve"> </w:t>
      </w:r>
      <w:r w:rsidR="00DF445B">
        <w:rPr>
          <w:rFonts w:ascii="Times New Roman" w:hAnsi="Times New Roman" w:cs="Times New Roman"/>
          <w:i/>
          <w:spacing w:val="-6"/>
          <w:sz w:val="26"/>
          <w:szCs w:val="26"/>
        </w:rPr>
        <w:t>dung</w:t>
      </w:r>
      <w:r w:rsidR="00DF445B">
        <w:rPr>
          <w:rFonts w:ascii="Times New Roman" w:hAnsi="Times New Roman" w:cs="Times New Roman"/>
          <w:i/>
          <w:spacing w:val="-6"/>
          <w:sz w:val="26"/>
          <w:szCs w:val="26"/>
          <w:lang w:val="vi-VN"/>
        </w:rPr>
        <w:t xml:space="preserve">: </w:t>
      </w:r>
      <w:proofErr w:type="spellStart"/>
      <w:r w:rsidR="005C64C9" w:rsidRPr="00BB2C8A">
        <w:rPr>
          <w:rFonts w:ascii="Times New Roman" w:hAnsi="Times New Roman" w:cs="Times New Roman"/>
          <w:sz w:val="26"/>
          <w:szCs w:val="26"/>
        </w:rPr>
        <w:t>Tỷ</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lệ</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nợ</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vay</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trên</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tổng</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tài</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sản</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trung</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bình</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của</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các</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doanh</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nghiệp</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trong</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ngành</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chỉ</w:t>
      </w:r>
      <w:proofErr w:type="spellEnd"/>
      <w:r w:rsidR="005C64C9" w:rsidRPr="00BB2C8A">
        <w:rPr>
          <w:rFonts w:ascii="Times New Roman" w:hAnsi="Times New Roman" w:cs="Times New Roman"/>
          <w:sz w:val="26"/>
          <w:szCs w:val="26"/>
        </w:rPr>
        <w:t xml:space="preserve"> ở </w:t>
      </w:r>
      <w:proofErr w:type="spellStart"/>
      <w:r w:rsidR="005C64C9" w:rsidRPr="00BB2C8A">
        <w:rPr>
          <w:rFonts w:ascii="Times New Roman" w:hAnsi="Times New Roman" w:cs="Times New Roman"/>
          <w:sz w:val="26"/>
          <w:szCs w:val="26"/>
        </w:rPr>
        <w:t>mức</w:t>
      </w:r>
      <w:proofErr w:type="spellEnd"/>
      <w:r w:rsidR="005C64C9" w:rsidRPr="00BB2C8A">
        <w:rPr>
          <w:rFonts w:ascii="Times New Roman" w:hAnsi="Times New Roman" w:cs="Times New Roman"/>
          <w:sz w:val="26"/>
          <w:szCs w:val="26"/>
        </w:rPr>
        <w:t xml:space="preserve"> 35%, </w:t>
      </w:r>
      <w:proofErr w:type="spellStart"/>
      <w:r w:rsidR="005C64C9" w:rsidRPr="00BB2C8A">
        <w:rPr>
          <w:rFonts w:ascii="Times New Roman" w:hAnsi="Times New Roman" w:cs="Times New Roman"/>
          <w:sz w:val="26"/>
          <w:szCs w:val="26"/>
        </w:rPr>
        <w:t>thấp</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nhất</w:t>
      </w:r>
      <w:proofErr w:type="spellEnd"/>
      <w:r w:rsidR="005C64C9" w:rsidRPr="00BB2C8A">
        <w:rPr>
          <w:rFonts w:ascii="Times New Roman" w:hAnsi="Times New Roman" w:cs="Times New Roman"/>
          <w:sz w:val="26"/>
          <w:szCs w:val="26"/>
        </w:rPr>
        <w:t xml:space="preserve"> so </w:t>
      </w:r>
      <w:proofErr w:type="spellStart"/>
      <w:r w:rsidR="005C64C9" w:rsidRPr="00BB2C8A">
        <w:rPr>
          <w:rFonts w:ascii="Times New Roman" w:hAnsi="Times New Roman" w:cs="Times New Roman"/>
          <w:sz w:val="26"/>
          <w:szCs w:val="26"/>
        </w:rPr>
        <w:t>với</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các</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doanh</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nghiệp</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trong</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lĩnh</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vực</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ngành</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nghề</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khác</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Hiệu</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quả</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hoạt</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động</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kinh</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doanh</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của</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ngành</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dịch</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vụ</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tiêu</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dùng</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duy</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trì</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mức</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khá</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ổn</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định</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trong</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giai</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đoạn</w:t>
      </w:r>
      <w:proofErr w:type="spellEnd"/>
      <w:r w:rsidR="005C64C9" w:rsidRPr="00BB2C8A">
        <w:rPr>
          <w:rFonts w:ascii="Times New Roman" w:hAnsi="Times New Roman" w:cs="Times New Roman"/>
          <w:sz w:val="26"/>
          <w:szCs w:val="26"/>
        </w:rPr>
        <w:t xml:space="preserve"> </w:t>
      </w:r>
      <w:proofErr w:type="spellStart"/>
      <w:r w:rsidR="005C64C9" w:rsidRPr="00BB2C8A">
        <w:rPr>
          <w:rFonts w:ascii="Times New Roman" w:hAnsi="Times New Roman" w:cs="Times New Roman"/>
          <w:sz w:val="26"/>
          <w:szCs w:val="26"/>
        </w:rPr>
        <w:t>năm</w:t>
      </w:r>
      <w:proofErr w:type="spellEnd"/>
      <w:r w:rsidR="005C64C9" w:rsidRPr="00BB2C8A">
        <w:rPr>
          <w:rFonts w:ascii="Times New Roman" w:hAnsi="Times New Roman" w:cs="Times New Roman"/>
          <w:sz w:val="26"/>
          <w:szCs w:val="26"/>
        </w:rPr>
        <w:t xml:space="preserve"> 2011-2016. </w:t>
      </w:r>
    </w:p>
    <w:p w14:paraId="6AC95BCC" w14:textId="6283A049" w:rsidR="000721B8" w:rsidRPr="00DF445B" w:rsidRDefault="00545C8E" w:rsidP="00DF445B">
      <w:pPr>
        <w:tabs>
          <w:tab w:val="left" w:pos="0"/>
          <w:tab w:val="left" w:pos="720"/>
        </w:tabs>
        <w:spacing w:after="0" w:line="360" w:lineRule="auto"/>
        <w:ind w:firstLine="360"/>
        <w:jc w:val="both"/>
        <w:rPr>
          <w:rFonts w:ascii="Times New Roman" w:hAnsi="Times New Roman" w:cs="Times New Roman"/>
          <w:i/>
          <w:sz w:val="26"/>
          <w:szCs w:val="26"/>
        </w:rPr>
      </w:pPr>
      <w:proofErr w:type="spellStart"/>
      <w:r w:rsidRPr="00BB2C8A">
        <w:rPr>
          <w:rFonts w:ascii="Times New Roman" w:hAnsi="Times New Roman" w:cs="Times New Roman"/>
          <w:i/>
          <w:sz w:val="26"/>
          <w:szCs w:val="26"/>
        </w:rPr>
        <w:t>Thứ</w:t>
      </w:r>
      <w:proofErr w:type="spellEnd"/>
      <w:r w:rsidRPr="00BB2C8A">
        <w:rPr>
          <w:rFonts w:ascii="Times New Roman" w:hAnsi="Times New Roman" w:cs="Times New Roman"/>
          <w:i/>
          <w:sz w:val="26"/>
          <w:szCs w:val="26"/>
        </w:rPr>
        <w:t xml:space="preserve"> </w:t>
      </w:r>
      <w:proofErr w:type="spellStart"/>
      <w:r w:rsidRPr="00BB2C8A">
        <w:rPr>
          <w:rFonts w:ascii="Times New Roman" w:hAnsi="Times New Roman" w:cs="Times New Roman"/>
          <w:i/>
          <w:sz w:val="26"/>
          <w:szCs w:val="26"/>
        </w:rPr>
        <w:t>ba</w:t>
      </w:r>
      <w:proofErr w:type="spellEnd"/>
      <w:r w:rsidRPr="00BB2C8A">
        <w:rPr>
          <w:rFonts w:ascii="Times New Roman" w:hAnsi="Times New Roman" w:cs="Times New Roman"/>
          <w:i/>
          <w:sz w:val="26"/>
          <w:szCs w:val="26"/>
        </w:rPr>
        <w:t xml:space="preserve">, </w:t>
      </w:r>
      <w:proofErr w:type="spellStart"/>
      <w:r w:rsidRPr="00BB2C8A">
        <w:rPr>
          <w:rFonts w:ascii="Times New Roman" w:hAnsi="Times New Roman" w:cs="Times New Roman"/>
          <w:i/>
          <w:sz w:val="26"/>
          <w:szCs w:val="26"/>
        </w:rPr>
        <w:t>n</w:t>
      </w:r>
      <w:r w:rsidR="00AB4355" w:rsidRPr="00BB2C8A">
        <w:rPr>
          <w:rFonts w:ascii="Times New Roman" w:hAnsi="Times New Roman" w:cs="Times New Roman"/>
          <w:i/>
          <w:sz w:val="26"/>
          <w:szCs w:val="26"/>
        </w:rPr>
        <w:t>gành</w:t>
      </w:r>
      <w:proofErr w:type="spellEnd"/>
      <w:r w:rsidR="00AB4355" w:rsidRPr="00BB2C8A">
        <w:rPr>
          <w:rFonts w:ascii="Times New Roman" w:hAnsi="Times New Roman" w:cs="Times New Roman"/>
          <w:i/>
          <w:sz w:val="26"/>
          <w:szCs w:val="26"/>
        </w:rPr>
        <w:t xml:space="preserve"> </w:t>
      </w:r>
      <w:proofErr w:type="spellStart"/>
      <w:r w:rsidR="00AB4355" w:rsidRPr="00BB2C8A">
        <w:rPr>
          <w:rFonts w:ascii="Times New Roman" w:hAnsi="Times New Roman" w:cs="Times New Roman"/>
          <w:i/>
          <w:sz w:val="26"/>
          <w:szCs w:val="26"/>
        </w:rPr>
        <w:t>dược</w:t>
      </w:r>
      <w:proofErr w:type="spellEnd"/>
      <w:r w:rsidR="00AB4355" w:rsidRPr="00BB2C8A">
        <w:rPr>
          <w:rFonts w:ascii="Times New Roman" w:hAnsi="Times New Roman" w:cs="Times New Roman"/>
          <w:i/>
          <w:sz w:val="26"/>
          <w:szCs w:val="26"/>
        </w:rPr>
        <w:t xml:space="preserve"> </w:t>
      </w:r>
      <w:proofErr w:type="spellStart"/>
      <w:r w:rsidR="00AB4355" w:rsidRPr="00BB2C8A">
        <w:rPr>
          <w:rFonts w:ascii="Times New Roman" w:hAnsi="Times New Roman" w:cs="Times New Roman"/>
          <w:i/>
          <w:sz w:val="26"/>
          <w:szCs w:val="26"/>
        </w:rPr>
        <w:t>phẩm</w:t>
      </w:r>
      <w:proofErr w:type="spellEnd"/>
      <w:r w:rsidR="00AB4355" w:rsidRPr="00BB2C8A">
        <w:rPr>
          <w:rFonts w:ascii="Times New Roman" w:hAnsi="Times New Roman" w:cs="Times New Roman"/>
          <w:i/>
          <w:sz w:val="26"/>
          <w:szCs w:val="26"/>
        </w:rPr>
        <w:t xml:space="preserve"> </w:t>
      </w:r>
      <w:proofErr w:type="spellStart"/>
      <w:r w:rsidR="00AB4355" w:rsidRPr="00BB2C8A">
        <w:rPr>
          <w:rFonts w:ascii="Times New Roman" w:hAnsi="Times New Roman" w:cs="Times New Roman"/>
          <w:i/>
          <w:sz w:val="26"/>
          <w:szCs w:val="26"/>
        </w:rPr>
        <w:t>và</w:t>
      </w:r>
      <w:proofErr w:type="spellEnd"/>
      <w:r w:rsidR="00AB4355" w:rsidRPr="00BB2C8A">
        <w:rPr>
          <w:rFonts w:ascii="Times New Roman" w:hAnsi="Times New Roman" w:cs="Times New Roman"/>
          <w:i/>
          <w:sz w:val="26"/>
          <w:szCs w:val="26"/>
        </w:rPr>
        <w:t xml:space="preserve"> y </w:t>
      </w:r>
      <w:proofErr w:type="spellStart"/>
      <w:r w:rsidR="00DF445B">
        <w:rPr>
          <w:rFonts w:ascii="Times New Roman" w:hAnsi="Times New Roman" w:cs="Times New Roman"/>
          <w:i/>
          <w:sz w:val="26"/>
          <w:szCs w:val="26"/>
        </w:rPr>
        <w:t>tế</w:t>
      </w:r>
      <w:proofErr w:type="spellEnd"/>
      <w:r w:rsidR="00DF445B">
        <w:rPr>
          <w:rFonts w:ascii="Times New Roman" w:hAnsi="Times New Roman" w:cs="Times New Roman"/>
          <w:i/>
          <w:sz w:val="26"/>
          <w:szCs w:val="26"/>
          <w:lang w:val="vi-VN"/>
        </w:rPr>
        <w:t xml:space="preserve">: </w:t>
      </w:r>
      <w:proofErr w:type="spellStart"/>
      <w:r w:rsidR="000721B8" w:rsidRPr="00BB2C8A">
        <w:rPr>
          <w:rFonts w:ascii="Times New Roman" w:hAnsi="Times New Roman" w:cs="Times New Roman"/>
          <w:sz w:val="26"/>
          <w:szCs w:val="26"/>
        </w:rPr>
        <w:t>Ngành</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dược</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phẩm</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và</w:t>
      </w:r>
      <w:proofErr w:type="spellEnd"/>
      <w:r w:rsidR="000721B8" w:rsidRPr="00BB2C8A">
        <w:rPr>
          <w:rFonts w:ascii="Times New Roman" w:hAnsi="Times New Roman" w:cs="Times New Roman"/>
          <w:sz w:val="26"/>
          <w:szCs w:val="26"/>
        </w:rPr>
        <w:t xml:space="preserve"> y </w:t>
      </w:r>
      <w:proofErr w:type="spellStart"/>
      <w:r w:rsidR="000721B8" w:rsidRPr="00BB2C8A">
        <w:rPr>
          <w:rFonts w:ascii="Times New Roman" w:hAnsi="Times New Roman" w:cs="Times New Roman"/>
          <w:sz w:val="26"/>
          <w:szCs w:val="26"/>
        </w:rPr>
        <w:t>tế</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thể</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hiện</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khả</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năng</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tăng</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trưởng</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mạnh</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mẽ</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và</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ổn</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định</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nhất</w:t>
      </w:r>
      <w:proofErr w:type="spellEnd"/>
      <w:r w:rsidR="000721B8" w:rsidRPr="00BB2C8A">
        <w:rPr>
          <w:rFonts w:ascii="Times New Roman" w:hAnsi="Times New Roman" w:cs="Times New Roman"/>
          <w:sz w:val="26"/>
          <w:szCs w:val="26"/>
        </w:rPr>
        <w:t xml:space="preserve"> so </w:t>
      </w:r>
      <w:proofErr w:type="spellStart"/>
      <w:r w:rsidR="000721B8" w:rsidRPr="00BB2C8A">
        <w:rPr>
          <w:rFonts w:ascii="Times New Roman" w:hAnsi="Times New Roman" w:cs="Times New Roman"/>
          <w:sz w:val="26"/>
          <w:szCs w:val="26"/>
        </w:rPr>
        <w:t>với</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các</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ngành</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nghề</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khác</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trên</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thị</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trường</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chứng</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khoán</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Việt</w:t>
      </w:r>
      <w:proofErr w:type="spellEnd"/>
      <w:r w:rsidR="000721B8" w:rsidRPr="00BB2C8A">
        <w:rPr>
          <w:rFonts w:ascii="Times New Roman" w:hAnsi="Times New Roman" w:cs="Times New Roman"/>
          <w:sz w:val="26"/>
          <w:szCs w:val="26"/>
        </w:rPr>
        <w:t xml:space="preserve"> Nam </w:t>
      </w:r>
      <w:proofErr w:type="spellStart"/>
      <w:r w:rsidR="000721B8" w:rsidRPr="00BB2C8A">
        <w:rPr>
          <w:rFonts w:ascii="Times New Roman" w:hAnsi="Times New Roman" w:cs="Times New Roman"/>
          <w:sz w:val="26"/>
          <w:szCs w:val="26"/>
        </w:rPr>
        <w:t>trong</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giai</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đoạn</w:t>
      </w:r>
      <w:proofErr w:type="spellEnd"/>
      <w:r w:rsidR="000721B8" w:rsidRPr="00BB2C8A">
        <w:rPr>
          <w:rFonts w:ascii="Times New Roman" w:hAnsi="Times New Roman" w:cs="Times New Roman"/>
          <w:sz w:val="26"/>
          <w:szCs w:val="26"/>
        </w:rPr>
        <w:t xml:space="preserve"> 2011- 2017. </w:t>
      </w:r>
      <w:proofErr w:type="spellStart"/>
      <w:r w:rsidR="000721B8" w:rsidRPr="00BB2C8A">
        <w:rPr>
          <w:rFonts w:ascii="Times New Roman" w:hAnsi="Times New Roman" w:cs="Times New Roman"/>
          <w:sz w:val="26"/>
          <w:szCs w:val="26"/>
        </w:rPr>
        <w:t>Chỉ</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tiêu</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về</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khả</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năng</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sinh</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lời</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trên</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vốn</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chủ</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sở</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hữu</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đều</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duy</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trì</w:t>
      </w:r>
      <w:proofErr w:type="spellEnd"/>
      <w:r w:rsidR="000721B8" w:rsidRPr="00BB2C8A">
        <w:rPr>
          <w:rFonts w:ascii="Times New Roman" w:hAnsi="Times New Roman" w:cs="Times New Roman"/>
          <w:sz w:val="26"/>
          <w:szCs w:val="26"/>
        </w:rPr>
        <w:t xml:space="preserve"> ở </w:t>
      </w:r>
      <w:proofErr w:type="spellStart"/>
      <w:r w:rsidR="000721B8" w:rsidRPr="00BB2C8A">
        <w:rPr>
          <w:rFonts w:ascii="Times New Roman" w:hAnsi="Times New Roman" w:cs="Times New Roman"/>
          <w:sz w:val="26"/>
          <w:szCs w:val="26"/>
        </w:rPr>
        <w:t>mức</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cao</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chủ</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yếu</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trên</w:t>
      </w:r>
      <w:proofErr w:type="spellEnd"/>
      <w:r w:rsidR="000721B8" w:rsidRPr="00BB2C8A">
        <w:rPr>
          <w:rFonts w:ascii="Times New Roman" w:hAnsi="Times New Roman" w:cs="Times New Roman"/>
          <w:sz w:val="26"/>
          <w:szCs w:val="26"/>
        </w:rPr>
        <w:t xml:space="preserve"> 10%. </w:t>
      </w:r>
      <w:proofErr w:type="spellStart"/>
      <w:r w:rsidR="000721B8" w:rsidRPr="00BB2C8A">
        <w:rPr>
          <w:rFonts w:ascii="Times New Roman" w:hAnsi="Times New Roman" w:cs="Times New Roman"/>
          <w:sz w:val="26"/>
          <w:szCs w:val="26"/>
        </w:rPr>
        <w:t>Chỉ</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tiêu</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về</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giá</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trị</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thị</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trường</w:t>
      </w:r>
      <w:proofErr w:type="spellEnd"/>
      <w:r w:rsidR="000721B8" w:rsidRPr="00BB2C8A">
        <w:rPr>
          <w:rFonts w:ascii="Times New Roman" w:hAnsi="Times New Roman" w:cs="Times New Roman"/>
          <w:sz w:val="26"/>
          <w:szCs w:val="26"/>
        </w:rPr>
        <w:t xml:space="preserve"> Tobin’s Q </w:t>
      </w:r>
      <w:proofErr w:type="spellStart"/>
      <w:r w:rsidR="000721B8" w:rsidRPr="00BB2C8A">
        <w:rPr>
          <w:rFonts w:ascii="Times New Roman" w:hAnsi="Times New Roman" w:cs="Times New Roman"/>
          <w:sz w:val="26"/>
          <w:szCs w:val="26"/>
        </w:rPr>
        <w:t>tăng</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nhanh</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từ</w:t>
      </w:r>
      <w:proofErr w:type="spellEnd"/>
      <w:r w:rsidR="000721B8" w:rsidRPr="00BB2C8A">
        <w:rPr>
          <w:rFonts w:ascii="Times New Roman" w:hAnsi="Times New Roman" w:cs="Times New Roman"/>
          <w:sz w:val="26"/>
          <w:szCs w:val="26"/>
        </w:rPr>
        <w:t xml:space="preserve"> 0,73 </w:t>
      </w:r>
      <w:proofErr w:type="spellStart"/>
      <w:r w:rsidR="000721B8" w:rsidRPr="00BB2C8A">
        <w:rPr>
          <w:rFonts w:ascii="Times New Roman" w:hAnsi="Times New Roman" w:cs="Times New Roman"/>
          <w:sz w:val="26"/>
          <w:szCs w:val="26"/>
        </w:rPr>
        <w:t>năm</w:t>
      </w:r>
      <w:proofErr w:type="spellEnd"/>
      <w:r w:rsidR="000721B8" w:rsidRPr="00BB2C8A">
        <w:rPr>
          <w:rFonts w:ascii="Times New Roman" w:hAnsi="Times New Roman" w:cs="Times New Roman"/>
          <w:sz w:val="26"/>
          <w:szCs w:val="26"/>
        </w:rPr>
        <w:t xml:space="preserve"> 2011 </w:t>
      </w:r>
      <w:proofErr w:type="spellStart"/>
      <w:r w:rsidR="000721B8" w:rsidRPr="00BB2C8A">
        <w:rPr>
          <w:rFonts w:ascii="Times New Roman" w:hAnsi="Times New Roman" w:cs="Times New Roman"/>
          <w:sz w:val="26"/>
          <w:szCs w:val="26"/>
        </w:rPr>
        <w:t>lên</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tới</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mức</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cao</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nhất</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là</w:t>
      </w:r>
      <w:proofErr w:type="spellEnd"/>
      <w:r w:rsidR="000721B8" w:rsidRPr="00BB2C8A">
        <w:rPr>
          <w:rFonts w:ascii="Times New Roman" w:hAnsi="Times New Roman" w:cs="Times New Roman"/>
          <w:sz w:val="26"/>
          <w:szCs w:val="26"/>
        </w:rPr>
        <w:t xml:space="preserve"> 1,75 </w:t>
      </w:r>
      <w:proofErr w:type="spellStart"/>
      <w:r w:rsidR="000721B8" w:rsidRPr="00BB2C8A">
        <w:rPr>
          <w:rFonts w:ascii="Times New Roman" w:hAnsi="Times New Roman" w:cs="Times New Roman"/>
          <w:sz w:val="26"/>
          <w:szCs w:val="26"/>
        </w:rPr>
        <w:t>trong</w:t>
      </w:r>
      <w:proofErr w:type="spellEnd"/>
      <w:r w:rsidR="000721B8" w:rsidRPr="00BB2C8A">
        <w:rPr>
          <w:rFonts w:ascii="Times New Roman" w:hAnsi="Times New Roman" w:cs="Times New Roman"/>
          <w:sz w:val="26"/>
          <w:szCs w:val="26"/>
        </w:rPr>
        <w:t xml:space="preserve"> </w:t>
      </w:r>
      <w:proofErr w:type="spellStart"/>
      <w:r w:rsidR="000721B8" w:rsidRPr="00BB2C8A">
        <w:rPr>
          <w:rFonts w:ascii="Times New Roman" w:hAnsi="Times New Roman" w:cs="Times New Roman"/>
          <w:sz w:val="26"/>
          <w:szCs w:val="26"/>
        </w:rPr>
        <w:t>năm</w:t>
      </w:r>
      <w:proofErr w:type="spellEnd"/>
      <w:r w:rsidR="000721B8" w:rsidRPr="00BB2C8A">
        <w:rPr>
          <w:rFonts w:ascii="Times New Roman" w:hAnsi="Times New Roman" w:cs="Times New Roman"/>
          <w:sz w:val="26"/>
          <w:szCs w:val="26"/>
        </w:rPr>
        <w:t xml:space="preserve"> 2017.</w:t>
      </w:r>
    </w:p>
    <w:p w14:paraId="40FA6670" w14:textId="4CCE44A5" w:rsidR="004F68B9" w:rsidRPr="00BB2C8A" w:rsidRDefault="00545C8E" w:rsidP="00DF445B">
      <w:pPr>
        <w:tabs>
          <w:tab w:val="left" w:pos="0"/>
          <w:tab w:val="left" w:pos="720"/>
        </w:tabs>
        <w:spacing w:after="0" w:line="360" w:lineRule="auto"/>
        <w:ind w:firstLine="360"/>
        <w:jc w:val="both"/>
        <w:rPr>
          <w:rFonts w:ascii="Times New Roman" w:hAnsi="Times New Roman" w:cs="Times New Roman"/>
          <w:i/>
          <w:sz w:val="26"/>
          <w:szCs w:val="26"/>
        </w:rPr>
      </w:pPr>
      <w:proofErr w:type="spellStart"/>
      <w:r w:rsidRPr="00BB2C8A">
        <w:rPr>
          <w:rFonts w:ascii="Times New Roman" w:hAnsi="Times New Roman" w:cs="Times New Roman"/>
          <w:i/>
          <w:sz w:val="26"/>
          <w:szCs w:val="26"/>
        </w:rPr>
        <w:t>Thứ</w:t>
      </w:r>
      <w:proofErr w:type="spellEnd"/>
      <w:r w:rsidRPr="00BB2C8A">
        <w:rPr>
          <w:rFonts w:ascii="Times New Roman" w:hAnsi="Times New Roman" w:cs="Times New Roman"/>
          <w:i/>
          <w:sz w:val="26"/>
          <w:szCs w:val="26"/>
        </w:rPr>
        <w:t xml:space="preserve"> </w:t>
      </w:r>
      <w:proofErr w:type="spellStart"/>
      <w:r w:rsidRPr="00BB2C8A">
        <w:rPr>
          <w:rFonts w:ascii="Times New Roman" w:hAnsi="Times New Roman" w:cs="Times New Roman"/>
          <w:i/>
          <w:sz w:val="26"/>
          <w:szCs w:val="26"/>
        </w:rPr>
        <w:t>tư</w:t>
      </w:r>
      <w:proofErr w:type="spellEnd"/>
      <w:r w:rsidRPr="00BB2C8A">
        <w:rPr>
          <w:rFonts w:ascii="Times New Roman" w:hAnsi="Times New Roman" w:cs="Times New Roman"/>
          <w:i/>
          <w:sz w:val="26"/>
          <w:szCs w:val="26"/>
        </w:rPr>
        <w:t xml:space="preserve">, </w:t>
      </w:r>
      <w:proofErr w:type="spellStart"/>
      <w:r w:rsidRPr="00BB2C8A">
        <w:rPr>
          <w:rFonts w:ascii="Times New Roman" w:hAnsi="Times New Roman" w:cs="Times New Roman"/>
          <w:i/>
          <w:sz w:val="26"/>
          <w:szCs w:val="26"/>
        </w:rPr>
        <w:t>n</w:t>
      </w:r>
      <w:r w:rsidR="00FF5D56" w:rsidRPr="00BB2C8A">
        <w:rPr>
          <w:rFonts w:ascii="Times New Roman" w:hAnsi="Times New Roman" w:cs="Times New Roman"/>
          <w:i/>
          <w:sz w:val="26"/>
          <w:szCs w:val="26"/>
        </w:rPr>
        <w:t>gành</w:t>
      </w:r>
      <w:proofErr w:type="spellEnd"/>
      <w:r w:rsidR="00FF5D56" w:rsidRPr="00BB2C8A">
        <w:rPr>
          <w:rFonts w:ascii="Times New Roman" w:hAnsi="Times New Roman" w:cs="Times New Roman"/>
          <w:i/>
          <w:sz w:val="26"/>
          <w:szCs w:val="26"/>
        </w:rPr>
        <w:t xml:space="preserve"> </w:t>
      </w:r>
      <w:proofErr w:type="spellStart"/>
      <w:r w:rsidR="00FF5D56" w:rsidRPr="00BB2C8A">
        <w:rPr>
          <w:rFonts w:ascii="Times New Roman" w:hAnsi="Times New Roman" w:cs="Times New Roman"/>
          <w:i/>
          <w:sz w:val="26"/>
          <w:szCs w:val="26"/>
        </w:rPr>
        <w:t>hàng</w:t>
      </w:r>
      <w:proofErr w:type="spellEnd"/>
      <w:r w:rsidR="00FF5D56" w:rsidRPr="00BB2C8A">
        <w:rPr>
          <w:rFonts w:ascii="Times New Roman" w:hAnsi="Times New Roman" w:cs="Times New Roman"/>
          <w:i/>
          <w:sz w:val="26"/>
          <w:szCs w:val="26"/>
        </w:rPr>
        <w:t xml:space="preserve"> </w:t>
      </w:r>
      <w:proofErr w:type="spellStart"/>
      <w:r w:rsidR="00FF5D56" w:rsidRPr="00BB2C8A">
        <w:rPr>
          <w:rFonts w:ascii="Times New Roman" w:hAnsi="Times New Roman" w:cs="Times New Roman"/>
          <w:i/>
          <w:sz w:val="26"/>
          <w:szCs w:val="26"/>
        </w:rPr>
        <w:t>tiêu</w:t>
      </w:r>
      <w:proofErr w:type="spellEnd"/>
      <w:r w:rsidR="00FF5D56" w:rsidRPr="00BB2C8A">
        <w:rPr>
          <w:rFonts w:ascii="Times New Roman" w:hAnsi="Times New Roman" w:cs="Times New Roman"/>
          <w:i/>
          <w:sz w:val="26"/>
          <w:szCs w:val="26"/>
        </w:rPr>
        <w:t xml:space="preserve"> </w:t>
      </w:r>
      <w:r w:rsidR="00DF445B">
        <w:rPr>
          <w:rFonts w:ascii="Times New Roman" w:hAnsi="Times New Roman" w:cs="Times New Roman"/>
          <w:i/>
          <w:sz w:val="26"/>
          <w:szCs w:val="26"/>
        </w:rPr>
        <w:t>dung</w:t>
      </w:r>
      <w:r w:rsidR="00DF445B">
        <w:rPr>
          <w:rFonts w:ascii="Times New Roman" w:hAnsi="Times New Roman" w:cs="Times New Roman"/>
          <w:i/>
          <w:sz w:val="26"/>
          <w:szCs w:val="26"/>
          <w:lang w:val="vi-VN"/>
        </w:rPr>
        <w:t xml:space="preserve">: </w:t>
      </w:r>
      <w:proofErr w:type="spellStart"/>
      <w:r w:rsidR="004F68B9" w:rsidRPr="00BB2C8A">
        <w:rPr>
          <w:rFonts w:ascii="Times New Roman" w:hAnsi="Times New Roman" w:cs="Times New Roman"/>
          <w:sz w:val="26"/>
          <w:szCs w:val="26"/>
        </w:rPr>
        <w:t>Tỷ</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lệ</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nợ</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trung</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bình</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của</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các</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doanh</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nghiệp</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trong</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ngành</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là</w:t>
      </w:r>
      <w:proofErr w:type="spellEnd"/>
      <w:r w:rsidR="004F68B9" w:rsidRPr="00BB2C8A">
        <w:rPr>
          <w:rFonts w:ascii="Times New Roman" w:hAnsi="Times New Roman" w:cs="Times New Roman"/>
          <w:sz w:val="26"/>
          <w:szCs w:val="26"/>
        </w:rPr>
        <w:t xml:space="preserve"> 48%, </w:t>
      </w:r>
      <w:proofErr w:type="spellStart"/>
      <w:r w:rsidR="004F68B9" w:rsidRPr="00BB2C8A">
        <w:rPr>
          <w:rFonts w:ascii="Times New Roman" w:hAnsi="Times New Roman" w:cs="Times New Roman"/>
          <w:sz w:val="26"/>
          <w:szCs w:val="26"/>
        </w:rPr>
        <w:t>trong</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đó</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nợ</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vay</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ngắn</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hạn</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chiếm</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tỷ</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lệ</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khá</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cao</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đạt</w:t>
      </w:r>
      <w:proofErr w:type="spellEnd"/>
      <w:r w:rsidR="004F68B9" w:rsidRPr="00BB2C8A">
        <w:rPr>
          <w:rFonts w:ascii="Times New Roman" w:hAnsi="Times New Roman" w:cs="Times New Roman"/>
          <w:sz w:val="26"/>
          <w:szCs w:val="26"/>
        </w:rPr>
        <w:t xml:space="preserve"> 42% </w:t>
      </w:r>
      <w:proofErr w:type="spellStart"/>
      <w:r w:rsidR="004F68B9" w:rsidRPr="00BB2C8A">
        <w:rPr>
          <w:rFonts w:ascii="Times New Roman" w:hAnsi="Times New Roman" w:cs="Times New Roman"/>
          <w:sz w:val="26"/>
          <w:szCs w:val="26"/>
        </w:rPr>
        <w:t>và</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nợ</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trong</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thanh</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toán</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chiếm</w:t>
      </w:r>
      <w:proofErr w:type="spellEnd"/>
      <w:r w:rsidR="004F68B9" w:rsidRPr="00BB2C8A">
        <w:rPr>
          <w:rFonts w:ascii="Times New Roman" w:hAnsi="Times New Roman" w:cs="Times New Roman"/>
          <w:sz w:val="26"/>
          <w:szCs w:val="26"/>
        </w:rPr>
        <w:t xml:space="preserve"> 47% </w:t>
      </w:r>
      <w:proofErr w:type="spellStart"/>
      <w:r w:rsidR="004F68B9" w:rsidRPr="00BB2C8A">
        <w:rPr>
          <w:rFonts w:ascii="Times New Roman" w:hAnsi="Times New Roman" w:cs="Times New Roman"/>
          <w:sz w:val="26"/>
          <w:szCs w:val="26"/>
        </w:rPr>
        <w:t>tổng</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giá</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trị</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nợ</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phải</w:t>
      </w:r>
      <w:proofErr w:type="spellEnd"/>
      <w:r w:rsidR="004F68B9" w:rsidRPr="00BB2C8A">
        <w:rPr>
          <w:rFonts w:ascii="Times New Roman" w:hAnsi="Times New Roman" w:cs="Times New Roman"/>
          <w:sz w:val="26"/>
          <w:szCs w:val="26"/>
        </w:rPr>
        <w:t xml:space="preserve"> </w:t>
      </w:r>
      <w:proofErr w:type="spellStart"/>
      <w:r w:rsidR="004F68B9" w:rsidRPr="00BB2C8A">
        <w:rPr>
          <w:rFonts w:ascii="Times New Roman" w:hAnsi="Times New Roman" w:cs="Times New Roman"/>
          <w:sz w:val="26"/>
          <w:szCs w:val="26"/>
        </w:rPr>
        <w:t>trả</w:t>
      </w:r>
      <w:proofErr w:type="spellEnd"/>
      <w:r w:rsidR="000771F6" w:rsidRPr="00BB2C8A">
        <w:rPr>
          <w:rFonts w:ascii="Times New Roman" w:hAnsi="Times New Roman" w:cs="Times New Roman"/>
          <w:sz w:val="26"/>
          <w:szCs w:val="26"/>
        </w:rPr>
        <w:t>.</w:t>
      </w:r>
      <w:r w:rsidR="005C64C9"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Nhóm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ngành</w:t>
      </w:r>
      <w:proofErr w:type="spellEnd"/>
      <w:r w:rsidRPr="00BB2C8A">
        <w:rPr>
          <w:rFonts w:ascii="Times New Roman" w:hAnsi="Times New Roman" w:cs="Times New Roman"/>
          <w:sz w:val="26"/>
          <w:szCs w:val="26"/>
        </w:rPr>
        <w:t xml:space="preserve"> </w:t>
      </w:r>
      <w:proofErr w:type="spellStart"/>
      <w:r w:rsidR="00E60303" w:rsidRPr="00BB2C8A">
        <w:rPr>
          <w:rFonts w:ascii="Times New Roman" w:hAnsi="Times New Roman" w:cs="Times New Roman"/>
          <w:sz w:val="26"/>
          <w:szCs w:val="26"/>
        </w:rPr>
        <w:t>hàng</w:t>
      </w:r>
      <w:proofErr w:type="spellEnd"/>
      <w:r w:rsidR="00E60303" w:rsidRPr="00BB2C8A">
        <w:rPr>
          <w:rFonts w:ascii="Times New Roman" w:hAnsi="Times New Roman" w:cs="Times New Roman"/>
          <w:sz w:val="26"/>
          <w:szCs w:val="26"/>
        </w:rPr>
        <w:t xml:space="preserve"> </w:t>
      </w:r>
      <w:proofErr w:type="spellStart"/>
      <w:r w:rsidR="00E60303" w:rsidRPr="00BB2C8A">
        <w:rPr>
          <w:rFonts w:ascii="Times New Roman" w:hAnsi="Times New Roman" w:cs="Times New Roman"/>
          <w:sz w:val="26"/>
          <w:szCs w:val="26"/>
        </w:rPr>
        <w:t>tiêu</w:t>
      </w:r>
      <w:proofErr w:type="spellEnd"/>
      <w:r w:rsidR="00E60303" w:rsidRPr="00BB2C8A">
        <w:rPr>
          <w:rFonts w:ascii="Times New Roman" w:hAnsi="Times New Roman" w:cs="Times New Roman"/>
          <w:sz w:val="26"/>
          <w:szCs w:val="26"/>
        </w:rPr>
        <w:t xml:space="preserve"> </w:t>
      </w:r>
      <w:proofErr w:type="spellStart"/>
      <w:r w:rsidR="00E60303" w:rsidRPr="00BB2C8A">
        <w:rPr>
          <w:rFonts w:ascii="Times New Roman" w:hAnsi="Times New Roman" w:cs="Times New Roman"/>
          <w:sz w:val="26"/>
          <w:szCs w:val="26"/>
        </w:rPr>
        <w:t>dùng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có</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đặc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điểm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tương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đồng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với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ngành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dịch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vụ</w:t>
      </w:r>
      <w:proofErr w:type="spellEnd"/>
      <w:r w:rsidRPr="00BB2C8A">
        <w:rPr>
          <w:rFonts w:ascii="Times New Roman" w:hAnsi="Times New Roman" w:cs="Times New Roman"/>
          <w:sz w:val="26"/>
          <w:szCs w:val="26"/>
        </w:rPr>
        <w:t xml:space="preserve"> </w:t>
      </w:r>
      <w:proofErr w:type="spellStart"/>
      <w:r w:rsidR="00E60303" w:rsidRPr="00BB2C8A">
        <w:rPr>
          <w:rFonts w:ascii="Times New Roman" w:hAnsi="Times New Roman" w:cs="Times New Roman"/>
          <w:sz w:val="26"/>
          <w:szCs w:val="26"/>
        </w:rPr>
        <w:t>tiêu</w:t>
      </w:r>
      <w:proofErr w:type="spellEnd"/>
      <w:r w:rsidR="00E60303" w:rsidRPr="00BB2C8A">
        <w:rPr>
          <w:rFonts w:ascii="Times New Roman" w:hAnsi="Times New Roman" w:cs="Times New Roman"/>
          <w:sz w:val="26"/>
          <w:szCs w:val="26"/>
        </w:rPr>
        <w:t xml:space="preserve"> </w:t>
      </w:r>
      <w:proofErr w:type="spellStart"/>
      <w:r w:rsidR="00E60303" w:rsidRPr="00BB2C8A">
        <w:rPr>
          <w:rFonts w:ascii="Times New Roman" w:hAnsi="Times New Roman" w:cs="Times New Roman"/>
          <w:sz w:val="26"/>
          <w:szCs w:val="26"/>
        </w:rPr>
        <w:t>dùng</w:t>
      </w:r>
      <w:proofErr w:type="spellEnd"/>
      <w:r w:rsidR="00E60303"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tỷ</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lệ</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tổng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sản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chênh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lệch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lớn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giữa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niêm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yết</w:t>
      </w:r>
      <w:proofErr w:type="spellEnd"/>
      <w:r w:rsidRPr="00BB2C8A">
        <w:rPr>
          <w:rFonts w:ascii="Times New Roman" w:hAnsi="Times New Roman" w:cs="Times New Roman"/>
          <w:sz w:val="26"/>
          <w:szCs w:val="26"/>
        </w:rPr>
        <w:t xml:space="preserve">. </w:t>
      </w:r>
    </w:p>
    <w:p w14:paraId="7EF38533" w14:textId="191979E4" w:rsidR="0042277C" w:rsidRPr="00DF445B" w:rsidRDefault="00E60303" w:rsidP="00DF445B">
      <w:pPr>
        <w:tabs>
          <w:tab w:val="left" w:pos="0"/>
          <w:tab w:val="left" w:pos="720"/>
        </w:tabs>
        <w:spacing w:after="0" w:line="360" w:lineRule="auto"/>
        <w:ind w:firstLine="360"/>
        <w:jc w:val="both"/>
        <w:rPr>
          <w:rFonts w:ascii="Times New Roman" w:hAnsi="Times New Roman" w:cs="Times New Roman"/>
          <w:i/>
          <w:sz w:val="26"/>
          <w:szCs w:val="26"/>
        </w:rPr>
      </w:pPr>
      <w:proofErr w:type="spellStart"/>
      <w:r w:rsidRPr="00BB2C8A">
        <w:rPr>
          <w:rFonts w:ascii="Times New Roman" w:hAnsi="Times New Roman" w:cs="Times New Roman"/>
          <w:i/>
          <w:sz w:val="26"/>
          <w:szCs w:val="26"/>
        </w:rPr>
        <w:t>Thứ</w:t>
      </w:r>
      <w:proofErr w:type="spellEnd"/>
      <w:r w:rsidRPr="00BB2C8A">
        <w:rPr>
          <w:rFonts w:ascii="Times New Roman" w:hAnsi="Times New Roman" w:cs="Times New Roman"/>
          <w:i/>
          <w:sz w:val="26"/>
          <w:szCs w:val="26"/>
        </w:rPr>
        <w:t xml:space="preserve"> </w:t>
      </w:r>
      <w:proofErr w:type="spellStart"/>
      <w:r w:rsidRPr="00BB2C8A">
        <w:rPr>
          <w:rFonts w:ascii="Times New Roman" w:hAnsi="Times New Roman" w:cs="Times New Roman"/>
          <w:i/>
          <w:sz w:val="26"/>
          <w:szCs w:val="26"/>
        </w:rPr>
        <w:t>năm</w:t>
      </w:r>
      <w:proofErr w:type="spellEnd"/>
      <w:r w:rsidRPr="00BB2C8A">
        <w:rPr>
          <w:rFonts w:ascii="Times New Roman" w:hAnsi="Times New Roman" w:cs="Times New Roman"/>
          <w:i/>
          <w:sz w:val="26"/>
          <w:szCs w:val="26"/>
        </w:rPr>
        <w:t xml:space="preserve">, </w:t>
      </w:r>
      <w:proofErr w:type="spellStart"/>
      <w:r w:rsidRPr="00BB2C8A">
        <w:rPr>
          <w:rFonts w:ascii="Times New Roman" w:hAnsi="Times New Roman" w:cs="Times New Roman"/>
          <w:i/>
          <w:sz w:val="26"/>
          <w:szCs w:val="26"/>
        </w:rPr>
        <w:t>ngành</w:t>
      </w:r>
      <w:proofErr w:type="spellEnd"/>
      <w:r w:rsidR="00EB7F7F" w:rsidRPr="00BB2C8A">
        <w:rPr>
          <w:rFonts w:ascii="Times New Roman" w:hAnsi="Times New Roman" w:cs="Times New Roman"/>
          <w:i/>
          <w:sz w:val="26"/>
          <w:szCs w:val="26"/>
        </w:rPr>
        <w:t xml:space="preserve"> </w:t>
      </w:r>
      <w:proofErr w:type="spellStart"/>
      <w:r w:rsidR="00EB7F7F" w:rsidRPr="00BB2C8A">
        <w:rPr>
          <w:rFonts w:ascii="Times New Roman" w:hAnsi="Times New Roman" w:cs="Times New Roman"/>
          <w:i/>
          <w:sz w:val="26"/>
          <w:szCs w:val="26"/>
        </w:rPr>
        <w:t>nguyên</w:t>
      </w:r>
      <w:proofErr w:type="spellEnd"/>
      <w:r w:rsidR="00EB7F7F" w:rsidRPr="00BB2C8A">
        <w:rPr>
          <w:rFonts w:ascii="Times New Roman" w:hAnsi="Times New Roman" w:cs="Times New Roman"/>
          <w:i/>
          <w:sz w:val="26"/>
          <w:szCs w:val="26"/>
        </w:rPr>
        <w:t xml:space="preserve"> </w:t>
      </w:r>
      <w:proofErr w:type="spellStart"/>
      <w:r w:rsidR="00EB7F7F" w:rsidRPr="00BB2C8A">
        <w:rPr>
          <w:rFonts w:ascii="Times New Roman" w:hAnsi="Times New Roman" w:cs="Times New Roman"/>
          <w:i/>
          <w:sz w:val="26"/>
          <w:szCs w:val="26"/>
        </w:rPr>
        <w:t>vật</w:t>
      </w:r>
      <w:proofErr w:type="spellEnd"/>
      <w:r w:rsidR="00EB7F7F" w:rsidRPr="00BB2C8A">
        <w:rPr>
          <w:rFonts w:ascii="Times New Roman" w:hAnsi="Times New Roman" w:cs="Times New Roman"/>
          <w:i/>
          <w:sz w:val="26"/>
          <w:szCs w:val="26"/>
        </w:rPr>
        <w:t xml:space="preserve"> </w:t>
      </w:r>
      <w:proofErr w:type="spellStart"/>
      <w:r w:rsidR="00DF445B">
        <w:rPr>
          <w:rFonts w:ascii="Times New Roman" w:hAnsi="Times New Roman" w:cs="Times New Roman"/>
          <w:i/>
          <w:sz w:val="26"/>
          <w:szCs w:val="26"/>
        </w:rPr>
        <w:t>liệu</w:t>
      </w:r>
      <w:proofErr w:type="spellEnd"/>
      <w:r w:rsidR="00DF445B">
        <w:rPr>
          <w:rFonts w:ascii="Times New Roman" w:hAnsi="Times New Roman" w:cs="Times New Roman"/>
          <w:i/>
          <w:sz w:val="26"/>
          <w:szCs w:val="26"/>
          <w:lang w:val="vi-VN"/>
        </w:rPr>
        <w:t xml:space="preserve">: </w:t>
      </w:r>
      <w:proofErr w:type="spellStart"/>
      <w:r w:rsidR="000771F6" w:rsidRPr="00BB2C8A">
        <w:rPr>
          <w:rFonts w:ascii="Times New Roman" w:hAnsi="Times New Roman" w:cs="Times New Roman"/>
          <w:sz w:val="26"/>
          <w:szCs w:val="26"/>
        </w:rPr>
        <w:t>T</w:t>
      </w:r>
      <w:r w:rsidR="0042277C" w:rsidRPr="00BB2C8A">
        <w:rPr>
          <w:rFonts w:ascii="Times New Roman" w:hAnsi="Times New Roman" w:cs="Times New Roman"/>
          <w:sz w:val="26"/>
          <w:szCs w:val="26"/>
        </w:rPr>
        <w:t>ỷ</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lệ</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nợ</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trên</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tổng</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tài</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sản</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trung</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bình</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của</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các</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doanh</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nghiệp</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trong</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ngành</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có</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xu</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hướng</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giảm</w:t>
      </w:r>
      <w:proofErr w:type="spellEnd"/>
      <w:r w:rsidR="0042277C" w:rsidRPr="00BB2C8A">
        <w:rPr>
          <w:rFonts w:ascii="Times New Roman" w:hAnsi="Times New Roman" w:cs="Times New Roman"/>
          <w:sz w:val="26"/>
          <w:szCs w:val="26"/>
        </w:rPr>
        <w:t xml:space="preserve"> qua </w:t>
      </w:r>
      <w:proofErr w:type="spellStart"/>
      <w:r w:rsidR="0042277C" w:rsidRPr="00BB2C8A">
        <w:rPr>
          <w:rFonts w:ascii="Times New Roman" w:hAnsi="Times New Roman" w:cs="Times New Roman"/>
          <w:sz w:val="26"/>
          <w:szCs w:val="26"/>
        </w:rPr>
        <w:t>các</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năm</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Năm</w:t>
      </w:r>
      <w:proofErr w:type="spellEnd"/>
      <w:r w:rsidR="0042277C" w:rsidRPr="00BB2C8A">
        <w:rPr>
          <w:rFonts w:ascii="Times New Roman" w:hAnsi="Times New Roman" w:cs="Times New Roman"/>
          <w:sz w:val="26"/>
          <w:szCs w:val="26"/>
        </w:rPr>
        <w:t xml:space="preserve"> 2011, </w:t>
      </w:r>
      <w:proofErr w:type="spellStart"/>
      <w:r w:rsidR="0042277C" w:rsidRPr="00BB2C8A">
        <w:rPr>
          <w:rFonts w:ascii="Times New Roman" w:hAnsi="Times New Roman" w:cs="Times New Roman"/>
          <w:sz w:val="26"/>
          <w:szCs w:val="26"/>
        </w:rPr>
        <w:t>tỷ</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lệ</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nợ</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trung</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bình</w:t>
      </w:r>
      <w:proofErr w:type="spellEnd"/>
      <w:r w:rsidR="0042277C" w:rsidRPr="00BB2C8A">
        <w:rPr>
          <w:rFonts w:ascii="Times New Roman" w:hAnsi="Times New Roman" w:cs="Times New Roman"/>
          <w:sz w:val="26"/>
          <w:szCs w:val="26"/>
        </w:rPr>
        <w:t xml:space="preserve"> ở </w:t>
      </w:r>
      <w:proofErr w:type="spellStart"/>
      <w:r w:rsidR="0042277C" w:rsidRPr="00BB2C8A">
        <w:rPr>
          <w:rFonts w:ascii="Times New Roman" w:hAnsi="Times New Roman" w:cs="Times New Roman"/>
          <w:sz w:val="26"/>
          <w:szCs w:val="26"/>
        </w:rPr>
        <w:t>mức</w:t>
      </w:r>
      <w:proofErr w:type="spellEnd"/>
      <w:r w:rsidR="0042277C" w:rsidRPr="00BB2C8A">
        <w:rPr>
          <w:rFonts w:ascii="Times New Roman" w:hAnsi="Times New Roman" w:cs="Times New Roman"/>
          <w:sz w:val="26"/>
          <w:szCs w:val="26"/>
        </w:rPr>
        <w:t xml:space="preserve"> 52% </w:t>
      </w:r>
      <w:proofErr w:type="spellStart"/>
      <w:r w:rsidR="0042277C" w:rsidRPr="00BB2C8A">
        <w:rPr>
          <w:rFonts w:ascii="Times New Roman" w:hAnsi="Times New Roman" w:cs="Times New Roman"/>
          <w:sz w:val="26"/>
          <w:szCs w:val="26"/>
        </w:rPr>
        <w:t>tổng</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tài</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sản</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đã</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giảm</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xuống</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quanh</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mức</w:t>
      </w:r>
      <w:proofErr w:type="spellEnd"/>
      <w:r w:rsidR="0042277C" w:rsidRPr="00BB2C8A">
        <w:rPr>
          <w:rFonts w:ascii="Times New Roman" w:hAnsi="Times New Roman" w:cs="Times New Roman"/>
          <w:sz w:val="26"/>
          <w:szCs w:val="26"/>
        </w:rPr>
        <w:t xml:space="preserve"> 49%-50% </w:t>
      </w:r>
      <w:proofErr w:type="spellStart"/>
      <w:r w:rsidR="0042277C" w:rsidRPr="00BB2C8A">
        <w:rPr>
          <w:rFonts w:ascii="Times New Roman" w:hAnsi="Times New Roman" w:cs="Times New Roman"/>
          <w:sz w:val="26"/>
          <w:szCs w:val="26"/>
        </w:rPr>
        <w:t>trong</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những</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năm</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gần</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đây</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Chỉ</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tiêu</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về</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giá</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thị</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trường</w:t>
      </w:r>
      <w:proofErr w:type="spellEnd"/>
      <w:r w:rsidR="0042277C" w:rsidRPr="00BB2C8A">
        <w:rPr>
          <w:rFonts w:ascii="Times New Roman" w:hAnsi="Times New Roman" w:cs="Times New Roman"/>
          <w:sz w:val="26"/>
          <w:szCs w:val="26"/>
        </w:rPr>
        <w:t xml:space="preserve"> Tobin’s Q </w:t>
      </w:r>
      <w:proofErr w:type="spellStart"/>
      <w:r w:rsidR="0042277C" w:rsidRPr="00BB2C8A">
        <w:rPr>
          <w:rFonts w:ascii="Times New Roman" w:hAnsi="Times New Roman" w:cs="Times New Roman"/>
          <w:sz w:val="26"/>
          <w:szCs w:val="26"/>
        </w:rPr>
        <w:t>có</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xu</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hướng</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tăng</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nhưng</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vẫn</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còn</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thấp</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nếu</w:t>
      </w:r>
      <w:proofErr w:type="spellEnd"/>
      <w:r w:rsidR="0042277C" w:rsidRPr="00BB2C8A">
        <w:rPr>
          <w:rFonts w:ascii="Times New Roman" w:hAnsi="Times New Roman" w:cs="Times New Roman"/>
          <w:sz w:val="26"/>
          <w:szCs w:val="26"/>
        </w:rPr>
        <w:t xml:space="preserve"> so </w:t>
      </w:r>
      <w:proofErr w:type="spellStart"/>
      <w:r w:rsidR="0042277C" w:rsidRPr="00BB2C8A">
        <w:rPr>
          <w:rFonts w:ascii="Times New Roman" w:hAnsi="Times New Roman" w:cs="Times New Roman"/>
          <w:sz w:val="26"/>
          <w:szCs w:val="26"/>
        </w:rPr>
        <w:t>sánh</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với</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một</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số</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ngành</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như</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hàng</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tiêu</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dùng</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dược</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phẩm</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và</w:t>
      </w:r>
      <w:proofErr w:type="spellEnd"/>
      <w:r w:rsidR="0042277C" w:rsidRPr="00BB2C8A">
        <w:rPr>
          <w:rFonts w:ascii="Times New Roman" w:hAnsi="Times New Roman" w:cs="Times New Roman"/>
          <w:sz w:val="26"/>
          <w:szCs w:val="26"/>
        </w:rPr>
        <w:t xml:space="preserve"> y </w:t>
      </w:r>
      <w:proofErr w:type="spellStart"/>
      <w:r w:rsidR="0042277C" w:rsidRPr="00BB2C8A">
        <w:rPr>
          <w:rFonts w:ascii="Times New Roman" w:hAnsi="Times New Roman" w:cs="Times New Roman"/>
          <w:sz w:val="26"/>
          <w:szCs w:val="26"/>
        </w:rPr>
        <w:t>tế</w:t>
      </w:r>
      <w:proofErr w:type="spellEnd"/>
      <w:r w:rsidR="0042277C" w:rsidRPr="00BB2C8A">
        <w:rPr>
          <w:rFonts w:ascii="Times New Roman" w:hAnsi="Times New Roman" w:cs="Times New Roman"/>
          <w:sz w:val="26"/>
          <w:szCs w:val="26"/>
        </w:rPr>
        <w:t xml:space="preserve"> hay </w:t>
      </w:r>
      <w:proofErr w:type="spellStart"/>
      <w:r w:rsidR="0042277C" w:rsidRPr="00BB2C8A">
        <w:rPr>
          <w:rFonts w:ascii="Times New Roman" w:hAnsi="Times New Roman" w:cs="Times New Roman"/>
          <w:sz w:val="26"/>
          <w:szCs w:val="26"/>
        </w:rPr>
        <w:t>tiện</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ích</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cộng</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đồ</w:t>
      </w:r>
      <w:r w:rsidR="00F7374E" w:rsidRPr="00BB2C8A">
        <w:rPr>
          <w:rFonts w:ascii="Times New Roman" w:hAnsi="Times New Roman" w:cs="Times New Roman"/>
          <w:sz w:val="26"/>
          <w:szCs w:val="26"/>
        </w:rPr>
        <w:t>ng</w:t>
      </w:r>
      <w:proofErr w:type="spellEnd"/>
      <w:r w:rsidR="00F7374E" w:rsidRPr="00BB2C8A">
        <w:rPr>
          <w:rFonts w:ascii="Times New Roman" w:hAnsi="Times New Roman" w:cs="Times New Roman"/>
          <w:sz w:val="26"/>
          <w:szCs w:val="26"/>
        </w:rPr>
        <w:t xml:space="preserve">. </w:t>
      </w:r>
      <w:proofErr w:type="spellStart"/>
      <w:r w:rsidR="00F7374E" w:rsidRPr="00BB2C8A">
        <w:rPr>
          <w:rFonts w:ascii="Times New Roman" w:hAnsi="Times New Roman" w:cs="Times New Roman"/>
          <w:sz w:val="26"/>
          <w:szCs w:val="26"/>
        </w:rPr>
        <w:t>Trong</w:t>
      </w:r>
      <w:proofErr w:type="spellEnd"/>
      <w:r w:rsidR="00F7374E" w:rsidRPr="00BB2C8A">
        <w:rPr>
          <w:rFonts w:ascii="Times New Roman" w:hAnsi="Times New Roman" w:cs="Times New Roman"/>
          <w:sz w:val="26"/>
          <w:szCs w:val="26"/>
        </w:rPr>
        <w:t xml:space="preserve"> </w:t>
      </w:r>
      <w:proofErr w:type="spellStart"/>
      <w:r w:rsidR="00F7374E" w:rsidRPr="00BB2C8A">
        <w:rPr>
          <w:rFonts w:ascii="Times New Roman" w:hAnsi="Times New Roman" w:cs="Times New Roman"/>
          <w:sz w:val="26"/>
          <w:szCs w:val="26"/>
        </w:rPr>
        <w:t>khi</w:t>
      </w:r>
      <w:proofErr w:type="spellEnd"/>
      <w:r w:rsidR="00F7374E" w:rsidRPr="00BB2C8A">
        <w:rPr>
          <w:rFonts w:ascii="Times New Roman" w:hAnsi="Times New Roman" w:cs="Times New Roman"/>
          <w:sz w:val="26"/>
          <w:szCs w:val="26"/>
        </w:rPr>
        <w:t xml:space="preserve"> </w:t>
      </w:r>
      <w:proofErr w:type="spellStart"/>
      <w:r w:rsidR="00F7374E" w:rsidRPr="00BB2C8A">
        <w:rPr>
          <w:rFonts w:ascii="Times New Roman" w:hAnsi="Times New Roman" w:cs="Times New Roman"/>
          <w:sz w:val="26"/>
          <w:szCs w:val="26"/>
        </w:rPr>
        <w:t>đó</w:t>
      </w:r>
      <w:proofErr w:type="spellEnd"/>
      <w:r w:rsidR="00F7374E" w:rsidRPr="00BB2C8A">
        <w:rPr>
          <w:rFonts w:ascii="Times New Roman" w:hAnsi="Times New Roman" w:cs="Times New Roman"/>
          <w:sz w:val="26"/>
          <w:szCs w:val="26"/>
        </w:rPr>
        <w:t xml:space="preserve"> </w:t>
      </w:r>
      <w:proofErr w:type="spellStart"/>
      <w:r w:rsidR="00F7374E" w:rsidRPr="00BB2C8A">
        <w:rPr>
          <w:rFonts w:ascii="Times New Roman" w:hAnsi="Times New Roman" w:cs="Times New Roman"/>
          <w:sz w:val="26"/>
          <w:szCs w:val="26"/>
        </w:rPr>
        <w:t>c</w:t>
      </w:r>
      <w:r w:rsidR="0042277C" w:rsidRPr="00BB2C8A">
        <w:rPr>
          <w:rFonts w:ascii="Times New Roman" w:hAnsi="Times New Roman" w:cs="Times New Roman"/>
          <w:sz w:val="26"/>
          <w:szCs w:val="26"/>
        </w:rPr>
        <w:t>hỉ</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tiêu</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về</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khả</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năng</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sinh</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lời</w:t>
      </w:r>
      <w:proofErr w:type="spellEnd"/>
      <w:r w:rsidR="0042277C" w:rsidRPr="00BB2C8A">
        <w:rPr>
          <w:rFonts w:ascii="Times New Roman" w:hAnsi="Times New Roman" w:cs="Times New Roman"/>
          <w:sz w:val="26"/>
          <w:szCs w:val="26"/>
        </w:rPr>
        <w:t xml:space="preserve"> ROE </w:t>
      </w:r>
      <w:proofErr w:type="spellStart"/>
      <w:r w:rsidR="0042277C" w:rsidRPr="00BB2C8A">
        <w:rPr>
          <w:rFonts w:ascii="Times New Roman" w:hAnsi="Times New Roman" w:cs="Times New Roman"/>
          <w:sz w:val="26"/>
          <w:szCs w:val="26"/>
        </w:rPr>
        <w:t>thiếu</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tính</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ổn</w:t>
      </w:r>
      <w:proofErr w:type="spellEnd"/>
      <w:r w:rsidR="0042277C" w:rsidRPr="00BB2C8A">
        <w:rPr>
          <w:rFonts w:ascii="Times New Roman" w:hAnsi="Times New Roman" w:cs="Times New Roman"/>
          <w:sz w:val="26"/>
          <w:szCs w:val="26"/>
        </w:rPr>
        <w:t xml:space="preserve"> </w:t>
      </w:r>
      <w:proofErr w:type="spellStart"/>
      <w:r w:rsidR="0042277C" w:rsidRPr="00BB2C8A">
        <w:rPr>
          <w:rFonts w:ascii="Times New Roman" w:hAnsi="Times New Roman" w:cs="Times New Roman"/>
          <w:sz w:val="26"/>
          <w:szCs w:val="26"/>
        </w:rPr>
        <w:t>định</w:t>
      </w:r>
      <w:proofErr w:type="spellEnd"/>
      <w:r w:rsidR="0042277C" w:rsidRPr="00BB2C8A">
        <w:rPr>
          <w:rFonts w:ascii="Times New Roman" w:hAnsi="Times New Roman" w:cs="Times New Roman"/>
          <w:sz w:val="26"/>
          <w:szCs w:val="26"/>
        </w:rPr>
        <w:t xml:space="preserve"> qua </w:t>
      </w:r>
      <w:proofErr w:type="spellStart"/>
      <w:r w:rsidR="0042277C" w:rsidRPr="00BB2C8A">
        <w:rPr>
          <w:rFonts w:ascii="Times New Roman" w:hAnsi="Times New Roman" w:cs="Times New Roman"/>
          <w:sz w:val="26"/>
          <w:szCs w:val="26"/>
        </w:rPr>
        <w:t>các</w:t>
      </w:r>
      <w:proofErr w:type="spellEnd"/>
      <w:r w:rsidR="0042277C" w:rsidRPr="00BB2C8A">
        <w:rPr>
          <w:rFonts w:ascii="Times New Roman" w:hAnsi="Times New Roman" w:cs="Times New Roman"/>
          <w:sz w:val="26"/>
          <w:szCs w:val="26"/>
        </w:rPr>
        <w:t xml:space="preserve"> năm.  </w:t>
      </w:r>
    </w:p>
    <w:p w14:paraId="345A8526" w14:textId="2D65F014" w:rsidR="003A52D7" w:rsidRPr="00DF445B" w:rsidRDefault="00F7374E" w:rsidP="00DF445B">
      <w:pPr>
        <w:tabs>
          <w:tab w:val="left" w:pos="0"/>
          <w:tab w:val="left" w:pos="720"/>
        </w:tabs>
        <w:spacing w:after="0" w:line="360" w:lineRule="auto"/>
        <w:ind w:firstLine="360"/>
        <w:jc w:val="both"/>
        <w:rPr>
          <w:rFonts w:ascii="Times New Roman" w:hAnsi="Times New Roman" w:cs="Times New Roman"/>
          <w:i/>
          <w:sz w:val="26"/>
          <w:szCs w:val="26"/>
        </w:rPr>
      </w:pPr>
      <w:proofErr w:type="spellStart"/>
      <w:r w:rsidRPr="00BB2C8A">
        <w:rPr>
          <w:rFonts w:ascii="Times New Roman" w:hAnsi="Times New Roman" w:cs="Times New Roman"/>
          <w:i/>
          <w:sz w:val="26"/>
          <w:szCs w:val="26"/>
        </w:rPr>
        <w:t>Thứ</w:t>
      </w:r>
      <w:proofErr w:type="spellEnd"/>
      <w:r w:rsidRPr="00BB2C8A">
        <w:rPr>
          <w:rFonts w:ascii="Times New Roman" w:hAnsi="Times New Roman" w:cs="Times New Roman"/>
          <w:i/>
          <w:sz w:val="26"/>
          <w:szCs w:val="26"/>
        </w:rPr>
        <w:t xml:space="preserve"> sáu, </w:t>
      </w:r>
      <w:proofErr w:type="spellStart"/>
      <w:r w:rsidRPr="00BB2C8A">
        <w:rPr>
          <w:rFonts w:ascii="Times New Roman" w:hAnsi="Times New Roman" w:cs="Times New Roman"/>
          <w:i/>
          <w:sz w:val="26"/>
          <w:szCs w:val="26"/>
        </w:rPr>
        <w:t>n</w:t>
      </w:r>
      <w:r w:rsidR="00EB7F7F" w:rsidRPr="00BB2C8A">
        <w:rPr>
          <w:rFonts w:ascii="Times New Roman" w:hAnsi="Times New Roman" w:cs="Times New Roman"/>
          <w:i/>
          <w:sz w:val="26"/>
          <w:szCs w:val="26"/>
        </w:rPr>
        <w:t>gành</w:t>
      </w:r>
      <w:proofErr w:type="spellEnd"/>
      <w:r w:rsidR="00EB7F7F" w:rsidRPr="00BB2C8A">
        <w:rPr>
          <w:rFonts w:ascii="Times New Roman" w:hAnsi="Times New Roman" w:cs="Times New Roman"/>
          <w:i/>
          <w:sz w:val="26"/>
          <w:szCs w:val="26"/>
        </w:rPr>
        <w:t xml:space="preserve"> </w:t>
      </w:r>
      <w:proofErr w:type="spellStart"/>
      <w:r w:rsidR="00EB7F7F" w:rsidRPr="00BB2C8A">
        <w:rPr>
          <w:rFonts w:ascii="Times New Roman" w:hAnsi="Times New Roman" w:cs="Times New Roman"/>
          <w:i/>
          <w:sz w:val="26"/>
          <w:szCs w:val="26"/>
        </w:rPr>
        <w:t>tiện</w:t>
      </w:r>
      <w:proofErr w:type="spellEnd"/>
      <w:r w:rsidR="00EB7F7F" w:rsidRPr="00BB2C8A">
        <w:rPr>
          <w:rFonts w:ascii="Times New Roman" w:hAnsi="Times New Roman" w:cs="Times New Roman"/>
          <w:i/>
          <w:sz w:val="26"/>
          <w:szCs w:val="26"/>
        </w:rPr>
        <w:t xml:space="preserve"> </w:t>
      </w:r>
      <w:proofErr w:type="spellStart"/>
      <w:r w:rsidR="00EB7F7F" w:rsidRPr="00BB2C8A">
        <w:rPr>
          <w:rFonts w:ascii="Times New Roman" w:hAnsi="Times New Roman" w:cs="Times New Roman"/>
          <w:i/>
          <w:sz w:val="26"/>
          <w:szCs w:val="26"/>
        </w:rPr>
        <w:t>ích</w:t>
      </w:r>
      <w:proofErr w:type="spellEnd"/>
      <w:r w:rsidR="00EB7F7F" w:rsidRPr="00BB2C8A">
        <w:rPr>
          <w:rFonts w:ascii="Times New Roman" w:hAnsi="Times New Roman" w:cs="Times New Roman"/>
          <w:i/>
          <w:sz w:val="26"/>
          <w:szCs w:val="26"/>
        </w:rPr>
        <w:t xml:space="preserve"> </w:t>
      </w:r>
      <w:proofErr w:type="spellStart"/>
      <w:r w:rsidR="00EB7F7F" w:rsidRPr="00BB2C8A">
        <w:rPr>
          <w:rFonts w:ascii="Times New Roman" w:hAnsi="Times New Roman" w:cs="Times New Roman"/>
          <w:i/>
          <w:sz w:val="26"/>
          <w:szCs w:val="26"/>
        </w:rPr>
        <w:t>cộng</w:t>
      </w:r>
      <w:proofErr w:type="spellEnd"/>
      <w:r w:rsidR="00EB7F7F" w:rsidRPr="00BB2C8A">
        <w:rPr>
          <w:rFonts w:ascii="Times New Roman" w:hAnsi="Times New Roman" w:cs="Times New Roman"/>
          <w:i/>
          <w:sz w:val="26"/>
          <w:szCs w:val="26"/>
        </w:rPr>
        <w:t xml:space="preserve"> </w:t>
      </w:r>
      <w:proofErr w:type="spellStart"/>
      <w:r w:rsidR="00DF445B">
        <w:rPr>
          <w:rFonts w:ascii="Times New Roman" w:hAnsi="Times New Roman" w:cs="Times New Roman"/>
          <w:i/>
          <w:sz w:val="26"/>
          <w:szCs w:val="26"/>
        </w:rPr>
        <w:t>đồng</w:t>
      </w:r>
      <w:proofErr w:type="spellEnd"/>
      <w:r w:rsidR="00DF445B">
        <w:rPr>
          <w:rFonts w:ascii="Times New Roman" w:hAnsi="Times New Roman" w:cs="Times New Roman"/>
          <w:i/>
          <w:sz w:val="26"/>
          <w:szCs w:val="26"/>
          <w:lang w:val="vi-VN"/>
        </w:rPr>
        <w:t xml:space="preserve">: </w:t>
      </w:r>
      <w:proofErr w:type="spellStart"/>
      <w:r w:rsidR="003A52D7" w:rsidRPr="00BB2C8A">
        <w:rPr>
          <w:rFonts w:ascii="Times New Roman" w:hAnsi="Times New Roman" w:cs="Times New Roman"/>
          <w:sz w:val="26"/>
          <w:szCs w:val="26"/>
        </w:rPr>
        <w:t>Cùng</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với</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xu</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hướng</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phát</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triển</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của</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thị</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trường</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chứng</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khoán</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chỉ</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tiêu</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giá</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trị</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thị</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trường</w:t>
      </w:r>
      <w:proofErr w:type="spellEnd"/>
      <w:r w:rsidR="003A52D7" w:rsidRPr="00BB2C8A">
        <w:rPr>
          <w:rFonts w:ascii="Times New Roman" w:hAnsi="Times New Roman" w:cs="Times New Roman"/>
          <w:sz w:val="26"/>
          <w:szCs w:val="26"/>
        </w:rPr>
        <w:t xml:space="preserve"> Tobin’s Q </w:t>
      </w:r>
      <w:proofErr w:type="spellStart"/>
      <w:r w:rsidR="003A52D7" w:rsidRPr="00BB2C8A">
        <w:rPr>
          <w:rFonts w:ascii="Times New Roman" w:hAnsi="Times New Roman" w:cs="Times New Roman"/>
          <w:sz w:val="26"/>
          <w:szCs w:val="26"/>
        </w:rPr>
        <w:t>của</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nhóm</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ngành</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tiện</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ích</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cộng</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động</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tăng</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nhanh</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từ</w:t>
      </w:r>
      <w:proofErr w:type="spellEnd"/>
      <w:r w:rsidR="003A52D7" w:rsidRPr="00BB2C8A">
        <w:rPr>
          <w:rFonts w:ascii="Times New Roman" w:hAnsi="Times New Roman" w:cs="Times New Roman"/>
          <w:sz w:val="26"/>
          <w:szCs w:val="26"/>
        </w:rPr>
        <w:t xml:space="preserve"> 0,7 </w:t>
      </w:r>
      <w:proofErr w:type="spellStart"/>
      <w:r w:rsidR="003A52D7" w:rsidRPr="00BB2C8A">
        <w:rPr>
          <w:rFonts w:ascii="Times New Roman" w:hAnsi="Times New Roman" w:cs="Times New Roman"/>
          <w:sz w:val="26"/>
          <w:szCs w:val="26"/>
        </w:rPr>
        <w:t>năm</w:t>
      </w:r>
      <w:proofErr w:type="spellEnd"/>
      <w:r w:rsidR="003A52D7" w:rsidRPr="00BB2C8A">
        <w:rPr>
          <w:rFonts w:ascii="Times New Roman" w:hAnsi="Times New Roman" w:cs="Times New Roman"/>
          <w:sz w:val="26"/>
          <w:szCs w:val="26"/>
        </w:rPr>
        <w:t xml:space="preserve"> 2011 </w:t>
      </w:r>
      <w:proofErr w:type="spellStart"/>
      <w:r w:rsidR="003A52D7" w:rsidRPr="00BB2C8A">
        <w:rPr>
          <w:rFonts w:ascii="Times New Roman" w:hAnsi="Times New Roman" w:cs="Times New Roman"/>
          <w:sz w:val="26"/>
          <w:szCs w:val="26"/>
        </w:rPr>
        <w:t>đến</w:t>
      </w:r>
      <w:proofErr w:type="spellEnd"/>
      <w:r w:rsidR="003A52D7" w:rsidRPr="00BB2C8A">
        <w:rPr>
          <w:rFonts w:ascii="Times New Roman" w:hAnsi="Times New Roman" w:cs="Times New Roman"/>
          <w:sz w:val="26"/>
          <w:szCs w:val="26"/>
        </w:rPr>
        <w:t xml:space="preserve"> 1,19 </w:t>
      </w:r>
      <w:proofErr w:type="spellStart"/>
      <w:r w:rsidR="003A52D7" w:rsidRPr="00BB2C8A">
        <w:rPr>
          <w:rFonts w:ascii="Times New Roman" w:hAnsi="Times New Roman" w:cs="Times New Roman"/>
          <w:sz w:val="26"/>
          <w:szCs w:val="26"/>
        </w:rPr>
        <w:t>năm</w:t>
      </w:r>
      <w:proofErr w:type="spellEnd"/>
      <w:r w:rsidR="003A52D7" w:rsidRPr="00BB2C8A">
        <w:rPr>
          <w:rFonts w:ascii="Times New Roman" w:hAnsi="Times New Roman" w:cs="Times New Roman"/>
          <w:sz w:val="26"/>
          <w:szCs w:val="26"/>
        </w:rPr>
        <w:t xml:space="preserve"> 2017. </w:t>
      </w:r>
      <w:proofErr w:type="spellStart"/>
      <w:r w:rsidR="003A52D7" w:rsidRPr="00BB2C8A">
        <w:rPr>
          <w:rFonts w:ascii="Times New Roman" w:hAnsi="Times New Roman" w:cs="Times New Roman"/>
          <w:sz w:val="26"/>
          <w:szCs w:val="26"/>
        </w:rPr>
        <w:t>Chỉ</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tiêu</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về</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khả</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năng</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sinh</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lời</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cũng</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đạt</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mức</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ổn</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định</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và</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cao</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nhất</w:t>
      </w:r>
      <w:proofErr w:type="spellEnd"/>
      <w:r w:rsidR="003A52D7" w:rsidRPr="00BB2C8A">
        <w:rPr>
          <w:rFonts w:ascii="Times New Roman" w:hAnsi="Times New Roman" w:cs="Times New Roman"/>
          <w:sz w:val="26"/>
          <w:szCs w:val="26"/>
        </w:rPr>
        <w:t xml:space="preserve"> so </w:t>
      </w:r>
      <w:proofErr w:type="spellStart"/>
      <w:r w:rsidR="003A52D7" w:rsidRPr="00BB2C8A">
        <w:rPr>
          <w:rFonts w:ascii="Times New Roman" w:hAnsi="Times New Roman" w:cs="Times New Roman"/>
          <w:sz w:val="26"/>
          <w:szCs w:val="26"/>
        </w:rPr>
        <w:t>với</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các</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nhóm</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ngành</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khác</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trên</w:t>
      </w:r>
      <w:proofErr w:type="spellEnd"/>
      <w:r w:rsidR="003A52D7" w:rsidRPr="00BB2C8A">
        <w:rPr>
          <w:rFonts w:ascii="Times New Roman" w:hAnsi="Times New Roman" w:cs="Times New Roman"/>
          <w:sz w:val="26"/>
          <w:szCs w:val="26"/>
        </w:rPr>
        <w:t xml:space="preserve"> TTCK </w:t>
      </w:r>
      <w:proofErr w:type="spellStart"/>
      <w:r w:rsidR="003A52D7" w:rsidRPr="00BB2C8A">
        <w:rPr>
          <w:rFonts w:ascii="Times New Roman" w:hAnsi="Times New Roman" w:cs="Times New Roman"/>
          <w:sz w:val="26"/>
          <w:szCs w:val="26"/>
        </w:rPr>
        <w:t>Việt</w:t>
      </w:r>
      <w:proofErr w:type="spellEnd"/>
      <w:r w:rsidR="003A52D7" w:rsidRPr="00BB2C8A">
        <w:rPr>
          <w:rFonts w:ascii="Times New Roman" w:hAnsi="Times New Roman" w:cs="Times New Roman"/>
          <w:sz w:val="26"/>
          <w:szCs w:val="26"/>
        </w:rPr>
        <w:t xml:space="preserve"> Nam, </w:t>
      </w:r>
      <w:proofErr w:type="spellStart"/>
      <w:r w:rsidR="003A52D7" w:rsidRPr="00BB2C8A">
        <w:rPr>
          <w:rFonts w:ascii="Times New Roman" w:hAnsi="Times New Roman" w:cs="Times New Roman"/>
          <w:sz w:val="26"/>
          <w:szCs w:val="26"/>
        </w:rPr>
        <w:t>luôn</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đạt</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mức</w:t>
      </w:r>
      <w:proofErr w:type="spellEnd"/>
      <w:r w:rsidR="003A52D7" w:rsidRPr="00BB2C8A">
        <w:rPr>
          <w:rFonts w:ascii="Times New Roman" w:hAnsi="Times New Roman" w:cs="Times New Roman"/>
          <w:sz w:val="26"/>
          <w:szCs w:val="26"/>
        </w:rPr>
        <w:t xml:space="preserve"> 14% </w:t>
      </w:r>
      <w:proofErr w:type="spellStart"/>
      <w:r w:rsidR="003A52D7" w:rsidRPr="00BB2C8A">
        <w:rPr>
          <w:rFonts w:ascii="Times New Roman" w:hAnsi="Times New Roman" w:cs="Times New Roman"/>
          <w:sz w:val="26"/>
          <w:szCs w:val="26"/>
        </w:rPr>
        <w:t>đến</w:t>
      </w:r>
      <w:proofErr w:type="spellEnd"/>
      <w:r w:rsidR="003A52D7" w:rsidRPr="00BB2C8A">
        <w:rPr>
          <w:rFonts w:ascii="Times New Roman" w:hAnsi="Times New Roman" w:cs="Times New Roman"/>
          <w:sz w:val="26"/>
          <w:szCs w:val="26"/>
        </w:rPr>
        <w:t xml:space="preserve"> 15% qua </w:t>
      </w:r>
      <w:proofErr w:type="spellStart"/>
      <w:r w:rsidR="003A52D7" w:rsidRPr="00BB2C8A">
        <w:rPr>
          <w:rFonts w:ascii="Times New Roman" w:hAnsi="Times New Roman" w:cs="Times New Roman"/>
          <w:sz w:val="26"/>
          <w:szCs w:val="26"/>
        </w:rPr>
        <w:t>các</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năm</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Trong</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khi</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đó</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cơ</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cấu</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vốn</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của</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các</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doanh</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nghiệp</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lastRenderedPageBreak/>
        <w:t>có</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xu</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hướng</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giảm</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tỷ</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lệ</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nợ</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phải</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trả</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và</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tăng</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dần</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tỷ</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lệ</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vốn</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chủ</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sở</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hữu</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Tỷ</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lệ</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nợ</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phải</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trả</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trên</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tổng</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tài</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sản</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năm</w:t>
      </w:r>
      <w:proofErr w:type="spellEnd"/>
      <w:r w:rsidR="003A52D7" w:rsidRPr="00BB2C8A">
        <w:rPr>
          <w:rFonts w:ascii="Times New Roman" w:hAnsi="Times New Roman" w:cs="Times New Roman"/>
          <w:sz w:val="26"/>
          <w:szCs w:val="26"/>
        </w:rPr>
        <w:t xml:space="preserve"> 2011 ở </w:t>
      </w:r>
      <w:proofErr w:type="spellStart"/>
      <w:r w:rsidR="003A52D7" w:rsidRPr="00BB2C8A">
        <w:rPr>
          <w:rFonts w:ascii="Times New Roman" w:hAnsi="Times New Roman" w:cs="Times New Roman"/>
          <w:sz w:val="26"/>
          <w:szCs w:val="26"/>
        </w:rPr>
        <w:t>mức</w:t>
      </w:r>
      <w:proofErr w:type="spellEnd"/>
      <w:r w:rsidR="003A52D7" w:rsidRPr="00BB2C8A">
        <w:rPr>
          <w:rFonts w:ascii="Times New Roman" w:hAnsi="Times New Roman" w:cs="Times New Roman"/>
          <w:sz w:val="26"/>
          <w:szCs w:val="26"/>
        </w:rPr>
        <w:t xml:space="preserve"> 50% </w:t>
      </w:r>
      <w:proofErr w:type="spellStart"/>
      <w:r w:rsidR="003A52D7" w:rsidRPr="00BB2C8A">
        <w:rPr>
          <w:rFonts w:ascii="Times New Roman" w:hAnsi="Times New Roman" w:cs="Times New Roman"/>
          <w:sz w:val="26"/>
          <w:szCs w:val="26"/>
        </w:rPr>
        <w:t>đã</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giảm</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xuống</w:t>
      </w:r>
      <w:proofErr w:type="spellEnd"/>
      <w:r w:rsidR="003A52D7" w:rsidRPr="00BB2C8A">
        <w:rPr>
          <w:rFonts w:ascii="Times New Roman" w:hAnsi="Times New Roman" w:cs="Times New Roman"/>
          <w:sz w:val="26"/>
          <w:szCs w:val="26"/>
        </w:rPr>
        <w:t xml:space="preserve"> 46% </w:t>
      </w:r>
      <w:proofErr w:type="spellStart"/>
      <w:r w:rsidR="003A52D7" w:rsidRPr="00BB2C8A">
        <w:rPr>
          <w:rFonts w:ascii="Times New Roman" w:hAnsi="Times New Roman" w:cs="Times New Roman"/>
          <w:sz w:val="26"/>
          <w:szCs w:val="26"/>
        </w:rPr>
        <w:t>trong</w:t>
      </w:r>
      <w:proofErr w:type="spellEnd"/>
      <w:r w:rsidR="003A52D7" w:rsidRPr="00BB2C8A">
        <w:rPr>
          <w:rFonts w:ascii="Times New Roman" w:hAnsi="Times New Roman" w:cs="Times New Roman"/>
          <w:sz w:val="26"/>
          <w:szCs w:val="26"/>
        </w:rPr>
        <w:t xml:space="preserve"> </w:t>
      </w:r>
      <w:proofErr w:type="spellStart"/>
      <w:r w:rsidR="003A52D7" w:rsidRPr="00BB2C8A">
        <w:rPr>
          <w:rFonts w:ascii="Times New Roman" w:hAnsi="Times New Roman" w:cs="Times New Roman"/>
          <w:sz w:val="26"/>
          <w:szCs w:val="26"/>
        </w:rPr>
        <w:t>năm</w:t>
      </w:r>
      <w:proofErr w:type="spellEnd"/>
      <w:r w:rsidR="003A52D7" w:rsidRPr="00BB2C8A">
        <w:rPr>
          <w:rFonts w:ascii="Times New Roman" w:hAnsi="Times New Roman" w:cs="Times New Roman"/>
          <w:sz w:val="26"/>
          <w:szCs w:val="26"/>
        </w:rPr>
        <w:t xml:space="preserve"> 2017.</w:t>
      </w:r>
    </w:p>
    <w:p w14:paraId="2D96720A" w14:textId="7212B3EA" w:rsidR="003A52D7" w:rsidRPr="00BB2C8A" w:rsidRDefault="003A52D7" w:rsidP="00BB2C8A">
      <w:pPr>
        <w:tabs>
          <w:tab w:val="left" w:pos="0"/>
          <w:tab w:val="left" w:pos="720"/>
        </w:tabs>
        <w:spacing w:after="0" w:line="360" w:lineRule="auto"/>
        <w:ind w:firstLine="360"/>
        <w:jc w:val="both"/>
        <w:rPr>
          <w:rFonts w:ascii="Times New Roman" w:hAnsi="Times New Roman" w:cs="Times New Roman"/>
          <w:b/>
          <w:sz w:val="26"/>
          <w:szCs w:val="26"/>
        </w:rPr>
      </w:pPr>
      <w:proofErr w:type="spellStart"/>
      <w:r w:rsidRPr="00BB2C8A">
        <w:rPr>
          <w:rFonts w:ascii="Times New Roman" w:hAnsi="Times New Roman" w:cs="Times New Roman"/>
          <w:b/>
          <w:sz w:val="26"/>
          <w:szCs w:val="26"/>
        </w:rPr>
        <w:t>Kết</w:t>
      </w:r>
      <w:proofErr w:type="spellEnd"/>
      <w:r w:rsidRPr="00BB2C8A">
        <w:rPr>
          <w:rFonts w:ascii="Times New Roman" w:hAnsi="Times New Roman" w:cs="Times New Roman"/>
          <w:b/>
          <w:sz w:val="26"/>
          <w:szCs w:val="26"/>
        </w:rPr>
        <w:t xml:space="preserve"> </w:t>
      </w:r>
      <w:proofErr w:type="spellStart"/>
      <w:r w:rsidRPr="00BB2C8A">
        <w:rPr>
          <w:rFonts w:ascii="Times New Roman" w:hAnsi="Times New Roman" w:cs="Times New Roman"/>
          <w:b/>
          <w:sz w:val="26"/>
          <w:szCs w:val="26"/>
        </w:rPr>
        <w:t>luận</w:t>
      </w:r>
      <w:proofErr w:type="spellEnd"/>
      <w:r w:rsidRPr="00BB2C8A">
        <w:rPr>
          <w:rFonts w:ascii="Times New Roman" w:hAnsi="Times New Roman" w:cs="Times New Roman"/>
          <w:b/>
          <w:sz w:val="26"/>
          <w:szCs w:val="26"/>
        </w:rPr>
        <w:t>:</w:t>
      </w:r>
    </w:p>
    <w:p w14:paraId="528D069A" w14:textId="48D94A6D" w:rsidR="003A52D7" w:rsidRPr="00BB2C8A" w:rsidRDefault="003A52D7"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Trên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sở</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phân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tích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thực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trạng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cấu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hiệu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kinh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niêm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yết</w:t>
      </w:r>
      <w:proofErr w:type="spellEnd"/>
      <w:r w:rsidR="005E7BB1" w:rsidRPr="00BB2C8A">
        <w:rPr>
          <w:rFonts w:ascii="Times New Roman" w:hAnsi="Times New Roman" w:cs="Times New Roman"/>
          <w:sz w:val="26"/>
          <w:szCs w:val="26"/>
        </w:rPr>
        <w:t xml:space="preserve"> </w:t>
      </w:r>
      <w:proofErr w:type="spellStart"/>
      <w:r w:rsidR="005E7BB1" w:rsidRPr="00BB2C8A">
        <w:rPr>
          <w:rFonts w:ascii="Times New Roman" w:hAnsi="Times New Roman" w:cs="Times New Roman"/>
          <w:sz w:val="26"/>
          <w:szCs w:val="26"/>
        </w:rPr>
        <w:t>dựa</w:t>
      </w:r>
      <w:proofErr w:type="spellEnd"/>
      <w:r w:rsidR="005E7BB1" w:rsidRPr="00BB2C8A">
        <w:rPr>
          <w:rFonts w:ascii="Times New Roman" w:hAnsi="Times New Roman" w:cs="Times New Roman"/>
          <w:sz w:val="26"/>
          <w:szCs w:val="26"/>
        </w:rPr>
        <w:t xml:space="preserve"> </w:t>
      </w:r>
      <w:proofErr w:type="spellStart"/>
      <w:r w:rsidR="005E7BB1" w:rsidRPr="00BB2C8A">
        <w:rPr>
          <w:rFonts w:ascii="Times New Roman" w:hAnsi="Times New Roman" w:cs="Times New Roman"/>
          <w:sz w:val="26"/>
          <w:szCs w:val="26"/>
        </w:rPr>
        <w:t>trên</w:t>
      </w:r>
      <w:proofErr w:type="spellEnd"/>
      <w:r w:rsidR="005E7BB1" w:rsidRPr="00BB2C8A">
        <w:rPr>
          <w:rFonts w:ascii="Times New Roman" w:hAnsi="Times New Roman" w:cs="Times New Roman"/>
          <w:sz w:val="26"/>
          <w:szCs w:val="26"/>
        </w:rPr>
        <w:t xml:space="preserve"> </w:t>
      </w:r>
      <w:proofErr w:type="spellStart"/>
      <w:r w:rsidR="005E7BB1" w:rsidRPr="00BB2C8A">
        <w:rPr>
          <w:rFonts w:ascii="Times New Roman" w:hAnsi="Times New Roman" w:cs="Times New Roman"/>
          <w:sz w:val="26"/>
          <w:szCs w:val="26"/>
        </w:rPr>
        <w:t>chỉ</w:t>
      </w:r>
      <w:proofErr w:type="spellEnd"/>
      <w:r w:rsidR="005E7BB1" w:rsidRPr="00BB2C8A">
        <w:rPr>
          <w:rFonts w:ascii="Times New Roman" w:hAnsi="Times New Roman" w:cs="Times New Roman"/>
          <w:sz w:val="26"/>
          <w:szCs w:val="26"/>
        </w:rPr>
        <w:t xml:space="preserve"> </w:t>
      </w:r>
      <w:proofErr w:type="spellStart"/>
      <w:r w:rsidR="005E7BB1" w:rsidRPr="00BB2C8A">
        <w:rPr>
          <w:rFonts w:ascii="Times New Roman" w:hAnsi="Times New Roman" w:cs="Times New Roman"/>
          <w:sz w:val="26"/>
          <w:szCs w:val="26"/>
        </w:rPr>
        <w:t>tiêu</w:t>
      </w:r>
      <w:proofErr w:type="spellEnd"/>
      <w:r w:rsidR="005E7BB1" w:rsidRPr="00BB2C8A">
        <w:rPr>
          <w:rFonts w:ascii="Times New Roman" w:hAnsi="Times New Roman" w:cs="Times New Roman"/>
          <w:sz w:val="26"/>
          <w:szCs w:val="26"/>
        </w:rPr>
        <w:t xml:space="preserve"> Tobin’s Q </w:t>
      </w:r>
      <w:proofErr w:type="spellStart"/>
      <w:r w:rsidR="005E7BB1" w:rsidRPr="00BB2C8A">
        <w:rPr>
          <w:rFonts w:ascii="Times New Roman" w:hAnsi="Times New Roman" w:cs="Times New Roman"/>
          <w:sz w:val="26"/>
          <w:szCs w:val="26"/>
        </w:rPr>
        <w:t>và</w:t>
      </w:r>
      <w:proofErr w:type="spellEnd"/>
      <w:r w:rsidR="005E7BB1" w:rsidRPr="00BB2C8A">
        <w:rPr>
          <w:rFonts w:ascii="Times New Roman" w:hAnsi="Times New Roman" w:cs="Times New Roman"/>
          <w:sz w:val="26"/>
          <w:szCs w:val="26"/>
        </w:rPr>
        <w:t xml:space="preserve"> ROE </w:t>
      </w:r>
      <w:proofErr w:type="spellStart"/>
      <w:r w:rsidR="005E7BB1" w:rsidRPr="00BB2C8A">
        <w:rPr>
          <w:rFonts w:ascii="Times New Roman" w:hAnsi="Times New Roman" w:cs="Times New Roman"/>
          <w:sz w:val="26"/>
          <w:szCs w:val="26"/>
        </w:rPr>
        <w:t>trung</w:t>
      </w:r>
      <w:proofErr w:type="spellEnd"/>
      <w:r w:rsidR="005E7BB1" w:rsidRPr="00BB2C8A">
        <w:rPr>
          <w:rFonts w:ascii="Times New Roman" w:hAnsi="Times New Roman" w:cs="Times New Roman"/>
          <w:sz w:val="26"/>
          <w:szCs w:val="26"/>
        </w:rPr>
        <w:t xml:space="preserve"> </w:t>
      </w:r>
      <w:proofErr w:type="spellStart"/>
      <w:r w:rsidR="005E7BB1" w:rsidRPr="00BB2C8A">
        <w:rPr>
          <w:rFonts w:ascii="Times New Roman" w:hAnsi="Times New Roman" w:cs="Times New Roman"/>
          <w:sz w:val="26"/>
          <w:szCs w:val="26"/>
        </w:rPr>
        <w:t>bình</w:t>
      </w:r>
      <w:proofErr w:type="spellEnd"/>
      <w:r w:rsidR="005E7BB1" w:rsidRPr="00BB2C8A">
        <w:rPr>
          <w:rFonts w:ascii="Times New Roman" w:hAnsi="Times New Roman" w:cs="Times New Roman"/>
          <w:sz w:val="26"/>
          <w:szCs w:val="26"/>
        </w:rPr>
        <w:t xml:space="preserve"> </w:t>
      </w:r>
      <w:proofErr w:type="spellStart"/>
      <w:r w:rsidR="005E7BB1" w:rsidRPr="00BB2C8A">
        <w:rPr>
          <w:rFonts w:ascii="Times New Roman" w:hAnsi="Times New Roman" w:cs="Times New Roman"/>
          <w:sz w:val="26"/>
          <w:szCs w:val="26"/>
        </w:rPr>
        <w:t>theo</w:t>
      </w:r>
      <w:proofErr w:type="spellEnd"/>
      <w:r w:rsidR="005E7BB1" w:rsidRPr="00BB2C8A">
        <w:rPr>
          <w:rFonts w:ascii="Times New Roman" w:hAnsi="Times New Roman" w:cs="Times New Roman"/>
          <w:sz w:val="26"/>
          <w:szCs w:val="26"/>
        </w:rPr>
        <w:t xml:space="preserve"> </w:t>
      </w:r>
      <w:proofErr w:type="spellStart"/>
      <w:r w:rsidR="005E7BB1" w:rsidRPr="00BB2C8A">
        <w:rPr>
          <w:rFonts w:ascii="Times New Roman" w:hAnsi="Times New Roman" w:cs="Times New Roman"/>
          <w:sz w:val="26"/>
          <w:szCs w:val="26"/>
        </w:rPr>
        <w:t>ngành</w:t>
      </w:r>
      <w:proofErr w:type="spellEnd"/>
      <w:r w:rsidR="005E7BB1" w:rsidRPr="00BB2C8A">
        <w:rPr>
          <w:rFonts w:ascii="Times New Roman" w:hAnsi="Times New Roman" w:cs="Times New Roman"/>
          <w:sz w:val="26"/>
          <w:szCs w:val="26"/>
        </w:rPr>
        <w:t xml:space="preserve">, </w:t>
      </w:r>
      <w:proofErr w:type="spellStart"/>
      <w:r w:rsidR="005E7BB1" w:rsidRPr="00BB2C8A">
        <w:rPr>
          <w:rFonts w:ascii="Times New Roman" w:hAnsi="Times New Roman" w:cs="Times New Roman"/>
          <w:sz w:val="26"/>
          <w:szCs w:val="26"/>
        </w:rPr>
        <w:t>tác</w:t>
      </w:r>
      <w:proofErr w:type="spellEnd"/>
      <w:r w:rsidR="005E7BB1" w:rsidRPr="00BB2C8A">
        <w:rPr>
          <w:rFonts w:ascii="Times New Roman" w:hAnsi="Times New Roman" w:cs="Times New Roman"/>
          <w:sz w:val="26"/>
          <w:szCs w:val="26"/>
        </w:rPr>
        <w:t xml:space="preserve"> </w:t>
      </w:r>
      <w:proofErr w:type="spellStart"/>
      <w:r w:rsidR="005E7BB1" w:rsidRPr="00BB2C8A">
        <w:rPr>
          <w:rFonts w:ascii="Times New Roman" w:hAnsi="Times New Roman" w:cs="Times New Roman"/>
          <w:sz w:val="26"/>
          <w:szCs w:val="26"/>
        </w:rPr>
        <w:t>giả</w:t>
      </w:r>
      <w:proofErr w:type="spellEnd"/>
      <w:r w:rsidR="005E7BB1" w:rsidRPr="00BB2C8A">
        <w:rPr>
          <w:rFonts w:ascii="Times New Roman" w:hAnsi="Times New Roman" w:cs="Times New Roman"/>
          <w:sz w:val="26"/>
          <w:szCs w:val="26"/>
        </w:rPr>
        <w:t xml:space="preserve"> </w:t>
      </w:r>
      <w:proofErr w:type="spellStart"/>
      <w:r w:rsidR="005E7BB1" w:rsidRPr="00BB2C8A">
        <w:rPr>
          <w:rFonts w:ascii="Times New Roman" w:hAnsi="Times New Roman" w:cs="Times New Roman"/>
          <w:sz w:val="26"/>
          <w:szCs w:val="26"/>
        </w:rPr>
        <w:t>đưa</w:t>
      </w:r>
      <w:proofErr w:type="spellEnd"/>
      <w:r w:rsidR="005E7BB1" w:rsidRPr="00BB2C8A">
        <w:rPr>
          <w:rFonts w:ascii="Times New Roman" w:hAnsi="Times New Roman" w:cs="Times New Roman"/>
          <w:sz w:val="26"/>
          <w:szCs w:val="26"/>
        </w:rPr>
        <w:t xml:space="preserve"> ra </w:t>
      </w:r>
      <w:proofErr w:type="spellStart"/>
      <w:r w:rsidR="005E7BB1" w:rsidRPr="00BB2C8A">
        <w:rPr>
          <w:rFonts w:ascii="Times New Roman" w:hAnsi="Times New Roman" w:cs="Times New Roman"/>
          <w:sz w:val="26"/>
          <w:szCs w:val="26"/>
        </w:rPr>
        <w:t>một</w:t>
      </w:r>
      <w:proofErr w:type="spellEnd"/>
      <w:r w:rsidR="005E7BB1" w:rsidRPr="00BB2C8A">
        <w:rPr>
          <w:rFonts w:ascii="Times New Roman" w:hAnsi="Times New Roman" w:cs="Times New Roman"/>
          <w:sz w:val="26"/>
          <w:szCs w:val="26"/>
        </w:rPr>
        <w:t xml:space="preserve"> </w:t>
      </w:r>
      <w:proofErr w:type="spellStart"/>
      <w:r w:rsidR="005E7BB1" w:rsidRPr="00BB2C8A">
        <w:rPr>
          <w:rFonts w:ascii="Times New Roman" w:hAnsi="Times New Roman" w:cs="Times New Roman"/>
          <w:sz w:val="26"/>
          <w:szCs w:val="26"/>
        </w:rPr>
        <w:t>số</w:t>
      </w:r>
      <w:proofErr w:type="spellEnd"/>
      <w:r w:rsidR="005E7BB1" w:rsidRPr="00BB2C8A">
        <w:rPr>
          <w:rFonts w:ascii="Times New Roman" w:hAnsi="Times New Roman" w:cs="Times New Roman"/>
          <w:sz w:val="26"/>
          <w:szCs w:val="26"/>
        </w:rPr>
        <w:t xml:space="preserve"> </w:t>
      </w:r>
      <w:proofErr w:type="spellStart"/>
      <w:r w:rsidR="005E7BB1" w:rsidRPr="00BB2C8A">
        <w:rPr>
          <w:rFonts w:ascii="Times New Roman" w:hAnsi="Times New Roman" w:cs="Times New Roman"/>
          <w:sz w:val="26"/>
          <w:szCs w:val="26"/>
        </w:rPr>
        <w:t>kết</w:t>
      </w:r>
      <w:proofErr w:type="spellEnd"/>
      <w:r w:rsidR="005E7BB1" w:rsidRPr="00BB2C8A">
        <w:rPr>
          <w:rFonts w:ascii="Times New Roman" w:hAnsi="Times New Roman" w:cs="Times New Roman"/>
          <w:sz w:val="26"/>
          <w:szCs w:val="26"/>
        </w:rPr>
        <w:t xml:space="preserve"> </w:t>
      </w:r>
      <w:proofErr w:type="spellStart"/>
      <w:r w:rsidR="005E7BB1" w:rsidRPr="00BB2C8A">
        <w:rPr>
          <w:rFonts w:ascii="Times New Roman" w:hAnsi="Times New Roman" w:cs="Times New Roman"/>
          <w:sz w:val="26"/>
          <w:szCs w:val="26"/>
        </w:rPr>
        <w:t>luận</w:t>
      </w:r>
      <w:proofErr w:type="spellEnd"/>
      <w:r w:rsidR="005E7BB1" w:rsidRPr="00BB2C8A">
        <w:rPr>
          <w:rFonts w:ascii="Times New Roman" w:hAnsi="Times New Roman" w:cs="Times New Roman"/>
          <w:sz w:val="26"/>
          <w:szCs w:val="26"/>
        </w:rPr>
        <w:t xml:space="preserve"> </w:t>
      </w:r>
      <w:proofErr w:type="spellStart"/>
      <w:r w:rsidR="005E7BB1" w:rsidRPr="00BB2C8A">
        <w:rPr>
          <w:rFonts w:ascii="Times New Roman" w:hAnsi="Times New Roman" w:cs="Times New Roman"/>
          <w:sz w:val="26"/>
          <w:szCs w:val="26"/>
        </w:rPr>
        <w:t>sau</w:t>
      </w:r>
      <w:proofErr w:type="spellEnd"/>
      <w:r w:rsidR="005E7BB1" w:rsidRPr="00BB2C8A">
        <w:rPr>
          <w:rFonts w:ascii="Times New Roman" w:hAnsi="Times New Roman" w:cs="Times New Roman"/>
          <w:sz w:val="26"/>
          <w:szCs w:val="26"/>
        </w:rPr>
        <w:t>:</w:t>
      </w:r>
    </w:p>
    <w:p w14:paraId="361933E5" w14:textId="5BBA8AA4" w:rsidR="005E7BB1" w:rsidRPr="00BB2C8A" w:rsidRDefault="005E7BB1"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Tỷ</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lệ</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tổng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sản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phần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lớn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có</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xu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hướng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giảm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trong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giai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đoạn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năm</w:t>
      </w:r>
      <w:proofErr w:type="spellEnd"/>
      <w:r w:rsidRPr="00BB2C8A">
        <w:rPr>
          <w:rFonts w:ascii="Times New Roman" w:hAnsi="Times New Roman" w:cs="Times New Roman"/>
          <w:sz w:val="26"/>
          <w:szCs w:val="26"/>
        </w:rPr>
        <w:t xml:space="preserve"> 2011- 2017, </w:t>
      </w:r>
      <w:proofErr w:type="spellStart"/>
      <w:r w:rsidRPr="00BB2C8A">
        <w:rPr>
          <w:rFonts w:ascii="Times New Roman" w:hAnsi="Times New Roman" w:cs="Times New Roman"/>
          <w:sz w:val="26"/>
          <w:szCs w:val="26"/>
        </w:rPr>
        <w:t>điển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như</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niêm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yết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ngành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dịch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vụ</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tiêu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dùng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dược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phẩm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y </w:t>
      </w:r>
      <w:proofErr w:type="spellStart"/>
      <w:r w:rsidRPr="00BB2C8A">
        <w:rPr>
          <w:rFonts w:ascii="Times New Roman" w:hAnsi="Times New Roman" w:cs="Times New Roman"/>
          <w:sz w:val="26"/>
          <w:szCs w:val="26"/>
        </w:rPr>
        <w:t>tế</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nguyên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vật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liệu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tiện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ích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cộng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đồng</w:t>
      </w:r>
      <w:proofErr w:type="spellEnd"/>
      <w:r w:rsidRPr="00BB2C8A">
        <w:rPr>
          <w:rFonts w:ascii="Times New Roman" w:hAnsi="Times New Roman" w:cs="Times New Roman"/>
          <w:sz w:val="26"/>
          <w:szCs w:val="26"/>
        </w:rPr>
        <w:t>.</w:t>
      </w:r>
    </w:p>
    <w:p w14:paraId="19729493" w14:textId="6C93B041" w:rsidR="005E7BB1" w:rsidRPr="00BB2C8A" w:rsidRDefault="005E7BB1"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Chỉ</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tiêu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về</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trường</w:t>
      </w:r>
      <w:proofErr w:type="spellEnd"/>
      <w:r w:rsidRPr="00BB2C8A">
        <w:rPr>
          <w:rFonts w:ascii="Times New Roman" w:hAnsi="Times New Roman" w:cs="Times New Roman"/>
          <w:sz w:val="26"/>
          <w:szCs w:val="26"/>
        </w:rPr>
        <w:t xml:space="preserve"> Tobin’s Q </w:t>
      </w:r>
      <w:proofErr w:type="spellStart"/>
      <w:r w:rsidRPr="00BB2C8A">
        <w:rPr>
          <w:rFonts w:ascii="Times New Roman" w:hAnsi="Times New Roman" w:cs="Times New Roman"/>
          <w:sz w:val="26"/>
          <w:szCs w:val="26"/>
        </w:rPr>
        <w:t>có</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duy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trì</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xu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hướng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tăng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nhanh</w:t>
      </w:r>
      <w:proofErr w:type="spellEnd"/>
      <w:r w:rsidRPr="00BB2C8A">
        <w:rPr>
          <w:rFonts w:ascii="Times New Roman" w:hAnsi="Times New Roman" w:cs="Times New Roman"/>
          <w:sz w:val="26"/>
          <w:szCs w:val="26"/>
        </w:rPr>
        <w:t xml:space="preserve"> qua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năm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điển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như</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ngành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dược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phẩm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y </w:t>
      </w:r>
      <w:proofErr w:type="spellStart"/>
      <w:r w:rsidRPr="00BB2C8A">
        <w:rPr>
          <w:rFonts w:ascii="Times New Roman" w:hAnsi="Times New Roman" w:cs="Times New Roman"/>
          <w:sz w:val="26"/>
          <w:szCs w:val="26"/>
        </w:rPr>
        <w:t>tế</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nguyên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vật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liệu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tiện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ích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cộng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đồng</w:t>
      </w:r>
      <w:proofErr w:type="spellEnd"/>
      <w:r w:rsidRPr="00BB2C8A">
        <w:rPr>
          <w:rFonts w:ascii="Times New Roman" w:hAnsi="Times New Roman" w:cs="Times New Roman"/>
          <w:sz w:val="26"/>
          <w:szCs w:val="26"/>
        </w:rPr>
        <w:t>.</w:t>
      </w:r>
    </w:p>
    <w:p w14:paraId="1A491DED" w14:textId="77777777" w:rsidR="00D900B9" w:rsidRPr="00BB2C8A" w:rsidRDefault="005E7BB1"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Chỉ</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tiêu</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về</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khả</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năng</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sinh</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lời</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trên</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vốn</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chủ</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sở</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hữu</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sau</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biến</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động</w:t>
      </w:r>
      <w:proofErr w:type="spellEnd"/>
      <w:r w:rsidR="001F63D4" w:rsidRPr="00BB2C8A">
        <w:rPr>
          <w:rFonts w:ascii="Times New Roman" w:hAnsi="Times New Roman" w:cs="Times New Roman"/>
          <w:sz w:val="26"/>
          <w:szCs w:val="26"/>
        </w:rPr>
        <w:t xml:space="preserve"> do </w:t>
      </w:r>
      <w:proofErr w:type="spellStart"/>
      <w:r w:rsidR="001F63D4" w:rsidRPr="00BB2C8A">
        <w:rPr>
          <w:rFonts w:ascii="Times New Roman" w:hAnsi="Times New Roman" w:cs="Times New Roman"/>
          <w:sz w:val="26"/>
          <w:szCs w:val="26"/>
        </w:rPr>
        <w:t>ảnh</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hưởng</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của</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chính</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sách</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kinh</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tế</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vĩ</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mô</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trong</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năm</w:t>
      </w:r>
      <w:proofErr w:type="spellEnd"/>
      <w:r w:rsidR="001F63D4" w:rsidRPr="00BB2C8A">
        <w:rPr>
          <w:rFonts w:ascii="Times New Roman" w:hAnsi="Times New Roman" w:cs="Times New Roman"/>
          <w:sz w:val="26"/>
          <w:szCs w:val="26"/>
        </w:rPr>
        <w:t xml:space="preserve"> 2011- 2012 </w:t>
      </w:r>
      <w:proofErr w:type="spellStart"/>
      <w:r w:rsidR="001F63D4" w:rsidRPr="00BB2C8A">
        <w:rPr>
          <w:rFonts w:ascii="Times New Roman" w:hAnsi="Times New Roman" w:cs="Times New Roman"/>
          <w:sz w:val="26"/>
          <w:szCs w:val="26"/>
        </w:rPr>
        <w:t>đã</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ổn</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định</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hơn</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và</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có</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xu</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hướng</w:t>
      </w:r>
      <w:proofErr w:type="spellEnd"/>
      <w:r w:rsidR="001F63D4" w:rsidRPr="00BB2C8A">
        <w:rPr>
          <w:rFonts w:ascii="Times New Roman" w:hAnsi="Times New Roman" w:cs="Times New Roman"/>
          <w:sz w:val="26"/>
          <w:szCs w:val="26"/>
        </w:rPr>
        <w:t xml:space="preserve"> </w:t>
      </w:r>
      <w:proofErr w:type="spellStart"/>
      <w:r w:rsidR="001F63D4" w:rsidRPr="00BB2C8A">
        <w:rPr>
          <w:rFonts w:ascii="Times New Roman" w:hAnsi="Times New Roman" w:cs="Times New Roman"/>
          <w:sz w:val="26"/>
          <w:szCs w:val="26"/>
        </w:rPr>
        <w:t>tăng</w:t>
      </w:r>
      <w:proofErr w:type="spellEnd"/>
      <w:r w:rsidR="00D900B9" w:rsidRPr="00BB2C8A">
        <w:rPr>
          <w:rFonts w:ascii="Times New Roman" w:hAnsi="Times New Roman" w:cs="Times New Roman"/>
          <w:sz w:val="26"/>
          <w:szCs w:val="26"/>
        </w:rPr>
        <w:t xml:space="preserve"> </w:t>
      </w:r>
      <w:proofErr w:type="spellStart"/>
      <w:r w:rsidR="00D900B9" w:rsidRPr="00BB2C8A">
        <w:rPr>
          <w:rFonts w:ascii="Times New Roman" w:hAnsi="Times New Roman" w:cs="Times New Roman"/>
          <w:sz w:val="26"/>
          <w:szCs w:val="26"/>
        </w:rPr>
        <w:t>trong</w:t>
      </w:r>
      <w:proofErr w:type="spellEnd"/>
      <w:r w:rsidR="00D900B9" w:rsidRPr="00BB2C8A">
        <w:rPr>
          <w:rFonts w:ascii="Times New Roman" w:hAnsi="Times New Roman" w:cs="Times New Roman"/>
          <w:sz w:val="26"/>
          <w:szCs w:val="26"/>
        </w:rPr>
        <w:t xml:space="preserve"> </w:t>
      </w:r>
      <w:proofErr w:type="spellStart"/>
      <w:r w:rsidR="00D900B9" w:rsidRPr="00BB2C8A">
        <w:rPr>
          <w:rFonts w:ascii="Times New Roman" w:hAnsi="Times New Roman" w:cs="Times New Roman"/>
          <w:sz w:val="26"/>
          <w:szCs w:val="26"/>
        </w:rPr>
        <w:t>những</w:t>
      </w:r>
      <w:proofErr w:type="spellEnd"/>
      <w:r w:rsidR="00D900B9" w:rsidRPr="00BB2C8A">
        <w:rPr>
          <w:rFonts w:ascii="Times New Roman" w:hAnsi="Times New Roman" w:cs="Times New Roman"/>
          <w:sz w:val="26"/>
          <w:szCs w:val="26"/>
        </w:rPr>
        <w:t xml:space="preserve"> </w:t>
      </w:r>
      <w:proofErr w:type="spellStart"/>
      <w:r w:rsidR="00D900B9" w:rsidRPr="00BB2C8A">
        <w:rPr>
          <w:rFonts w:ascii="Times New Roman" w:hAnsi="Times New Roman" w:cs="Times New Roman"/>
          <w:sz w:val="26"/>
          <w:szCs w:val="26"/>
        </w:rPr>
        <w:t>năm</w:t>
      </w:r>
      <w:proofErr w:type="spellEnd"/>
      <w:r w:rsidR="00D900B9" w:rsidRPr="00BB2C8A">
        <w:rPr>
          <w:rFonts w:ascii="Times New Roman" w:hAnsi="Times New Roman" w:cs="Times New Roman"/>
          <w:sz w:val="26"/>
          <w:szCs w:val="26"/>
        </w:rPr>
        <w:t xml:space="preserve"> </w:t>
      </w:r>
      <w:proofErr w:type="spellStart"/>
      <w:r w:rsidR="00D900B9" w:rsidRPr="00BB2C8A">
        <w:rPr>
          <w:rFonts w:ascii="Times New Roman" w:hAnsi="Times New Roman" w:cs="Times New Roman"/>
          <w:sz w:val="26"/>
          <w:szCs w:val="26"/>
        </w:rPr>
        <w:t>còn</w:t>
      </w:r>
      <w:proofErr w:type="spellEnd"/>
      <w:r w:rsidR="00D900B9" w:rsidRPr="00BB2C8A">
        <w:rPr>
          <w:rFonts w:ascii="Times New Roman" w:hAnsi="Times New Roman" w:cs="Times New Roman"/>
          <w:sz w:val="26"/>
          <w:szCs w:val="26"/>
        </w:rPr>
        <w:t xml:space="preserve"> </w:t>
      </w:r>
      <w:proofErr w:type="spellStart"/>
      <w:r w:rsidR="00D900B9" w:rsidRPr="00BB2C8A">
        <w:rPr>
          <w:rFonts w:ascii="Times New Roman" w:hAnsi="Times New Roman" w:cs="Times New Roman"/>
          <w:sz w:val="26"/>
          <w:szCs w:val="26"/>
        </w:rPr>
        <w:t>lại</w:t>
      </w:r>
      <w:proofErr w:type="spellEnd"/>
      <w:r w:rsidR="001F63D4" w:rsidRPr="00BB2C8A">
        <w:rPr>
          <w:rFonts w:ascii="Times New Roman" w:hAnsi="Times New Roman" w:cs="Times New Roman"/>
          <w:sz w:val="26"/>
          <w:szCs w:val="26"/>
        </w:rPr>
        <w:t>.</w:t>
      </w:r>
    </w:p>
    <w:p w14:paraId="243B90D1" w14:textId="0B20F244" w:rsidR="00B33892" w:rsidRPr="00BB2C8A" w:rsidRDefault="00B33892" w:rsidP="00BB2C8A">
      <w:pPr>
        <w:pStyle w:val="Heading2"/>
        <w:tabs>
          <w:tab w:val="left" w:pos="0"/>
          <w:tab w:val="left" w:pos="720"/>
        </w:tabs>
        <w:ind w:firstLine="360"/>
      </w:pPr>
      <w:bookmarkStart w:id="98" w:name="_Toc13808742"/>
      <w:r w:rsidRPr="00BB2C8A">
        <w:t xml:space="preserve">3.3. </w:t>
      </w:r>
      <w:proofErr w:type="spellStart"/>
      <w:r w:rsidRPr="00BB2C8A">
        <w:t>Phân</w:t>
      </w:r>
      <w:proofErr w:type="spellEnd"/>
      <w:r w:rsidRPr="00BB2C8A">
        <w:t xml:space="preserve"> </w:t>
      </w:r>
      <w:proofErr w:type="spellStart"/>
      <w:r w:rsidRPr="00BB2C8A">
        <w:t>tích</w:t>
      </w:r>
      <w:proofErr w:type="spellEnd"/>
      <w:r w:rsidRPr="00BB2C8A">
        <w:t xml:space="preserve"> </w:t>
      </w:r>
      <w:proofErr w:type="spellStart"/>
      <w:r w:rsidRPr="00BB2C8A">
        <w:t>cơ</w:t>
      </w:r>
      <w:proofErr w:type="spellEnd"/>
      <w:r w:rsidRPr="00BB2C8A">
        <w:t xml:space="preserve"> </w:t>
      </w:r>
      <w:proofErr w:type="spellStart"/>
      <w:r w:rsidRPr="00BB2C8A">
        <w:t>cấu</w:t>
      </w:r>
      <w:proofErr w:type="spellEnd"/>
      <w:r w:rsidRPr="00BB2C8A">
        <w:t xml:space="preserve"> </w:t>
      </w:r>
      <w:proofErr w:type="spellStart"/>
      <w:r w:rsidRPr="00BB2C8A">
        <w:t>vốn</w:t>
      </w:r>
      <w:proofErr w:type="spellEnd"/>
      <w:r w:rsidRPr="00BB2C8A">
        <w:t xml:space="preserve"> </w:t>
      </w:r>
      <w:proofErr w:type="spellStart"/>
      <w:r w:rsidRPr="00BB2C8A">
        <w:t>và</w:t>
      </w:r>
      <w:proofErr w:type="spellEnd"/>
      <w:r w:rsidRPr="00BB2C8A">
        <w:t xml:space="preserve"> chi </w:t>
      </w:r>
      <w:proofErr w:type="spellStart"/>
      <w:r w:rsidRPr="00BB2C8A">
        <w:t>phí</w:t>
      </w:r>
      <w:proofErr w:type="spellEnd"/>
      <w:r w:rsidRPr="00BB2C8A">
        <w:t xml:space="preserve"> </w:t>
      </w:r>
      <w:proofErr w:type="spellStart"/>
      <w:r w:rsidRPr="00BB2C8A">
        <w:t>vốn</w:t>
      </w:r>
      <w:proofErr w:type="spellEnd"/>
      <w:r w:rsidRPr="00BB2C8A">
        <w:t xml:space="preserve"> </w:t>
      </w:r>
      <w:proofErr w:type="spellStart"/>
      <w:r w:rsidRPr="00BB2C8A">
        <w:t>tại</w:t>
      </w:r>
      <w:proofErr w:type="spellEnd"/>
      <w:r w:rsidRPr="00BB2C8A">
        <w:t xml:space="preserve"> </w:t>
      </w:r>
      <w:proofErr w:type="spellStart"/>
      <w:r w:rsidRPr="00BB2C8A">
        <w:t>một</w:t>
      </w:r>
      <w:proofErr w:type="spellEnd"/>
      <w:r w:rsidRPr="00BB2C8A">
        <w:t xml:space="preserve"> </w:t>
      </w:r>
      <w:proofErr w:type="spellStart"/>
      <w:r w:rsidRPr="00BB2C8A">
        <w:t>số</w:t>
      </w:r>
      <w:proofErr w:type="spellEnd"/>
      <w:r w:rsidRPr="00BB2C8A">
        <w:t xml:space="preserve"> </w:t>
      </w:r>
      <w:proofErr w:type="spellStart"/>
      <w:r w:rsidRPr="00BB2C8A">
        <w:t>doanh</w:t>
      </w:r>
      <w:proofErr w:type="spellEnd"/>
      <w:r w:rsidRPr="00BB2C8A">
        <w:t xml:space="preserve"> </w:t>
      </w:r>
      <w:proofErr w:type="spellStart"/>
      <w:r w:rsidRPr="00BB2C8A">
        <w:t>nghiệp</w:t>
      </w:r>
      <w:proofErr w:type="spellEnd"/>
      <w:r w:rsidRPr="00BB2C8A">
        <w:t xml:space="preserve"> </w:t>
      </w:r>
      <w:proofErr w:type="spellStart"/>
      <w:r w:rsidRPr="00BB2C8A">
        <w:t>điển</w:t>
      </w:r>
      <w:proofErr w:type="spellEnd"/>
      <w:r w:rsidRPr="00BB2C8A">
        <w:t xml:space="preserve"> </w:t>
      </w:r>
      <w:proofErr w:type="spellStart"/>
      <w:r w:rsidRPr="00BB2C8A">
        <w:t>hình</w:t>
      </w:r>
      <w:bookmarkEnd w:id="98"/>
      <w:proofErr w:type="spellEnd"/>
    </w:p>
    <w:p w14:paraId="054B0D44" w14:textId="6719E3D9" w:rsidR="00611ABC" w:rsidRPr="00BB2C8A" w:rsidRDefault="004034FA" w:rsidP="00BB2C8A">
      <w:pPr>
        <w:pStyle w:val="Normal1"/>
        <w:tabs>
          <w:tab w:val="left" w:pos="0"/>
          <w:tab w:val="left" w:pos="720"/>
        </w:tabs>
        <w:ind w:firstLine="360"/>
      </w:pPr>
      <w:proofErr w:type="spellStart"/>
      <w:r w:rsidRPr="00BB2C8A">
        <w:t>L</w:t>
      </w:r>
      <w:r w:rsidR="00B33892" w:rsidRPr="00BB2C8A">
        <w:t>uận</w:t>
      </w:r>
      <w:proofErr w:type="spellEnd"/>
      <w:r w:rsidR="00B33892" w:rsidRPr="00BB2C8A">
        <w:t xml:space="preserve"> </w:t>
      </w:r>
      <w:proofErr w:type="spellStart"/>
      <w:r w:rsidR="00B33892" w:rsidRPr="00BB2C8A">
        <w:t>án</w:t>
      </w:r>
      <w:proofErr w:type="spellEnd"/>
      <w:r w:rsidR="00B33892" w:rsidRPr="00BB2C8A">
        <w:t xml:space="preserve"> </w:t>
      </w:r>
      <w:proofErr w:type="spellStart"/>
      <w:r w:rsidR="00B33892" w:rsidRPr="00BB2C8A">
        <w:t>tiến</w:t>
      </w:r>
      <w:proofErr w:type="spellEnd"/>
      <w:r w:rsidR="00B33892" w:rsidRPr="00BB2C8A">
        <w:t xml:space="preserve"> </w:t>
      </w:r>
      <w:proofErr w:type="spellStart"/>
      <w:r w:rsidR="00B33892" w:rsidRPr="00BB2C8A">
        <w:t>hành</w:t>
      </w:r>
      <w:proofErr w:type="spellEnd"/>
      <w:r w:rsidR="00B33892" w:rsidRPr="00BB2C8A">
        <w:t xml:space="preserve"> </w:t>
      </w:r>
      <w:proofErr w:type="spellStart"/>
      <w:r w:rsidR="00B33892" w:rsidRPr="00BB2C8A">
        <w:t>phân</w:t>
      </w:r>
      <w:proofErr w:type="spellEnd"/>
      <w:r w:rsidR="00B33892" w:rsidRPr="00BB2C8A">
        <w:t xml:space="preserve"> </w:t>
      </w:r>
      <w:proofErr w:type="spellStart"/>
      <w:r w:rsidR="00B33892" w:rsidRPr="00BB2C8A">
        <w:t>tích</w:t>
      </w:r>
      <w:proofErr w:type="spellEnd"/>
      <w:r w:rsidR="00B33892" w:rsidRPr="00BB2C8A">
        <w:t xml:space="preserve"> </w:t>
      </w:r>
      <w:proofErr w:type="spellStart"/>
      <w:r w:rsidR="00B33892" w:rsidRPr="00BB2C8A">
        <w:t>cơ</w:t>
      </w:r>
      <w:proofErr w:type="spellEnd"/>
      <w:r w:rsidR="00B33892" w:rsidRPr="00BB2C8A">
        <w:t xml:space="preserve"> </w:t>
      </w:r>
      <w:proofErr w:type="spellStart"/>
      <w:r w:rsidR="00B33892" w:rsidRPr="00BB2C8A">
        <w:t>cấu</w:t>
      </w:r>
      <w:proofErr w:type="spellEnd"/>
      <w:r w:rsidR="00B33892" w:rsidRPr="00BB2C8A">
        <w:t xml:space="preserve"> </w:t>
      </w:r>
      <w:proofErr w:type="spellStart"/>
      <w:r w:rsidR="00B33892" w:rsidRPr="00BB2C8A">
        <w:t>vốn</w:t>
      </w:r>
      <w:proofErr w:type="spellEnd"/>
      <w:r w:rsidR="00B33892" w:rsidRPr="00BB2C8A">
        <w:t xml:space="preserve"> </w:t>
      </w:r>
      <w:proofErr w:type="spellStart"/>
      <w:r w:rsidR="00B33892" w:rsidRPr="00BB2C8A">
        <w:t>và</w:t>
      </w:r>
      <w:proofErr w:type="spellEnd"/>
      <w:r w:rsidR="00B33892" w:rsidRPr="00BB2C8A">
        <w:t xml:space="preserve"> chi </w:t>
      </w:r>
      <w:proofErr w:type="spellStart"/>
      <w:r w:rsidR="00B33892" w:rsidRPr="00BB2C8A">
        <w:t>phí</w:t>
      </w:r>
      <w:proofErr w:type="spellEnd"/>
      <w:r w:rsidR="00B33892" w:rsidRPr="00BB2C8A">
        <w:t xml:space="preserve"> </w:t>
      </w:r>
      <w:proofErr w:type="spellStart"/>
      <w:r w:rsidR="00B33892" w:rsidRPr="00BB2C8A">
        <w:t>vốn</w:t>
      </w:r>
      <w:proofErr w:type="spellEnd"/>
      <w:r w:rsidR="00B33892" w:rsidRPr="00BB2C8A">
        <w:t xml:space="preserve"> </w:t>
      </w:r>
      <w:proofErr w:type="spellStart"/>
      <w:r w:rsidR="00B33892" w:rsidRPr="00BB2C8A">
        <w:t>tại</w:t>
      </w:r>
      <w:proofErr w:type="spellEnd"/>
      <w:r w:rsidR="00B33892" w:rsidRPr="00BB2C8A">
        <w:t xml:space="preserve"> </w:t>
      </w:r>
      <w:proofErr w:type="spellStart"/>
      <w:r w:rsidR="000771F6" w:rsidRPr="00BB2C8A">
        <w:t>hai</w:t>
      </w:r>
      <w:proofErr w:type="spellEnd"/>
      <w:r w:rsidR="000771F6" w:rsidRPr="00BB2C8A">
        <w:t xml:space="preserve"> </w:t>
      </w:r>
      <w:proofErr w:type="spellStart"/>
      <w:r w:rsidR="00B33892" w:rsidRPr="00BB2C8A">
        <w:t>doanh</w:t>
      </w:r>
      <w:proofErr w:type="spellEnd"/>
      <w:r w:rsidR="00B33892" w:rsidRPr="00BB2C8A">
        <w:t xml:space="preserve"> </w:t>
      </w:r>
      <w:proofErr w:type="spellStart"/>
      <w:r w:rsidR="00B33892" w:rsidRPr="00BB2C8A">
        <w:t>nghiệp</w:t>
      </w:r>
      <w:proofErr w:type="spellEnd"/>
      <w:r w:rsidR="00B33892" w:rsidRPr="00BB2C8A">
        <w:t xml:space="preserve"> </w:t>
      </w:r>
      <w:proofErr w:type="spellStart"/>
      <w:r w:rsidR="00B33892" w:rsidRPr="00BB2C8A">
        <w:t>điể</w:t>
      </w:r>
      <w:r w:rsidR="000771F6" w:rsidRPr="00BB2C8A">
        <w:t>n</w:t>
      </w:r>
      <w:proofErr w:type="spellEnd"/>
      <w:r w:rsidR="000771F6" w:rsidRPr="00BB2C8A">
        <w:t xml:space="preserve"> </w:t>
      </w:r>
      <w:proofErr w:type="spellStart"/>
      <w:r w:rsidR="000771F6" w:rsidRPr="00BB2C8A">
        <w:t>hình</w:t>
      </w:r>
      <w:proofErr w:type="spellEnd"/>
      <w:r w:rsidR="000771F6" w:rsidRPr="00BB2C8A">
        <w:t>:</w:t>
      </w:r>
      <w:r w:rsidR="00117185" w:rsidRPr="00BB2C8A">
        <w:t xml:space="preserve"> </w:t>
      </w:r>
      <w:proofErr w:type="spellStart"/>
      <w:r w:rsidR="00B33892" w:rsidRPr="00BB2C8A">
        <w:t>Công</w:t>
      </w:r>
      <w:proofErr w:type="spellEnd"/>
      <w:r w:rsidR="00B33892" w:rsidRPr="00BB2C8A">
        <w:t xml:space="preserve"> ty </w:t>
      </w:r>
      <w:proofErr w:type="spellStart"/>
      <w:r w:rsidR="00B33892" w:rsidRPr="00BB2C8A">
        <w:t>cổ</w:t>
      </w:r>
      <w:proofErr w:type="spellEnd"/>
      <w:r w:rsidR="00B33892" w:rsidRPr="00BB2C8A">
        <w:t xml:space="preserve"> </w:t>
      </w:r>
      <w:proofErr w:type="spellStart"/>
      <w:r w:rsidR="00B33892" w:rsidRPr="00BB2C8A">
        <w:t>phần</w:t>
      </w:r>
      <w:proofErr w:type="spellEnd"/>
      <w:r w:rsidR="00B33892" w:rsidRPr="00BB2C8A">
        <w:t xml:space="preserve"> VICEM bao </w:t>
      </w:r>
      <w:proofErr w:type="spellStart"/>
      <w:r w:rsidR="00B33892" w:rsidRPr="00BB2C8A">
        <w:t>bì</w:t>
      </w:r>
      <w:proofErr w:type="spellEnd"/>
      <w:r w:rsidR="00B33892" w:rsidRPr="00BB2C8A">
        <w:t xml:space="preserve"> Hải </w:t>
      </w:r>
      <w:proofErr w:type="spellStart"/>
      <w:r w:rsidR="00B33892" w:rsidRPr="00BB2C8A">
        <w:t>Phòng</w:t>
      </w:r>
      <w:proofErr w:type="spellEnd"/>
      <w:r w:rsidR="00B33892" w:rsidRPr="00BB2C8A">
        <w:t xml:space="preserve"> (BXH</w:t>
      </w:r>
      <w:r w:rsidR="000771F6" w:rsidRPr="00BB2C8A">
        <w:t xml:space="preserve">) </w:t>
      </w:r>
      <w:proofErr w:type="spellStart"/>
      <w:r w:rsidR="000771F6" w:rsidRPr="00BB2C8A">
        <w:t>và</w:t>
      </w:r>
      <w:proofErr w:type="spellEnd"/>
      <w:r w:rsidR="00117185" w:rsidRPr="00BB2C8A">
        <w:t xml:space="preserve"> </w:t>
      </w:r>
      <w:proofErr w:type="spellStart"/>
      <w:r w:rsidR="00B33892" w:rsidRPr="00BB2C8A">
        <w:t>Công</w:t>
      </w:r>
      <w:proofErr w:type="spellEnd"/>
      <w:r w:rsidR="00B33892" w:rsidRPr="00BB2C8A">
        <w:t xml:space="preserve"> ty </w:t>
      </w:r>
      <w:proofErr w:type="spellStart"/>
      <w:r w:rsidR="00B33892" w:rsidRPr="00BB2C8A">
        <w:t>cổ</w:t>
      </w:r>
      <w:proofErr w:type="spellEnd"/>
      <w:r w:rsidR="00B33892" w:rsidRPr="00BB2C8A">
        <w:t xml:space="preserve"> </w:t>
      </w:r>
      <w:proofErr w:type="spellStart"/>
      <w:r w:rsidR="00B33892" w:rsidRPr="00BB2C8A">
        <w:t>phần</w:t>
      </w:r>
      <w:proofErr w:type="spellEnd"/>
      <w:r w:rsidR="00B33892" w:rsidRPr="00BB2C8A">
        <w:t xml:space="preserve"> </w:t>
      </w:r>
      <w:proofErr w:type="spellStart"/>
      <w:r w:rsidR="00B33892" w:rsidRPr="00BB2C8A">
        <w:t>Tậ</w:t>
      </w:r>
      <w:r w:rsidR="000771F6" w:rsidRPr="00BB2C8A">
        <w:t>p</w:t>
      </w:r>
      <w:proofErr w:type="spellEnd"/>
      <w:r w:rsidR="000771F6" w:rsidRPr="00BB2C8A">
        <w:t xml:space="preserve"> </w:t>
      </w:r>
      <w:proofErr w:type="spellStart"/>
      <w:r w:rsidR="000771F6" w:rsidRPr="00BB2C8A">
        <w:t>đoàn</w:t>
      </w:r>
      <w:proofErr w:type="spellEnd"/>
      <w:r w:rsidR="000771F6" w:rsidRPr="00BB2C8A">
        <w:t xml:space="preserve"> Kido (KDC).</w:t>
      </w:r>
    </w:p>
    <w:p w14:paraId="6D7F6158" w14:textId="2CD46461" w:rsidR="00B33892" w:rsidRPr="00BB2C8A" w:rsidRDefault="00B33892" w:rsidP="00BB2C8A">
      <w:pPr>
        <w:pStyle w:val="Normal1"/>
        <w:tabs>
          <w:tab w:val="left" w:pos="0"/>
          <w:tab w:val="left" w:pos="720"/>
        </w:tabs>
        <w:ind w:firstLine="360"/>
      </w:pPr>
      <w:r w:rsidRPr="00BB2C8A">
        <w:t xml:space="preserve">Khi </w:t>
      </w:r>
      <w:proofErr w:type="spellStart"/>
      <w:r w:rsidRPr="00BB2C8A">
        <w:t>xác</w:t>
      </w:r>
      <w:proofErr w:type="spellEnd"/>
      <w:r w:rsidRPr="00BB2C8A">
        <w:t xml:space="preserve"> </w:t>
      </w:r>
      <w:proofErr w:type="spellStart"/>
      <w:r w:rsidRPr="00BB2C8A">
        <w:t>định</w:t>
      </w:r>
      <w:proofErr w:type="spellEnd"/>
      <w:r w:rsidRPr="00BB2C8A">
        <w:t xml:space="preserve"> chi </w:t>
      </w:r>
      <w:proofErr w:type="spellStart"/>
      <w:r w:rsidRPr="00BB2C8A">
        <w:t>phí</w:t>
      </w:r>
      <w:proofErr w:type="spellEnd"/>
      <w:r w:rsidRPr="00BB2C8A">
        <w:t xml:space="preserve"> </w:t>
      </w:r>
      <w:proofErr w:type="spellStart"/>
      <w:r w:rsidRPr="00BB2C8A">
        <w:t>vốn</w:t>
      </w:r>
      <w:proofErr w:type="spellEnd"/>
      <w:r w:rsidRPr="00BB2C8A">
        <w:t xml:space="preserve"> </w:t>
      </w:r>
      <w:proofErr w:type="spellStart"/>
      <w:r w:rsidRPr="00BB2C8A">
        <w:t>bình</w:t>
      </w:r>
      <w:proofErr w:type="spellEnd"/>
      <w:r w:rsidRPr="00BB2C8A">
        <w:t xml:space="preserve"> </w:t>
      </w:r>
      <w:proofErr w:type="spellStart"/>
      <w:r w:rsidRPr="00BB2C8A">
        <w:t>quân</w:t>
      </w:r>
      <w:proofErr w:type="spellEnd"/>
      <w:r w:rsidRPr="00BB2C8A">
        <w:t xml:space="preserve"> </w:t>
      </w:r>
      <w:proofErr w:type="spellStart"/>
      <w:r w:rsidRPr="00BB2C8A">
        <w:t>tại</w:t>
      </w:r>
      <w:proofErr w:type="spellEnd"/>
      <w:r w:rsidRPr="00BB2C8A">
        <w:t xml:space="preserve"> </w:t>
      </w:r>
      <w:proofErr w:type="spellStart"/>
      <w:r w:rsidRPr="00BB2C8A">
        <w:t>doanh</w:t>
      </w:r>
      <w:proofErr w:type="spellEnd"/>
      <w:r w:rsidRPr="00BB2C8A">
        <w:t xml:space="preserve"> </w:t>
      </w:r>
      <w:proofErr w:type="spellStart"/>
      <w:r w:rsidRPr="00BB2C8A">
        <w:t>nghiệp</w:t>
      </w:r>
      <w:proofErr w:type="spellEnd"/>
      <w:r w:rsidRPr="00BB2C8A">
        <w:t xml:space="preserve">, </w:t>
      </w:r>
      <w:proofErr w:type="spellStart"/>
      <w:r w:rsidRPr="00BB2C8A">
        <w:t>luận</w:t>
      </w:r>
      <w:proofErr w:type="spellEnd"/>
      <w:r w:rsidRPr="00BB2C8A">
        <w:t xml:space="preserve"> </w:t>
      </w:r>
      <w:proofErr w:type="spellStart"/>
      <w:r w:rsidRPr="00BB2C8A">
        <w:t>án</w:t>
      </w:r>
      <w:proofErr w:type="spellEnd"/>
      <w:r w:rsidRPr="00BB2C8A">
        <w:t xml:space="preserve"> </w:t>
      </w:r>
      <w:proofErr w:type="spellStart"/>
      <w:r w:rsidRPr="00BB2C8A">
        <w:t>không</w:t>
      </w:r>
      <w:proofErr w:type="spellEnd"/>
      <w:r w:rsidRPr="00BB2C8A">
        <w:t xml:space="preserve"> </w:t>
      </w:r>
      <w:proofErr w:type="spellStart"/>
      <w:r w:rsidRPr="00BB2C8A">
        <w:t>xem</w:t>
      </w:r>
      <w:proofErr w:type="spellEnd"/>
      <w:r w:rsidRPr="00BB2C8A">
        <w:t xml:space="preserve"> </w:t>
      </w:r>
      <w:proofErr w:type="spellStart"/>
      <w:r w:rsidRPr="00BB2C8A">
        <w:t>xét</w:t>
      </w:r>
      <w:proofErr w:type="spellEnd"/>
      <w:r w:rsidRPr="00BB2C8A">
        <w:t xml:space="preserve"> chi </w:t>
      </w:r>
      <w:proofErr w:type="spellStart"/>
      <w:r w:rsidRPr="00BB2C8A">
        <w:t>phí</w:t>
      </w:r>
      <w:proofErr w:type="spellEnd"/>
      <w:r w:rsidRPr="00BB2C8A">
        <w:t xml:space="preserve"> </w:t>
      </w:r>
      <w:proofErr w:type="spellStart"/>
      <w:r w:rsidRPr="00BB2C8A">
        <w:t>vốn</w:t>
      </w:r>
      <w:proofErr w:type="spellEnd"/>
      <w:r w:rsidRPr="00BB2C8A">
        <w:t xml:space="preserve"> </w:t>
      </w:r>
      <w:proofErr w:type="spellStart"/>
      <w:r w:rsidRPr="00BB2C8A">
        <w:t>từ</w:t>
      </w:r>
      <w:proofErr w:type="spellEnd"/>
      <w:r w:rsidRPr="00BB2C8A">
        <w:t xml:space="preserve"> </w:t>
      </w:r>
      <w:proofErr w:type="spellStart"/>
      <w:r w:rsidRPr="00BB2C8A">
        <w:t>nợ</w:t>
      </w:r>
      <w:proofErr w:type="spellEnd"/>
      <w:r w:rsidRPr="00BB2C8A">
        <w:t xml:space="preserve"> </w:t>
      </w:r>
      <w:proofErr w:type="spellStart"/>
      <w:r w:rsidRPr="00BB2C8A">
        <w:t>vay</w:t>
      </w:r>
      <w:proofErr w:type="spellEnd"/>
      <w:r w:rsidRPr="00BB2C8A">
        <w:t xml:space="preserve"> </w:t>
      </w:r>
      <w:proofErr w:type="spellStart"/>
      <w:r w:rsidRPr="00BB2C8A">
        <w:t>không</w:t>
      </w:r>
      <w:proofErr w:type="spellEnd"/>
      <w:r w:rsidRPr="00BB2C8A">
        <w:t xml:space="preserve"> </w:t>
      </w:r>
      <w:proofErr w:type="spellStart"/>
      <w:r w:rsidRPr="00BB2C8A">
        <w:t>phát</w:t>
      </w:r>
      <w:proofErr w:type="spellEnd"/>
      <w:r w:rsidRPr="00BB2C8A">
        <w:t xml:space="preserve"> </w:t>
      </w:r>
      <w:proofErr w:type="spellStart"/>
      <w:r w:rsidRPr="00BB2C8A">
        <w:t>sinh</w:t>
      </w:r>
      <w:proofErr w:type="spellEnd"/>
      <w:r w:rsidRPr="00BB2C8A">
        <w:t xml:space="preserve"> </w:t>
      </w:r>
      <w:proofErr w:type="spellStart"/>
      <w:r w:rsidRPr="00BB2C8A">
        <w:t>lãi</w:t>
      </w:r>
      <w:proofErr w:type="spellEnd"/>
      <w:r w:rsidRPr="00BB2C8A">
        <w:t xml:space="preserve">, </w:t>
      </w:r>
      <w:proofErr w:type="spellStart"/>
      <w:r w:rsidRPr="00BB2C8A">
        <w:t>gồm</w:t>
      </w:r>
      <w:proofErr w:type="spellEnd"/>
      <w:r w:rsidRPr="00BB2C8A">
        <w:t xml:space="preserve"> </w:t>
      </w:r>
      <w:proofErr w:type="spellStart"/>
      <w:r w:rsidRPr="00BB2C8A">
        <w:t>các</w:t>
      </w:r>
      <w:proofErr w:type="spellEnd"/>
      <w:r w:rsidRPr="00BB2C8A">
        <w:t xml:space="preserve"> </w:t>
      </w:r>
      <w:proofErr w:type="spellStart"/>
      <w:r w:rsidRPr="00BB2C8A">
        <w:t>khoản</w:t>
      </w:r>
      <w:proofErr w:type="spellEnd"/>
      <w:r w:rsidRPr="00BB2C8A">
        <w:t xml:space="preserve"> </w:t>
      </w:r>
      <w:proofErr w:type="spellStart"/>
      <w:r w:rsidRPr="00BB2C8A">
        <w:t>phải</w:t>
      </w:r>
      <w:proofErr w:type="spellEnd"/>
      <w:r w:rsidRPr="00BB2C8A">
        <w:t xml:space="preserve"> </w:t>
      </w:r>
      <w:proofErr w:type="spellStart"/>
      <w:r w:rsidRPr="00BB2C8A">
        <w:t>trả</w:t>
      </w:r>
      <w:proofErr w:type="spellEnd"/>
      <w:r w:rsidRPr="00BB2C8A">
        <w:t xml:space="preserve"> </w:t>
      </w:r>
      <w:proofErr w:type="spellStart"/>
      <w:r w:rsidRPr="00BB2C8A">
        <w:t>người</w:t>
      </w:r>
      <w:proofErr w:type="spellEnd"/>
      <w:r w:rsidRPr="00BB2C8A">
        <w:t xml:space="preserve"> </w:t>
      </w:r>
      <w:proofErr w:type="spellStart"/>
      <w:r w:rsidRPr="00BB2C8A">
        <w:t>bán</w:t>
      </w:r>
      <w:proofErr w:type="spellEnd"/>
      <w:r w:rsidRPr="00BB2C8A">
        <w:t xml:space="preserve">, </w:t>
      </w:r>
      <w:proofErr w:type="spellStart"/>
      <w:r w:rsidRPr="00BB2C8A">
        <w:t>thuế</w:t>
      </w:r>
      <w:proofErr w:type="spellEnd"/>
      <w:r w:rsidRPr="00BB2C8A">
        <w:t xml:space="preserve"> </w:t>
      </w:r>
      <w:proofErr w:type="spellStart"/>
      <w:r w:rsidRPr="00BB2C8A">
        <w:t>và</w:t>
      </w:r>
      <w:proofErr w:type="spellEnd"/>
      <w:r w:rsidRPr="00BB2C8A">
        <w:t xml:space="preserve"> </w:t>
      </w:r>
      <w:proofErr w:type="spellStart"/>
      <w:r w:rsidRPr="00BB2C8A">
        <w:t>các</w:t>
      </w:r>
      <w:proofErr w:type="spellEnd"/>
      <w:r w:rsidRPr="00BB2C8A">
        <w:t xml:space="preserve"> </w:t>
      </w:r>
      <w:proofErr w:type="spellStart"/>
      <w:r w:rsidRPr="00BB2C8A">
        <w:t>khoản</w:t>
      </w:r>
      <w:proofErr w:type="spellEnd"/>
      <w:r w:rsidRPr="00BB2C8A">
        <w:t xml:space="preserve"> </w:t>
      </w:r>
      <w:proofErr w:type="spellStart"/>
      <w:r w:rsidRPr="00BB2C8A">
        <w:t>phải</w:t>
      </w:r>
      <w:proofErr w:type="spellEnd"/>
      <w:r w:rsidRPr="00BB2C8A">
        <w:t xml:space="preserve"> </w:t>
      </w:r>
      <w:proofErr w:type="spellStart"/>
      <w:r w:rsidRPr="00BB2C8A">
        <w:t>nộp</w:t>
      </w:r>
      <w:proofErr w:type="spellEnd"/>
      <w:r w:rsidRPr="00BB2C8A">
        <w:t xml:space="preserve"> </w:t>
      </w:r>
      <w:proofErr w:type="spellStart"/>
      <w:r w:rsidRPr="00BB2C8A">
        <w:t>Nhà</w:t>
      </w:r>
      <w:proofErr w:type="spellEnd"/>
      <w:r w:rsidRPr="00BB2C8A">
        <w:t xml:space="preserve"> </w:t>
      </w:r>
      <w:proofErr w:type="spellStart"/>
      <w:r w:rsidRPr="00BB2C8A">
        <w:t>nước</w:t>
      </w:r>
      <w:proofErr w:type="spellEnd"/>
      <w:r w:rsidRPr="00BB2C8A">
        <w:t xml:space="preserve">, </w:t>
      </w:r>
      <w:proofErr w:type="spellStart"/>
      <w:r w:rsidRPr="00BB2C8A">
        <w:t>phải</w:t>
      </w:r>
      <w:proofErr w:type="spellEnd"/>
      <w:r w:rsidRPr="00BB2C8A">
        <w:t xml:space="preserve"> </w:t>
      </w:r>
      <w:proofErr w:type="spellStart"/>
      <w:r w:rsidRPr="00BB2C8A">
        <w:t>trả</w:t>
      </w:r>
      <w:proofErr w:type="spellEnd"/>
      <w:r w:rsidRPr="00BB2C8A">
        <w:t xml:space="preserve"> </w:t>
      </w:r>
      <w:proofErr w:type="spellStart"/>
      <w:r w:rsidRPr="00BB2C8A">
        <w:t>phải</w:t>
      </w:r>
      <w:proofErr w:type="spellEnd"/>
      <w:r w:rsidRPr="00BB2C8A">
        <w:t xml:space="preserve"> </w:t>
      </w:r>
      <w:proofErr w:type="spellStart"/>
      <w:r w:rsidRPr="00BB2C8A">
        <w:t>nộp</w:t>
      </w:r>
      <w:proofErr w:type="spellEnd"/>
      <w:r w:rsidRPr="00BB2C8A">
        <w:t xml:space="preserve"> </w:t>
      </w:r>
      <w:proofErr w:type="spellStart"/>
      <w:r w:rsidRPr="00BB2C8A">
        <w:t>khác</w:t>
      </w:r>
      <w:proofErr w:type="spellEnd"/>
      <w:r w:rsidRPr="00BB2C8A">
        <w:t xml:space="preserve">… do </w:t>
      </w:r>
      <w:proofErr w:type="spellStart"/>
      <w:r w:rsidRPr="00BB2C8A">
        <w:t>không</w:t>
      </w:r>
      <w:proofErr w:type="spellEnd"/>
      <w:r w:rsidRPr="00BB2C8A">
        <w:t xml:space="preserve"> </w:t>
      </w:r>
      <w:proofErr w:type="spellStart"/>
      <w:r w:rsidRPr="00BB2C8A">
        <w:t>có</w:t>
      </w:r>
      <w:proofErr w:type="spellEnd"/>
      <w:r w:rsidRPr="00BB2C8A">
        <w:t xml:space="preserve"> </w:t>
      </w:r>
      <w:proofErr w:type="spellStart"/>
      <w:r w:rsidRPr="00BB2C8A">
        <w:t>cơ</w:t>
      </w:r>
      <w:proofErr w:type="spellEnd"/>
      <w:r w:rsidRPr="00BB2C8A">
        <w:t xml:space="preserve"> </w:t>
      </w:r>
      <w:proofErr w:type="spellStart"/>
      <w:r w:rsidRPr="00BB2C8A">
        <w:t>sở</w:t>
      </w:r>
      <w:proofErr w:type="spellEnd"/>
      <w:r w:rsidRPr="00BB2C8A">
        <w:t xml:space="preserve"> </w:t>
      </w:r>
      <w:proofErr w:type="spellStart"/>
      <w:r w:rsidRPr="00BB2C8A">
        <w:t>để</w:t>
      </w:r>
      <w:proofErr w:type="spellEnd"/>
      <w:r w:rsidRPr="00BB2C8A">
        <w:t xml:space="preserve"> </w:t>
      </w:r>
      <w:proofErr w:type="spellStart"/>
      <w:r w:rsidRPr="00BB2C8A">
        <w:t>xác</w:t>
      </w:r>
      <w:proofErr w:type="spellEnd"/>
      <w:r w:rsidRPr="00BB2C8A">
        <w:t xml:space="preserve"> </w:t>
      </w:r>
      <w:proofErr w:type="spellStart"/>
      <w:r w:rsidRPr="00BB2C8A">
        <w:t>định</w:t>
      </w:r>
      <w:proofErr w:type="spellEnd"/>
      <w:r w:rsidRPr="00BB2C8A">
        <w:t xml:space="preserve"> chi </w:t>
      </w:r>
      <w:proofErr w:type="spellStart"/>
      <w:r w:rsidRPr="00BB2C8A">
        <w:t>phí</w:t>
      </w:r>
      <w:proofErr w:type="spellEnd"/>
      <w:r w:rsidRPr="00BB2C8A">
        <w:t xml:space="preserve"> </w:t>
      </w:r>
      <w:proofErr w:type="spellStart"/>
      <w:r w:rsidRPr="00BB2C8A">
        <w:t>đối</w:t>
      </w:r>
      <w:proofErr w:type="spellEnd"/>
      <w:r w:rsidRPr="00BB2C8A">
        <w:t xml:space="preserve"> </w:t>
      </w:r>
      <w:proofErr w:type="spellStart"/>
      <w:r w:rsidRPr="00BB2C8A">
        <w:t>với</w:t>
      </w:r>
      <w:proofErr w:type="spellEnd"/>
      <w:r w:rsidRPr="00BB2C8A">
        <w:t xml:space="preserve"> </w:t>
      </w:r>
      <w:proofErr w:type="spellStart"/>
      <w:r w:rsidRPr="00BB2C8A">
        <w:t>những</w:t>
      </w:r>
      <w:proofErr w:type="spellEnd"/>
      <w:r w:rsidRPr="00BB2C8A">
        <w:t xml:space="preserve"> </w:t>
      </w:r>
      <w:proofErr w:type="spellStart"/>
      <w:r w:rsidRPr="00BB2C8A">
        <w:t>khoả</w:t>
      </w:r>
      <w:r w:rsidR="00262A82" w:rsidRPr="00BB2C8A">
        <w:t>n</w:t>
      </w:r>
      <w:proofErr w:type="spellEnd"/>
      <w:r w:rsidR="00262A82" w:rsidRPr="00BB2C8A">
        <w:t xml:space="preserve"> </w:t>
      </w:r>
      <w:proofErr w:type="spellStart"/>
      <w:r w:rsidR="00262A82" w:rsidRPr="00BB2C8A">
        <w:t>này</w:t>
      </w:r>
      <w:proofErr w:type="spellEnd"/>
      <w:r w:rsidRPr="00BB2C8A">
        <w:t xml:space="preserve">. </w:t>
      </w:r>
      <w:proofErr w:type="spellStart"/>
      <w:r w:rsidRPr="00BB2C8A">
        <w:t>Luận</w:t>
      </w:r>
      <w:proofErr w:type="spellEnd"/>
      <w:r w:rsidRPr="00BB2C8A">
        <w:t xml:space="preserve"> </w:t>
      </w:r>
      <w:proofErr w:type="spellStart"/>
      <w:r w:rsidRPr="00BB2C8A">
        <w:t>án</w:t>
      </w:r>
      <w:proofErr w:type="spellEnd"/>
      <w:r w:rsidRPr="00BB2C8A">
        <w:t xml:space="preserve"> </w:t>
      </w:r>
      <w:proofErr w:type="spellStart"/>
      <w:r w:rsidRPr="00BB2C8A">
        <w:t>sử</w:t>
      </w:r>
      <w:proofErr w:type="spellEnd"/>
      <w:r w:rsidRPr="00BB2C8A">
        <w:t xml:space="preserve"> </w:t>
      </w:r>
      <w:proofErr w:type="spellStart"/>
      <w:r w:rsidRPr="00BB2C8A">
        <w:t>dụng</w:t>
      </w:r>
      <w:proofErr w:type="spellEnd"/>
      <w:r w:rsidRPr="00BB2C8A">
        <w:t xml:space="preserve"> </w:t>
      </w:r>
      <w:proofErr w:type="spellStart"/>
      <w:r w:rsidRPr="00BB2C8A">
        <w:t>dữ</w:t>
      </w:r>
      <w:proofErr w:type="spellEnd"/>
      <w:r w:rsidRPr="00BB2C8A">
        <w:t xml:space="preserve"> </w:t>
      </w:r>
      <w:proofErr w:type="spellStart"/>
      <w:r w:rsidRPr="00BB2C8A">
        <w:t>liệu</w:t>
      </w:r>
      <w:proofErr w:type="spellEnd"/>
      <w:r w:rsidRPr="00BB2C8A">
        <w:t xml:space="preserve"> </w:t>
      </w:r>
      <w:proofErr w:type="spellStart"/>
      <w:r w:rsidRPr="00BB2C8A">
        <w:t>về</w:t>
      </w:r>
      <w:proofErr w:type="spellEnd"/>
      <w:r w:rsidRPr="00BB2C8A">
        <w:t xml:space="preserve"> </w:t>
      </w:r>
      <w:proofErr w:type="spellStart"/>
      <w:r w:rsidR="009334E5" w:rsidRPr="00BB2C8A">
        <w:t>rủi</w:t>
      </w:r>
      <w:proofErr w:type="spellEnd"/>
      <w:r w:rsidR="009334E5" w:rsidRPr="00BB2C8A">
        <w:t xml:space="preserve"> </w:t>
      </w:r>
      <w:proofErr w:type="spellStart"/>
      <w:r w:rsidR="009334E5" w:rsidRPr="00BB2C8A">
        <w:t>ro</w:t>
      </w:r>
      <w:proofErr w:type="spellEnd"/>
      <w:r w:rsidR="009334E5" w:rsidRPr="00BB2C8A">
        <w:t xml:space="preserve"> </w:t>
      </w:r>
      <w:proofErr w:type="spellStart"/>
      <w:r w:rsidRPr="00BB2C8A">
        <w:t>quốc</w:t>
      </w:r>
      <w:proofErr w:type="spellEnd"/>
      <w:r w:rsidRPr="00BB2C8A">
        <w:t xml:space="preserve"> </w:t>
      </w:r>
      <w:proofErr w:type="spellStart"/>
      <w:r w:rsidRPr="00BB2C8A">
        <w:t>gia</w:t>
      </w:r>
      <w:proofErr w:type="spellEnd"/>
      <w:r w:rsidRPr="00BB2C8A">
        <w:t xml:space="preserve"> </w:t>
      </w:r>
      <w:proofErr w:type="spellStart"/>
      <w:r w:rsidRPr="00BB2C8A">
        <w:t>của</w:t>
      </w:r>
      <w:proofErr w:type="spellEnd"/>
      <w:r w:rsidRPr="00BB2C8A">
        <w:t xml:space="preserve"> </w:t>
      </w:r>
      <w:proofErr w:type="spellStart"/>
      <w:r w:rsidRPr="00BB2C8A">
        <w:t>nhà</w:t>
      </w:r>
      <w:proofErr w:type="spellEnd"/>
      <w:r w:rsidRPr="00BB2C8A">
        <w:t xml:space="preserve"> </w:t>
      </w:r>
      <w:proofErr w:type="spellStart"/>
      <w:r w:rsidRPr="00BB2C8A">
        <w:t>nghiên</w:t>
      </w:r>
      <w:proofErr w:type="spellEnd"/>
      <w:r w:rsidRPr="00BB2C8A">
        <w:t xml:space="preserve"> </w:t>
      </w:r>
      <w:proofErr w:type="spellStart"/>
      <w:r w:rsidRPr="00BB2C8A">
        <w:t>cứu</w:t>
      </w:r>
      <w:proofErr w:type="spellEnd"/>
      <w:r w:rsidRPr="00BB2C8A">
        <w:t xml:space="preserve"> Damodaran </w:t>
      </w:r>
      <w:proofErr w:type="spellStart"/>
      <w:r w:rsidRPr="00BB2C8A">
        <w:t>được</w:t>
      </w:r>
      <w:proofErr w:type="spellEnd"/>
      <w:r w:rsidRPr="00BB2C8A">
        <w:t xml:space="preserve"> </w:t>
      </w:r>
      <w:proofErr w:type="spellStart"/>
      <w:r w:rsidRPr="00BB2C8A">
        <w:t>cập</w:t>
      </w:r>
      <w:proofErr w:type="spellEnd"/>
      <w:r w:rsidRPr="00BB2C8A">
        <w:t xml:space="preserve"> </w:t>
      </w:r>
      <w:proofErr w:type="spellStart"/>
      <w:r w:rsidRPr="00BB2C8A">
        <w:t>nhậ</w:t>
      </w:r>
      <w:r w:rsidR="00117185" w:rsidRPr="00BB2C8A">
        <w:t>t</w:t>
      </w:r>
      <w:proofErr w:type="spellEnd"/>
      <w:r w:rsidR="00117185" w:rsidRPr="00BB2C8A">
        <w:t xml:space="preserve"> </w:t>
      </w:r>
      <w:proofErr w:type="spellStart"/>
      <w:r w:rsidR="00117185" w:rsidRPr="00BB2C8A">
        <w:t>vào</w:t>
      </w:r>
      <w:proofErr w:type="spellEnd"/>
      <w:r w:rsidR="00117185" w:rsidRPr="00BB2C8A">
        <w:t xml:space="preserve"> </w:t>
      </w:r>
      <w:proofErr w:type="spellStart"/>
      <w:r w:rsidR="00117185" w:rsidRPr="00BB2C8A">
        <w:t>tháng</w:t>
      </w:r>
      <w:proofErr w:type="spellEnd"/>
      <w:r w:rsidR="00117185" w:rsidRPr="00BB2C8A">
        <w:t xml:space="preserve"> 1 </w:t>
      </w:r>
      <w:proofErr w:type="spellStart"/>
      <w:r w:rsidR="00117185" w:rsidRPr="00BB2C8A">
        <w:t>năm</w:t>
      </w:r>
      <w:proofErr w:type="spellEnd"/>
      <w:r w:rsidR="00117185" w:rsidRPr="00BB2C8A">
        <w:t xml:space="preserve"> 2018</w:t>
      </w:r>
      <w:r w:rsidR="000771F6" w:rsidRPr="00BB2C8A">
        <w:t>.</w:t>
      </w:r>
    </w:p>
    <w:p w14:paraId="54CF6703" w14:textId="01959BC4" w:rsidR="00B33892" w:rsidRPr="00BB2C8A" w:rsidRDefault="00B33892" w:rsidP="00BB2C8A">
      <w:pPr>
        <w:pStyle w:val="Heading3"/>
        <w:tabs>
          <w:tab w:val="left" w:pos="720"/>
        </w:tabs>
        <w:ind w:firstLine="360"/>
      </w:pPr>
      <w:bookmarkStart w:id="99" w:name="_Toc13808743"/>
      <w:r w:rsidRPr="00BB2C8A">
        <w:t>3.3.1. Phân tích cơ cấu vốn và chi phí vốn bình quân cho CTCP VICEM Bao bì Hải Phòng</w:t>
      </w:r>
      <w:bookmarkEnd w:id="99"/>
    </w:p>
    <w:p w14:paraId="005C5B75" w14:textId="0CA241E7" w:rsidR="000771F6" w:rsidRPr="00BB2C8A" w:rsidRDefault="00B33892"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Công</w:t>
      </w:r>
      <w:proofErr w:type="spellEnd"/>
      <w:r w:rsidRPr="00BB2C8A">
        <w:rPr>
          <w:rFonts w:ascii="Times New Roman" w:hAnsi="Times New Roman" w:cs="Times New Roman"/>
          <w:sz w:val="26"/>
          <w:szCs w:val="26"/>
        </w:rPr>
        <w:t xml:space="preserve"> ty </w:t>
      </w:r>
      <w:proofErr w:type="spellStart"/>
      <w:r w:rsidRPr="00BB2C8A">
        <w:rPr>
          <w:rFonts w:ascii="Times New Roman" w:hAnsi="Times New Roman" w:cs="Times New Roman"/>
          <w:sz w:val="26"/>
          <w:szCs w:val="26"/>
        </w:rPr>
        <w:t>cổ</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phần</w:t>
      </w:r>
      <w:proofErr w:type="spellEnd"/>
      <w:r w:rsidRPr="00BB2C8A">
        <w:rPr>
          <w:rFonts w:ascii="Times New Roman" w:hAnsi="Times New Roman" w:cs="Times New Roman"/>
          <w:sz w:val="26"/>
          <w:szCs w:val="26"/>
        </w:rPr>
        <w:t xml:space="preserve"> VICEM Bao </w:t>
      </w:r>
      <w:proofErr w:type="spellStart"/>
      <w:r w:rsidRPr="00BB2C8A">
        <w:rPr>
          <w:rFonts w:ascii="Times New Roman" w:hAnsi="Times New Roman" w:cs="Times New Roman"/>
          <w:sz w:val="26"/>
          <w:szCs w:val="26"/>
        </w:rPr>
        <w:t>bì</w:t>
      </w:r>
      <w:proofErr w:type="spellEnd"/>
      <w:r w:rsidRPr="00BB2C8A">
        <w:rPr>
          <w:rFonts w:ascii="Times New Roman" w:hAnsi="Times New Roman" w:cs="Times New Roman"/>
          <w:sz w:val="26"/>
          <w:szCs w:val="26"/>
        </w:rPr>
        <w:t xml:space="preserve"> Hải </w:t>
      </w:r>
      <w:proofErr w:type="spellStart"/>
      <w:r w:rsidRPr="00BB2C8A">
        <w:rPr>
          <w:rFonts w:ascii="Times New Roman" w:hAnsi="Times New Roman" w:cs="Times New Roman"/>
          <w:sz w:val="26"/>
          <w:szCs w:val="26"/>
        </w:rPr>
        <w:t>Phòng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duy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trì</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cấu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ổn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định</w:t>
      </w:r>
      <w:proofErr w:type="spellEnd"/>
      <w:r w:rsidRPr="00BB2C8A">
        <w:rPr>
          <w:rFonts w:ascii="Times New Roman" w:hAnsi="Times New Roman" w:cs="Times New Roman"/>
          <w:sz w:val="26"/>
          <w:szCs w:val="26"/>
        </w:rPr>
        <w:t xml:space="preserve"> qua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năm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với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tỷ</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lệ</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tổng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sản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luôn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đạt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mức</w:t>
      </w:r>
      <w:proofErr w:type="spellEnd"/>
      <w:r w:rsidRPr="00BB2C8A">
        <w:rPr>
          <w:rFonts w:ascii="Times New Roman" w:hAnsi="Times New Roman" w:cs="Times New Roman"/>
          <w:sz w:val="26"/>
          <w:szCs w:val="26"/>
        </w:rPr>
        <w:t xml:space="preserve"> 50-60%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năm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từ</w:t>
      </w:r>
      <w:proofErr w:type="spellEnd"/>
      <w:r w:rsidRPr="00BB2C8A">
        <w:rPr>
          <w:rFonts w:ascii="Times New Roman" w:hAnsi="Times New Roman" w:cs="Times New Roman"/>
          <w:sz w:val="26"/>
          <w:szCs w:val="26"/>
        </w:rPr>
        <w:t xml:space="preserve"> 2011 </w:t>
      </w:r>
      <w:proofErr w:type="spellStart"/>
      <w:r w:rsidRPr="00BB2C8A">
        <w:rPr>
          <w:rFonts w:ascii="Times New Roman" w:hAnsi="Times New Roman" w:cs="Times New Roman"/>
          <w:sz w:val="26"/>
          <w:szCs w:val="26"/>
        </w:rPr>
        <w:t>đến</w:t>
      </w:r>
      <w:proofErr w:type="spellEnd"/>
      <w:r w:rsidRPr="00BB2C8A">
        <w:rPr>
          <w:rFonts w:ascii="Times New Roman" w:hAnsi="Times New Roman" w:cs="Times New Roman"/>
          <w:sz w:val="26"/>
          <w:szCs w:val="26"/>
        </w:rPr>
        <w:t xml:space="preserve"> </w:t>
      </w:r>
      <w:r w:rsidRPr="00BB2C8A">
        <w:rPr>
          <w:rFonts w:ascii="Times New Roman" w:hAnsi="Times New Roman" w:cs="Times New Roman"/>
          <w:sz w:val="26"/>
          <w:szCs w:val="26"/>
        </w:rPr>
        <w:lastRenderedPageBreak/>
        <w:t xml:space="preserve">2017. </w:t>
      </w:r>
      <w:proofErr w:type="spellStart"/>
      <w:r w:rsidRPr="00BB2C8A">
        <w:rPr>
          <w:rFonts w:ascii="Times New Roman" w:hAnsi="Times New Roman" w:cs="Times New Roman"/>
          <w:sz w:val="26"/>
          <w:szCs w:val="26"/>
        </w:rPr>
        <w:t>Đây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cũng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tỷ</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lệ</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phổ</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biến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ngành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công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niêm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yết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trên</w:t>
      </w:r>
      <w:proofErr w:type="spellEnd"/>
      <w:r w:rsidRPr="00BB2C8A">
        <w:rPr>
          <w:rFonts w:ascii="Times New Roman" w:hAnsi="Times New Roman" w:cs="Times New Roman"/>
          <w:sz w:val="26"/>
          <w:szCs w:val="26"/>
        </w:rPr>
        <w:t xml:space="preserve"> TTCK </w:t>
      </w:r>
      <w:proofErr w:type="spellStart"/>
      <w:r w:rsidRPr="00BB2C8A">
        <w:rPr>
          <w:rFonts w:ascii="Times New Roman" w:hAnsi="Times New Roman" w:cs="Times New Roman"/>
          <w:sz w:val="26"/>
          <w:szCs w:val="26"/>
        </w:rPr>
        <w:t>nói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chung</w:t>
      </w:r>
      <w:proofErr w:type="spellEnd"/>
      <w:r w:rsidRPr="00BB2C8A">
        <w:rPr>
          <w:rFonts w:ascii="Times New Roman" w:hAnsi="Times New Roman" w:cs="Times New Roman"/>
          <w:sz w:val="26"/>
          <w:szCs w:val="26"/>
        </w:rPr>
        <w:t xml:space="preserve">. </w:t>
      </w:r>
    </w:p>
    <w:p w14:paraId="4991E527" w14:textId="19F5D08D" w:rsidR="00B33892" w:rsidRPr="00BB2C8A" w:rsidRDefault="00B33892"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 xml:space="preserve">Chi </w:t>
      </w:r>
      <w:proofErr w:type="spellStart"/>
      <w:r w:rsidRPr="00BB2C8A">
        <w:rPr>
          <w:rFonts w:ascii="Times New Roman" w:hAnsi="Times New Roman" w:cs="Times New Roman"/>
          <w:sz w:val="26"/>
          <w:szCs w:val="26"/>
        </w:rPr>
        <w:t>phí</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quân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năm</w:t>
      </w:r>
      <w:proofErr w:type="spellEnd"/>
      <w:r w:rsidRPr="00BB2C8A">
        <w:rPr>
          <w:rFonts w:ascii="Times New Roman" w:hAnsi="Times New Roman" w:cs="Times New Roman"/>
          <w:sz w:val="26"/>
          <w:szCs w:val="26"/>
        </w:rPr>
        <w:t xml:space="preserve"> 2017:</w:t>
      </w:r>
      <w:r w:rsidR="00AE4258" w:rsidRPr="00BB2C8A">
        <w:rPr>
          <w:rFonts w:ascii="Times New Roman" w:hAnsi="Times New Roman" w:cs="Times New Roman"/>
          <w:color w:val="FFFFFF" w:themeColor="background1"/>
          <w:sz w:val="26"/>
          <w:szCs w:val="26"/>
        </w:rPr>
        <w:t>”</w:t>
      </w:r>
    </w:p>
    <w:p w14:paraId="0C09D397" w14:textId="1D5299E4" w:rsidR="00B33892" w:rsidRPr="00BB2C8A" w:rsidRDefault="00B33892"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 xml:space="preserve">WACC </w:t>
      </w:r>
      <w:r w:rsidR="003D5388" w:rsidRPr="00BB2C8A">
        <w:rPr>
          <w:rFonts w:ascii="Times New Roman" w:hAnsi="Times New Roman" w:cs="Times New Roman"/>
          <w:sz w:val="26"/>
          <w:szCs w:val="26"/>
        </w:rPr>
        <w:t>= R</w:t>
      </w:r>
      <w:r w:rsidR="003D5388" w:rsidRPr="00BB2C8A">
        <w:rPr>
          <w:rFonts w:ascii="Times New Roman" w:hAnsi="Times New Roman" w:cs="Times New Roman"/>
          <w:sz w:val="26"/>
          <w:szCs w:val="26"/>
          <w:vertAlign w:val="subscript"/>
        </w:rPr>
        <w:t>E</w:t>
      </w:r>
      <w:r w:rsidR="003D5388" w:rsidRPr="00BB2C8A">
        <w:rPr>
          <w:rFonts w:ascii="Times New Roman" w:hAnsi="Times New Roman" w:cs="Times New Roman"/>
          <w:sz w:val="26"/>
          <w:szCs w:val="26"/>
        </w:rPr>
        <w:t xml:space="preserve"> (E/(D+E)) +R</w:t>
      </w:r>
      <w:r w:rsidR="003D5388" w:rsidRPr="00BB2C8A">
        <w:rPr>
          <w:rFonts w:ascii="Times New Roman" w:hAnsi="Times New Roman" w:cs="Times New Roman"/>
          <w:sz w:val="26"/>
          <w:szCs w:val="26"/>
          <w:vertAlign w:val="subscript"/>
        </w:rPr>
        <w:t>D</w:t>
      </w:r>
      <w:r w:rsidRPr="00BB2C8A">
        <w:rPr>
          <w:rFonts w:ascii="Times New Roman" w:hAnsi="Times New Roman" w:cs="Times New Roman"/>
          <w:sz w:val="26"/>
          <w:szCs w:val="26"/>
        </w:rPr>
        <w:t xml:space="preserve"> (D/(D+E))</w:t>
      </w:r>
      <w:r w:rsidR="004D6CE8" w:rsidRPr="00BB2C8A">
        <w:rPr>
          <w:rFonts w:ascii="Times New Roman" w:hAnsi="Times New Roman" w:cs="Times New Roman"/>
          <w:sz w:val="26"/>
          <w:szCs w:val="26"/>
        </w:rPr>
        <w:t xml:space="preserve"> </w:t>
      </w:r>
      <w:r w:rsidRPr="00BB2C8A">
        <w:rPr>
          <w:rFonts w:ascii="Times New Roman" w:hAnsi="Times New Roman" w:cs="Times New Roman"/>
          <w:sz w:val="26"/>
          <w:szCs w:val="26"/>
        </w:rPr>
        <w:t>= 12,02%/</w:t>
      </w:r>
      <w:proofErr w:type="spellStart"/>
      <w:r w:rsidRPr="00BB2C8A">
        <w:rPr>
          <w:rFonts w:ascii="Times New Roman" w:hAnsi="Times New Roman" w:cs="Times New Roman"/>
          <w:sz w:val="26"/>
          <w:szCs w:val="26"/>
        </w:rPr>
        <w:t>năm</w:t>
      </w:r>
      <w:proofErr w:type="spellEnd"/>
    </w:p>
    <w:p w14:paraId="071A5FE4" w14:textId="0F82F8FC" w:rsidR="00B33892" w:rsidRPr="00BB2C8A" w:rsidRDefault="00B33892"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Nhằm</w:t>
      </w:r>
      <w:proofErr w:type="spellEnd"/>
      <w:r w:rsidRPr="00BB2C8A">
        <w:rPr>
          <w:rFonts w:ascii="Times New Roman" w:hAnsi="Times New Roman" w:cs="Times New Roman"/>
          <w:sz w:val="26"/>
          <w:szCs w:val="26"/>
        </w:rPr>
        <w:t xml:space="preserve"> </w:t>
      </w:r>
      <w:proofErr w:type="spellStart"/>
      <w:r w:rsidR="003D5388" w:rsidRPr="00BB2C8A">
        <w:rPr>
          <w:rFonts w:ascii="Times New Roman" w:hAnsi="Times New Roman" w:cs="Times New Roman"/>
          <w:sz w:val="26"/>
          <w:szCs w:val="26"/>
        </w:rPr>
        <w:t>đánh</w:t>
      </w:r>
      <w:proofErr w:type="spellEnd"/>
      <w:r w:rsidR="003D5388" w:rsidRPr="00BB2C8A">
        <w:rPr>
          <w:rFonts w:ascii="Times New Roman" w:hAnsi="Times New Roman" w:cs="Times New Roman"/>
          <w:sz w:val="26"/>
          <w:szCs w:val="26"/>
        </w:rPr>
        <w:t xml:space="preserve"> </w:t>
      </w:r>
      <w:proofErr w:type="spellStart"/>
      <w:r w:rsidR="003D5388" w:rsidRPr="00BB2C8A">
        <w:rPr>
          <w:rFonts w:ascii="Times New Roman" w:hAnsi="Times New Roman" w:cs="Times New Roman"/>
          <w:sz w:val="26"/>
          <w:szCs w:val="26"/>
        </w:rPr>
        <w:t>giá</w:t>
      </w:r>
      <w:proofErr w:type="spellEnd"/>
      <w:r w:rsidR="003D5388" w:rsidRPr="00BB2C8A">
        <w:rPr>
          <w:rFonts w:ascii="Times New Roman" w:hAnsi="Times New Roman" w:cs="Times New Roman"/>
          <w:sz w:val="26"/>
          <w:szCs w:val="26"/>
        </w:rPr>
        <w:t xml:space="preserve"> </w:t>
      </w:r>
      <w:proofErr w:type="spellStart"/>
      <w:r w:rsidR="003D5388" w:rsidRPr="00BB2C8A">
        <w:rPr>
          <w:rFonts w:ascii="Times New Roman" w:hAnsi="Times New Roman" w:cs="Times New Roman"/>
          <w:sz w:val="26"/>
          <w:szCs w:val="26"/>
        </w:rPr>
        <w:t>quyết</w:t>
      </w:r>
      <w:proofErr w:type="spellEnd"/>
      <w:r w:rsidR="003D5388" w:rsidRPr="00BB2C8A">
        <w:rPr>
          <w:rFonts w:ascii="Times New Roman" w:hAnsi="Times New Roman" w:cs="Times New Roman"/>
          <w:sz w:val="26"/>
          <w:szCs w:val="26"/>
        </w:rPr>
        <w:t xml:space="preserve"> </w:t>
      </w:r>
      <w:proofErr w:type="spellStart"/>
      <w:r w:rsidR="003D5388" w:rsidRPr="00BB2C8A">
        <w:rPr>
          <w:rFonts w:ascii="Times New Roman" w:hAnsi="Times New Roman" w:cs="Times New Roman"/>
          <w:sz w:val="26"/>
          <w:szCs w:val="26"/>
        </w:rPr>
        <w:t>định</w:t>
      </w:r>
      <w:proofErr w:type="spellEnd"/>
      <w:r w:rsidR="003D5388" w:rsidRPr="00BB2C8A">
        <w:rPr>
          <w:rFonts w:ascii="Times New Roman" w:hAnsi="Times New Roman" w:cs="Times New Roman"/>
          <w:sz w:val="26"/>
          <w:szCs w:val="26"/>
        </w:rPr>
        <w:t xml:space="preserve"> </w:t>
      </w:r>
      <w:proofErr w:type="spellStart"/>
      <w:r w:rsidR="003D5388" w:rsidRPr="00BB2C8A">
        <w:rPr>
          <w:rFonts w:ascii="Times New Roman" w:hAnsi="Times New Roman" w:cs="Times New Roman"/>
          <w:sz w:val="26"/>
          <w:szCs w:val="26"/>
        </w:rPr>
        <w:t>về</w:t>
      </w:r>
      <w:proofErr w:type="spellEnd"/>
      <w:r w:rsidR="003D5388" w:rsidRPr="00BB2C8A">
        <w:rPr>
          <w:rFonts w:ascii="Times New Roman" w:hAnsi="Times New Roman" w:cs="Times New Roman"/>
          <w:sz w:val="26"/>
          <w:szCs w:val="26"/>
        </w:rPr>
        <w:t xml:space="preserve"> </w:t>
      </w:r>
      <w:proofErr w:type="spellStart"/>
      <w:r w:rsidR="003D5388" w:rsidRPr="00BB2C8A">
        <w:rPr>
          <w:rFonts w:ascii="Times New Roman" w:hAnsi="Times New Roman" w:cs="Times New Roman"/>
          <w:sz w:val="26"/>
          <w:szCs w:val="26"/>
        </w:rPr>
        <w:t>cơ</w:t>
      </w:r>
      <w:proofErr w:type="spellEnd"/>
      <w:r w:rsidR="003D5388" w:rsidRPr="00BB2C8A">
        <w:rPr>
          <w:rFonts w:ascii="Times New Roman" w:hAnsi="Times New Roman" w:cs="Times New Roman"/>
          <w:sz w:val="26"/>
          <w:szCs w:val="26"/>
        </w:rPr>
        <w:t xml:space="preserve"> </w:t>
      </w:r>
      <w:proofErr w:type="spellStart"/>
      <w:r w:rsidR="003D5388" w:rsidRPr="00BB2C8A">
        <w:rPr>
          <w:rFonts w:ascii="Times New Roman" w:hAnsi="Times New Roman" w:cs="Times New Roman"/>
          <w:sz w:val="26"/>
          <w:szCs w:val="26"/>
        </w:rPr>
        <w:t>cấu</w:t>
      </w:r>
      <w:proofErr w:type="spellEnd"/>
      <w:r w:rsidR="003D5388" w:rsidRPr="00BB2C8A">
        <w:rPr>
          <w:rFonts w:ascii="Times New Roman" w:hAnsi="Times New Roman" w:cs="Times New Roman"/>
          <w:sz w:val="26"/>
          <w:szCs w:val="26"/>
        </w:rPr>
        <w:t xml:space="preserve"> </w:t>
      </w:r>
      <w:proofErr w:type="spellStart"/>
      <w:r w:rsidR="003D5388" w:rsidRPr="00BB2C8A">
        <w:rPr>
          <w:rFonts w:ascii="Times New Roman" w:hAnsi="Times New Roman" w:cs="Times New Roman"/>
          <w:sz w:val="26"/>
          <w:szCs w:val="26"/>
        </w:rPr>
        <w:t>vốn</w:t>
      </w:r>
      <w:proofErr w:type="spellEnd"/>
      <w:r w:rsidR="003D5388" w:rsidRPr="00BB2C8A">
        <w:rPr>
          <w:rFonts w:ascii="Times New Roman" w:hAnsi="Times New Roman" w:cs="Times New Roman"/>
          <w:sz w:val="26"/>
          <w:szCs w:val="26"/>
        </w:rPr>
        <w:t xml:space="preserve"> </w:t>
      </w:r>
      <w:proofErr w:type="spellStart"/>
      <w:r w:rsidR="003D5388" w:rsidRPr="00BB2C8A">
        <w:rPr>
          <w:rFonts w:ascii="Times New Roman" w:hAnsi="Times New Roman" w:cs="Times New Roman"/>
          <w:sz w:val="26"/>
          <w:szCs w:val="26"/>
        </w:rPr>
        <w:t>của</w:t>
      </w:r>
      <w:proofErr w:type="spellEnd"/>
      <w:r w:rsidR="003D5388" w:rsidRPr="00BB2C8A">
        <w:rPr>
          <w:rFonts w:ascii="Times New Roman" w:hAnsi="Times New Roman" w:cs="Times New Roman"/>
          <w:sz w:val="26"/>
          <w:szCs w:val="26"/>
        </w:rPr>
        <w:t xml:space="preserve"> CTCP </w:t>
      </w:r>
      <w:proofErr w:type="spellStart"/>
      <w:r w:rsidR="003D5388" w:rsidRPr="00BB2C8A">
        <w:rPr>
          <w:rFonts w:ascii="Times New Roman" w:hAnsi="Times New Roman" w:cs="Times New Roman"/>
          <w:sz w:val="26"/>
          <w:szCs w:val="26"/>
        </w:rPr>
        <w:t>Vicem</w:t>
      </w:r>
      <w:proofErr w:type="spellEnd"/>
      <w:r w:rsidR="003D5388" w:rsidRPr="00BB2C8A">
        <w:rPr>
          <w:rFonts w:ascii="Times New Roman" w:hAnsi="Times New Roman" w:cs="Times New Roman"/>
          <w:sz w:val="26"/>
          <w:szCs w:val="26"/>
        </w:rPr>
        <w:t xml:space="preserve"> Bao </w:t>
      </w:r>
      <w:proofErr w:type="spellStart"/>
      <w:r w:rsidR="003D5388" w:rsidRPr="00BB2C8A">
        <w:rPr>
          <w:rFonts w:ascii="Times New Roman" w:hAnsi="Times New Roman" w:cs="Times New Roman"/>
          <w:sz w:val="26"/>
          <w:szCs w:val="26"/>
        </w:rPr>
        <w:t>bì</w:t>
      </w:r>
      <w:proofErr w:type="spellEnd"/>
      <w:r w:rsidR="003D5388" w:rsidRPr="00BB2C8A">
        <w:rPr>
          <w:rFonts w:ascii="Times New Roman" w:hAnsi="Times New Roman" w:cs="Times New Roman"/>
          <w:sz w:val="26"/>
          <w:szCs w:val="26"/>
        </w:rPr>
        <w:t xml:space="preserve"> Hải </w:t>
      </w:r>
      <w:proofErr w:type="spellStart"/>
      <w:r w:rsidR="003D5388" w:rsidRPr="00BB2C8A">
        <w:rPr>
          <w:rFonts w:ascii="Times New Roman" w:hAnsi="Times New Roman" w:cs="Times New Roman"/>
          <w:sz w:val="26"/>
          <w:szCs w:val="26"/>
        </w:rPr>
        <w:t>Phòng</w:t>
      </w:r>
      <w:proofErr w:type="spellEnd"/>
      <w:r w:rsidR="003D5388"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Luận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án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tiến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hành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xác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định</w:t>
      </w:r>
      <w:proofErr w:type="spellEnd"/>
      <w:r w:rsidRPr="00BB2C8A">
        <w:rPr>
          <w:rFonts w:ascii="Times New Roman" w:hAnsi="Times New Roman" w:cs="Times New Roman"/>
          <w:sz w:val="26"/>
          <w:szCs w:val="26"/>
        </w:rPr>
        <w:t xml:space="preserve"> chi </w:t>
      </w:r>
      <w:proofErr w:type="spellStart"/>
      <w:r w:rsidRPr="00BB2C8A">
        <w:rPr>
          <w:rFonts w:ascii="Times New Roman" w:hAnsi="Times New Roman" w:cs="Times New Roman"/>
          <w:sz w:val="26"/>
          <w:szCs w:val="26"/>
        </w:rPr>
        <w:t>phí</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quân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0068480F" w:rsidRPr="00BB2C8A">
        <w:rPr>
          <w:rFonts w:ascii="Times New Roman" w:hAnsi="Times New Roman" w:cs="Times New Roman"/>
          <w:sz w:val="26"/>
          <w:szCs w:val="26"/>
        </w:rPr>
        <w:t>khi</w:t>
      </w:r>
      <w:proofErr w:type="spellEnd"/>
      <w:r w:rsidR="0068480F" w:rsidRPr="00BB2C8A">
        <w:rPr>
          <w:rFonts w:ascii="Times New Roman" w:hAnsi="Times New Roman" w:cs="Times New Roman"/>
          <w:sz w:val="26"/>
          <w:szCs w:val="26"/>
        </w:rPr>
        <w:t xml:space="preserve"> </w:t>
      </w:r>
      <w:proofErr w:type="spellStart"/>
      <w:r w:rsidR="0068480F" w:rsidRPr="00BB2C8A">
        <w:rPr>
          <w:rFonts w:ascii="Times New Roman" w:hAnsi="Times New Roman" w:cs="Times New Roman"/>
          <w:sz w:val="26"/>
          <w:szCs w:val="26"/>
        </w:rPr>
        <w:t>tỷ</w:t>
      </w:r>
      <w:proofErr w:type="spellEnd"/>
      <w:r w:rsidR="0068480F" w:rsidRPr="00BB2C8A">
        <w:rPr>
          <w:rFonts w:ascii="Times New Roman" w:hAnsi="Times New Roman" w:cs="Times New Roman"/>
          <w:sz w:val="26"/>
          <w:szCs w:val="26"/>
        </w:rPr>
        <w:t xml:space="preserve"> </w:t>
      </w:r>
      <w:proofErr w:type="spellStart"/>
      <w:r w:rsidR="0068480F" w:rsidRPr="00BB2C8A">
        <w:rPr>
          <w:rFonts w:ascii="Times New Roman" w:hAnsi="Times New Roman" w:cs="Times New Roman"/>
          <w:sz w:val="26"/>
          <w:szCs w:val="26"/>
        </w:rPr>
        <w:t>lệ</w:t>
      </w:r>
      <w:proofErr w:type="spellEnd"/>
      <w:r w:rsidR="0068480F" w:rsidRPr="00BB2C8A">
        <w:rPr>
          <w:rFonts w:ascii="Times New Roman" w:hAnsi="Times New Roman" w:cs="Times New Roman"/>
          <w:sz w:val="26"/>
          <w:szCs w:val="26"/>
        </w:rPr>
        <w:t xml:space="preserve"> </w:t>
      </w:r>
      <w:proofErr w:type="spellStart"/>
      <w:r w:rsidR="0068480F" w:rsidRPr="00BB2C8A">
        <w:rPr>
          <w:rFonts w:ascii="Times New Roman" w:hAnsi="Times New Roman" w:cs="Times New Roman"/>
          <w:sz w:val="26"/>
          <w:szCs w:val="26"/>
        </w:rPr>
        <w:t>nợ</w:t>
      </w:r>
      <w:proofErr w:type="spellEnd"/>
      <w:r w:rsidR="0068480F" w:rsidRPr="00BB2C8A">
        <w:rPr>
          <w:rFonts w:ascii="Times New Roman" w:hAnsi="Times New Roman" w:cs="Times New Roman"/>
          <w:sz w:val="26"/>
          <w:szCs w:val="26"/>
        </w:rPr>
        <w:t xml:space="preserve"> </w:t>
      </w:r>
      <w:proofErr w:type="spellStart"/>
      <w:r w:rsidR="0068480F" w:rsidRPr="00BB2C8A">
        <w:rPr>
          <w:rFonts w:ascii="Times New Roman" w:hAnsi="Times New Roman" w:cs="Times New Roman"/>
          <w:sz w:val="26"/>
          <w:szCs w:val="26"/>
        </w:rPr>
        <w:t>vay</w:t>
      </w:r>
      <w:proofErr w:type="spellEnd"/>
      <w:r w:rsidR="0068480F" w:rsidRPr="00BB2C8A">
        <w:rPr>
          <w:rFonts w:ascii="Times New Roman" w:hAnsi="Times New Roman" w:cs="Times New Roman"/>
          <w:sz w:val="26"/>
          <w:szCs w:val="26"/>
        </w:rPr>
        <w:t xml:space="preserve"> </w:t>
      </w:r>
      <w:proofErr w:type="spellStart"/>
      <w:r w:rsidR="0068480F" w:rsidRPr="00BB2C8A">
        <w:rPr>
          <w:rFonts w:ascii="Times New Roman" w:hAnsi="Times New Roman" w:cs="Times New Roman"/>
          <w:sz w:val="26"/>
          <w:szCs w:val="26"/>
        </w:rPr>
        <w:t>thay</w:t>
      </w:r>
      <w:proofErr w:type="spellEnd"/>
      <w:r w:rsidR="0068480F" w:rsidRPr="00BB2C8A">
        <w:rPr>
          <w:rFonts w:ascii="Times New Roman" w:hAnsi="Times New Roman" w:cs="Times New Roman"/>
          <w:sz w:val="26"/>
          <w:szCs w:val="26"/>
        </w:rPr>
        <w:t xml:space="preserve"> </w:t>
      </w:r>
      <w:proofErr w:type="spellStart"/>
      <w:r w:rsidR="0068480F" w:rsidRPr="00BB2C8A">
        <w:rPr>
          <w:rFonts w:ascii="Times New Roman" w:hAnsi="Times New Roman" w:cs="Times New Roman"/>
          <w:sz w:val="26"/>
          <w:szCs w:val="26"/>
        </w:rPr>
        <w:t>đổi</w:t>
      </w:r>
      <w:proofErr w:type="spellEnd"/>
      <w:r w:rsidR="0068480F" w:rsidRPr="00BB2C8A">
        <w:rPr>
          <w:rFonts w:ascii="Times New Roman" w:hAnsi="Times New Roman" w:cs="Times New Roman"/>
          <w:sz w:val="26"/>
          <w:szCs w:val="26"/>
        </w:rPr>
        <w:t xml:space="preserve">. </w:t>
      </w:r>
      <w:r w:rsidR="000771F6" w:rsidRPr="00BB2C8A">
        <w:rPr>
          <w:rFonts w:ascii="Times New Roman" w:hAnsi="Times New Roman" w:cs="Times New Roman"/>
          <w:sz w:val="26"/>
          <w:szCs w:val="26"/>
        </w:rPr>
        <w:t>C</w:t>
      </w:r>
      <w:r w:rsidRPr="00BB2C8A">
        <w:rPr>
          <w:rFonts w:ascii="Times New Roman" w:hAnsi="Times New Roman" w:cs="Times New Roman"/>
          <w:sz w:val="26"/>
          <w:szCs w:val="26"/>
        </w:rPr>
        <w:t xml:space="preserve">hi </w:t>
      </w:r>
      <w:proofErr w:type="spellStart"/>
      <w:r w:rsidRPr="00BB2C8A">
        <w:rPr>
          <w:rFonts w:ascii="Times New Roman" w:hAnsi="Times New Roman" w:cs="Times New Roman"/>
          <w:sz w:val="26"/>
          <w:szCs w:val="26"/>
        </w:rPr>
        <w:t>phí</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quân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trong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trường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hợp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điều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chỉnh</w:t>
      </w:r>
      <w:proofErr w:type="spellEnd"/>
      <w:r w:rsidRPr="00BB2C8A">
        <w:rPr>
          <w:rFonts w:ascii="Times New Roman" w:hAnsi="Times New Roman" w:cs="Times New Roman"/>
          <w:sz w:val="26"/>
          <w:szCs w:val="26"/>
        </w:rPr>
        <w:t xml:space="preserve"> </w:t>
      </w:r>
      <w:proofErr w:type="spellStart"/>
      <w:r w:rsidR="00FE45DF" w:rsidRPr="00BB2C8A">
        <w:rPr>
          <w:rFonts w:ascii="Times New Roman" w:hAnsi="Times New Roman" w:cs="Times New Roman"/>
          <w:sz w:val="26"/>
          <w:szCs w:val="26"/>
        </w:rPr>
        <w:t>giảm</w:t>
      </w:r>
      <w:proofErr w:type="spellEnd"/>
      <w:r w:rsidR="00FE45DF" w:rsidRPr="00BB2C8A">
        <w:rPr>
          <w:rFonts w:ascii="Times New Roman" w:hAnsi="Times New Roman" w:cs="Times New Roman"/>
          <w:sz w:val="26"/>
          <w:szCs w:val="26"/>
        </w:rPr>
        <w:t xml:space="preserve"> </w:t>
      </w:r>
      <w:proofErr w:type="spellStart"/>
      <w:r w:rsidR="00F06608" w:rsidRPr="00BB2C8A">
        <w:rPr>
          <w:rFonts w:ascii="Times New Roman" w:hAnsi="Times New Roman" w:cs="Times New Roman"/>
          <w:sz w:val="26"/>
          <w:szCs w:val="26"/>
        </w:rPr>
        <w:t>tỷ</w:t>
      </w:r>
      <w:proofErr w:type="spellEnd"/>
      <w:r w:rsidR="00F06608" w:rsidRPr="00BB2C8A">
        <w:rPr>
          <w:rFonts w:ascii="Times New Roman" w:hAnsi="Times New Roman" w:cs="Times New Roman"/>
          <w:sz w:val="26"/>
          <w:szCs w:val="26"/>
        </w:rPr>
        <w:t xml:space="preserve"> </w:t>
      </w:r>
      <w:proofErr w:type="spellStart"/>
      <w:r w:rsidR="00F06608" w:rsidRPr="00BB2C8A">
        <w:rPr>
          <w:rFonts w:ascii="Times New Roman" w:hAnsi="Times New Roman" w:cs="Times New Roman"/>
          <w:sz w:val="26"/>
          <w:szCs w:val="26"/>
        </w:rPr>
        <w:t>lệ</w:t>
      </w:r>
      <w:proofErr w:type="spellEnd"/>
      <w:r w:rsidR="00F06608" w:rsidRPr="00BB2C8A">
        <w:rPr>
          <w:rFonts w:ascii="Times New Roman" w:hAnsi="Times New Roman" w:cs="Times New Roman"/>
          <w:sz w:val="26"/>
          <w:szCs w:val="26"/>
        </w:rPr>
        <w:t xml:space="preserve"> </w:t>
      </w:r>
      <w:proofErr w:type="spellStart"/>
      <w:r w:rsidR="00F06608" w:rsidRPr="00BB2C8A">
        <w:rPr>
          <w:rFonts w:ascii="Times New Roman" w:hAnsi="Times New Roman" w:cs="Times New Roman"/>
          <w:sz w:val="26"/>
          <w:szCs w:val="26"/>
        </w:rPr>
        <w:t>nợ</w:t>
      </w:r>
      <w:proofErr w:type="spellEnd"/>
      <w:r w:rsidR="00F06608"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thấy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nhỏ</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hơn</w:t>
      </w:r>
      <w:proofErr w:type="spellEnd"/>
      <w:r w:rsidRPr="00BB2C8A">
        <w:rPr>
          <w:rFonts w:ascii="Times New Roman" w:hAnsi="Times New Roman" w:cs="Times New Roman"/>
          <w:sz w:val="26"/>
          <w:szCs w:val="26"/>
        </w:rPr>
        <w:t xml:space="preserve"> chi </w:t>
      </w:r>
      <w:proofErr w:type="spellStart"/>
      <w:r w:rsidRPr="00BB2C8A">
        <w:rPr>
          <w:rFonts w:ascii="Times New Roman" w:hAnsi="Times New Roman" w:cs="Times New Roman"/>
          <w:sz w:val="26"/>
          <w:szCs w:val="26"/>
        </w:rPr>
        <w:t>phí</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quân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hiện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tại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w:t>
      </w:r>
      <w:r w:rsidR="003C268F" w:rsidRPr="00BB2C8A">
        <w:rPr>
          <w:rFonts w:ascii="Times New Roman" w:hAnsi="Times New Roman" w:cs="Times New Roman"/>
          <w:sz w:val="26"/>
          <w:szCs w:val="26"/>
        </w:rPr>
        <w:t>p</w:t>
      </w:r>
      <w:proofErr w:type="spellEnd"/>
      <w:r w:rsidRPr="00BB2C8A">
        <w:rPr>
          <w:rFonts w:ascii="Times New Roman" w:hAnsi="Times New Roman" w:cs="Times New Roman"/>
          <w:sz w:val="26"/>
          <w:szCs w:val="26"/>
        </w:rPr>
        <w:t xml:space="preserve">. </w:t>
      </w:r>
      <w:proofErr w:type="spellStart"/>
      <w:r w:rsidR="00FE45DF" w:rsidRPr="00BB2C8A">
        <w:rPr>
          <w:rFonts w:ascii="Times New Roman" w:hAnsi="Times New Roman" w:cs="Times New Roman"/>
          <w:sz w:val="26"/>
          <w:szCs w:val="26"/>
        </w:rPr>
        <w:t>Ngược</w:t>
      </w:r>
      <w:proofErr w:type="spellEnd"/>
      <w:r w:rsidR="00FE45DF" w:rsidRPr="00BB2C8A">
        <w:rPr>
          <w:rFonts w:ascii="Times New Roman" w:hAnsi="Times New Roman" w:cs="Times New Roman"/>
          <w:sz w:val="26"/>
          <w:szCs w:val="26"/>
        </w:rPr>
        <w:t xml:space="preserve"> </w:t>
      </w:r>
      <w:proofErr w:type="spellStart"/>
      <w:r w:rsidR="00FE45DF" w:rsidRPr="00BB2C8A">
        <w:rPr>
          <w:rFonts w:ascii="Times New Roman" w:hAnsi="Times New Roman" w:cs="Times New Roman"/>
          <w:sz w:val="26"/>
          <w:szCs w:val="26"/>
        </w:rPr>
        <w:t>lại</w:t>
      </w:r>
      <w:proofErr w:type="spellEnd"/>
      <w:r w:rsidR="00FE45DF" w:rsidRPr="00BB2C8A">
        <w:rPr>
          <w:rFonts w:ascii="Times New Roman" w:hAnsi="Times New Roman" w:cs="Times New Roman"/>
          <w:sz w:val="26"/>
          <w:szCs w:val="26"/>
        </w:rPr>
        <w:t xml:space="preserve">, </w:t>
      </w:r>
      <w:proofErr w:type="spellStart"/>
      <w:r w:rsidR="00FE45DF" w:rsidRPr="00BB2C8A">
        <w:rPr>
          <w:rFonts w:ascii="Times New Roman" w:hAnsi="Times New Roman" w:cs="Times New Roman"/>
          <w:sz w:val="26"/>
          <w:szCs w:val="26"/>
        </w:rPr>
        <w:t>khi</w:t>
      </w:r>
      <w:proofErr w:type="spellEnd"/>
      <w:r w:rsidR="00FE45DF" w:rsidRPr="00BB2C8A">
        <w:rPr>
          <w:rFonts w:ascii="Times New Roman" w:hAnsi="Times New Roman" w:cs="Times New Roman"/>
          <w:sz w:val="26"/>
          <w:szCs w:val="26"/>
        </w:rPr>
        <w:t xml:space="preserve"> </w:t>
      </w:r>
      <w:proofErr w:type="spellStart"/>
      <w:r w:rsidR="00FE45DF" w:rsidRPr="00BB2C8A">
        <w:rPr>
          <w:rFonts w:ascii="Times New Roman" w:hAnsi="Times New Roman" w:cs="Times New Roman"/>
          <w:sz w:val="26"/>
          <w:szCs w:val="26"/>
        </w:rPr>
        <w:t>tặng</w:t>
      </w:r>
      <w:proofErr w:type="spellEnd"/>
      <w:r w:rsidR="00FE45DF" w:rsidRPr="00BB2C8A">
        <w:rPr>
          <w:rFonts w:ascii="Times New Roman" w:hAnsi="Times New Roman" w:cs="Times New Roman"/>
          <w:sz w:val="26"/>
          <w:szCs w:val="26"/>
        </w:rPr>
        <w:t xml:space="preserve"> </w:t>
      </w:r>
      <w:proofErr w:type="spellStart"/>
      <w:r w:rsidR="00FE45DF" w:rsidRPr="00BB2C8A">
        <w:rPr>
          <w:rFonts w:ascii="Times New Roman" w:hAnsi="Times New Roman" w:cs="Times New Roman"/>
          <w:sz w:val="26"/>
          <w:szCs w:val="26"/>
        </w:rPr>
        <w:t>tỷ</w:t>
      </w:r>
      <w:proofErr w:type="spellEnd"/>
      <w:r w:rsidR="00FE45DF" w:rsidRPr="00BB2C8A">
        <w:rPr>
          <w:rFonts w:ascii="Times New Roman" w:hAnsi="Times New Roman" w:cs="Times New Roman"/>
          <w:sz w:val="26"/>
          <w:szCs w:val="26"/>
        </w:rPr>
        <w:t xml:space="preserve"> </w:t>
      </w:r>
      <w:proofErr w:type="spellStart"/>
      <w:r w:rsidR="00FE45DF" w:rsidRPr="00BB2C8A">
        <w:rPr>
          <w:rFonts w:ascii="Times New Roman" w:hAnsi="Times New Roman" w:cs="Times New Roman"/>
          <w:sz w:val="26"/>
          <w:szCs w:val="26"/>
        </w:rPr>
        <w:t>lệ</w:t>
      </w:r>
      <w:proofErr w:type="spellEnd"/>
      <w:r w:rsidR="00FE45DF" w:rsidRPr="00BB2C8A">
        <w:rPr>
          <w:rFonts w:ascii="Times New Roman" w:hAnsi="Times New Roman" w:cs="Times New Roman"/>
          <w:sz w:val="26"/>
          <w:szCs w:val="26"/>
        </w:rPr>
        <w:t xml:space="preserve"> </w:t>
      </w:r>
      <w:proofErr w:type="spellStart"/>
      <w:r w:rsidR="00FE45DF" w:rsidRPr="00BB2C8A">
        <w:rPr>
          <w:rFonts w:ascii="Times New Roman" w:hAnsi="Times New Roman" w:cs="Times New Roman"/>
          <w:sz w:val="26"/>
          <w:szCs w:val="26"/>
        </w:rPr>
        <w:t>nợ</w:t>
      </w:r>
      <w:proofErr w:type="spellEnd"/>
      <w:r w:rsidR="00FE45DF" w:rsidRPr="00BB2C8A">
        <w:rPr>
          <w:rFonts w:ascii="Times New Roman" w:hAnsi="Times New Roman" w:cs="Times New Roman"/>
          <w:sz w:val="26"/>
          <w:szCs w:val="26"/>
        </w:rPr>
        <w:t xml:space="preserve"> </w:t>
      </w:r>
      <w:proofErr w:type="spellStart"/>
      <w:r w:rsidR="00FE45DF" w:rsidRPr="00BB2C8A">
        <w:rPr>
          <w:rFonts w:ascii="Times New Roman" w:hAnsi="Times New Roman" w:cs="Times New Roman"/>
          <w:sz w:val="26"/>
          <w:szCs w:val="26"/>
        </w:rPr>
        <w:t>cao</w:t>
      </w:r>
      <w:proofErr w:type="spellEnd"/>
      <w:r w:rsidR="00FE45DF" w:rsidRPr="00BB2C8A">
        <w:rPr>
          <w:rFonts w:ascii="Times New Roman" w:hAnsi="Times New Roman" w:cs="Times New Roman"/>
          <w:sz w:val="26"/>
          <w:szCs w:val="26"/>
        </w:rPr>
        <w:t xml:space="preserve"> </w:t>
      </w:r>
      <w:proofErr w:type="spellStart"/>
      <w:r w:rsidR="00FE45DF" w:rsidRPr="00BB2C8A">
        <w:rPr>
          <w:rFonts w:ascii="Times New Roman" w:hAnsi="Times New Roman" w:cs="Times New Roman"/>
          <w:sz w:val="26"/>
          <w:szCs w:val="26"/>
        </w:rPr>
        <w:t>hơn</w:t>
      </w:r>
      <w:proofErr w:type="spellEnd"/>
      <w:r w:rsidR="00FE45DF" w:rsidRPr="00BB2C8A">
        <w:rPr>
          <w:rFonts w:ascii="Times New Roman" w:hAnsi="Times New Roman" w:cs="Times New Roman"/>
          <w:sz w:val="26"/>
          <w:szCs w:val="26"/>
        </w:rPr>
        <w:t xml:space="preserve">, chi </w:t>
      </w:r>
      <w:proofErr w:type="spellStart"/>
      <w:r w:rsidR="00FE45DF" w:rsidRPr="00BB2C8A">
        <w:rPr>
          <w:rFonts w:ascii="Times New Roman" w:hAnsi="Times New Roman" w:cs="Times New Roman"/>
          <w:sz w:val="26"/>
          <w:szCs w:val="26"/>
        </w:rPr>
        <w:t>phí</w:t>
      </w:r>
      <w:proofErr w:type="spellEnd"/>
      <w:r w:rsidR="00FE45DF" w:rsidRPr="00BB2C8A">
        <w:rPr>
          <w:rFonts w:ascii="Times New Roman" w:hAnsi="Times New Roman" w:cs="Times New Roman"/>
          <w:sz w:val="26"/>
          <w:szCs w:val="26"/>
        </w:rPr>
        <w:t xml:space="preserve"> </w:t>
      </w:r>
      <w:proofErr w:type="spellStart"/>
      <w:r w:rsidR="00FE45DF" w:rsidRPr="00BB2C8A">
        <w:rPr>
          <w:rFonts w:ascii="Times New Roman" w:hAnsi="Times New Roman" w:cs="Times New Roman"/>
          <w:sz w:val="26"/>
          <w:szCs w:val="26"/>
        </w:rPr>
        <w:t>vốn</w:t>
      </w:r>
      <w:proofErr w:type="spellEnd"/>
      <w:r w:rsidR="00FE45DF" w:rsidRPr="00BB2C8A">
        <w:rPr>
          <w:rFonts w:ascii="Times New Roman" w:hAnsi="Times New Roman" w:cs="Times New Roman"/>
          <w:sz w:val="26"/>
          <w:szCs w:val="26"/>
        </w:rPr>
        <w:t xml:space="preserve"> </w:t>
      </w:r>
      <w:proofErr w:type="spellStart"/>
      <w:r w:rsidR="00FE45DF" w:rsidRPr="00BB2C8A">
        <w:rPr>
          <w:rFonts w:ascii="Times New Roman" w:hAnsi="Times New Roman" w:cs="Times New Roman"/>
          <w:sz w:val="26"/>
          <w:szCs w:val="26"/>
        </w:rPr>
        <w:t>bình</w:t>
      </w:r>
      <w:proofErr w:type="spellEnd"/>
      <w:r w:rsidR="00FE45DF" w:rsidRPr="00BB2C8A">
        <w:rPr>
          <w:rFonts w:ascii="Times New Roman" w:hAnsi="Times New Roman" w:cs="Times New Roman"/>
          <w:sz w:val="26"/>
          <w:szCs w:val="26"/>
        </w:rPr>
        <w:t xml:space="preserve"> </w:t>
      </w:r>
      <w:proofErr w:type="spellStart"/>
      <w:r w:rsidR="00FE45DF" w:rsidRPr="00BB2C8A">
        <w:rPr>
          <w:rFonts w:ascii="Times New Roman" w:hAnsi="Times New Roman" w:cs="Times New Roman"/>
          <w:sz w:val="26"/>
          <w:szCs w:val="26"/>
        </w:rPr>
        <w:t>quân</w:t>
      </w:r>
      <w:proofErr w:type="spellEnd"/>
      <w:r w:rsidR="00FE45DF" w:rsidRPr="00BB2C8A">
        <w:rPr>
          <w:rFonts w:ascii="Times New Roman" w:hAnsi="Times New Roman" w:cs="Times New Roman"/>
          <w:sz w:val="26"/>
          <w:szCs w:val="26"/>
        </w:rPr>
        <w:t xml:space="preserve"> </w:t>
      </w:r>
      <w:proofErr w:type="spellStart"/>
      <w:r w:rsidR="00FE45DF" w:rsidRPr="00BB2C8A">
        <w:rPr>
          <w:rFonts w:ascii="Times New Roman" w:hAnsi="Times New Roman" w:cs="Times New Roman"/>
          <w:sz w:val="26"/>
          <w:szCs w:val="26"/>
        </w:rPr>
        <w:t>cao</w:t>
      </w:r>
      <w:proofErr w:type="spellEnd"/>
      <w:r w:rsidR="00FE45DF" w:rsidRPr="00BB2C8A">
        <w:rPr>
          <w:rFonts w:ascii="Times New Roman" w:hAnsi="Times New Roman" w:cs="Times New Roman"/>
          <w:sz w:val="26"/>
          <w:szCs w:val="26"/>
        </w:rPr>
        <w:t xml:space="preserve"> </w:t>
      </w:r>
      <w:proofErr w:type="spellStart"/>
      <w:r w:rsidR="00FE45DF" w:rsidRPr="00BB2C8A">
        <w:rPr>
          <w:rFonts w:ascii="Times New Roman" w:hAnsi="Times New Roman" w:cs="Times New Roman"/>
          <w:sz w:val="26"/>
          <w:szCs w:val="26"/>
        </w:rPr>
        <w:t>hơn</w:t>
      </w:r>
      <w:proofErr w:type="spellEnd"/>
      <w:r w:rsidR="00FE45DF" w:rsidRPr="00BB2C8A">
        <w:rPr>
          <w:rFonts w:ascii="Times New Roman" w:hAnsi="Times New Roman" w:cs="Times New Roman"/>
          <w:sz w:val="26"/>
          <w:szCs w:val="26"/>
        </w:rPr>
        <w:t xml:space="preserve"> chi </w:t>
      </w:r>
      <w:proofErr w:type="spellStart"/>
      <w:r w:rsidR="00FE45DF" w:rsidRPr="00BB2C8A">
        <w:rPr>
          <w:rFonts w:ascii="Times New Roman" w:hAnsi="Times New Roman" w:cs="Times New Roman"/>
          <w:sz w:val="26"/>
          <w:szCs w:val="26"/>
        </w:rPr>
        <w:t>phí</w:t>
      </w:r>
      <w:proofErr w:type="spellEnd"/>
      <w:r w:rsidR="00FE45DF" w:rsidRPr="00BB2C8A">
        <w:rPr>
          <w:rFonts w:ascii="Times New Roman" w:hAnsi="Times New Roman" w:cs="Times New Roman"/>
          <w:sz w:val="26"/>
          <w:szCs w:val="26"/>
        </w:rPr>
        <w:t xml:space="preserve"> </w:t>
      </w:r>
      <w:proofErr w:type="spellStart"/>
      <w:r w:rsidR="00FE45DF" w:rsidRPr="00BB2C8A">
        <w:rPr>
          <w:rFonts w:ascii="Times New Roman" w:hAnsi="Times New Roman" w:cs="Times New Roman"/>
          <w:sz w:val="26"/>
          <w:szCs w:val="26"/>
        </w:rPr>
        <w:t>vốn</w:t>
      </w:r>
      <w:proofErr w:type="spellEnd"/>
      <w:r w:rsidR="00FE45DF" w:rsidRPr="00BB2C8A">
        <w:rPr>
          <w:rFonts w:ascii="Times New Roman" w:hAnsi="Times New Roman" w:cs="Times New Roman"/>
          <w:sz w:val="26"/>
          <w:szCs w:val="26"/>
        </w:rPr>
        <w:t xml:space="preserve"> </w:t>
      </w:r>
      <w:proofErr w:type="spellStart"/>
      <w:r w:rsidR="00FE45DF" w:rsidRPr="00BB2C8A">
        <w:rPr>
          <w:rFonts w:ascii="Times New Roman" w:hAnsi="Times New Roman" w:cs="Times New Roman"/>
          <w:sz w:val="26"/>
          <w:szCs w:val="26"/>
        </w:rPr>
        <w:t>bình</w:t>
      </w:r>
      <w:proofErr w:type="spellEnd"/>
      <w:r w:rsidR="00FE45DF" w:rsidRPr="00BB2C8A">
        <w:rPr>
          <w:rFonts w:ascii="Times New Roman" w:hAnsi="Times New Roman" w:cs="Times New Roman"/>
          <w:sz w:val="26"/>
          <w:szCs w:val="26"/>
        </w:rPr>
        <w:t xml:space="preserve"> </w:t>
      </w:r>
      <w:proofErr w:type="spellStart"/>
      <w:r w:rsidR="00FE45DF" w:rsidRPr="00BB2C8A">
        <w:rPr>
          <w:rFonts w:ascii="Times New Roman" w:hAnsi="Times New Roman" w:cs="Times New Roman"/>
          <w:sz w:val="26"/>
          <w:szCs w:val="26"/>
        </w:rPr>
        <w:t>quân</w:t>
      </w:r>
      <w:proofErr w:type="spellEnd"/>
      <w:r w:rsidR="00FE45DF" w:rsidRPr="00BB2C8A">
        <w:rPr>
          <w:rFonts w:ascii="Times New Roman" w:hAnsi="Times New Roman" w:cs="Times New Roman"/>
          <w:sz w:val="26"/>
          <w:szCs w:val="26"/>
        </w:rPr>
        <w:t xml:space="preserve"> </w:t>
      </w:r>
      <w:proofErr w:type="spellStart"/>
      <w:r w:rsidR="00FE45DF" w:rsidRPr="00BB2C8A">
        <w:rPr>
          <w:rFonts w:ascii="Times New Roman" w:hAnsi="Times New Roman" w:cs="Times New Roman"/>
          <w:sz w:val="26"/>
          <w:szCs w:val="26"/>
        </w:rPr>
        <w:t>hiện</w:t>
      </w:r>
      <w:proofErr w:type="spellEnd"/>
      <w:r w:rsidR="00FE45DF" w:rsidRPr="00BB2C8A">
        <w:rPr>
          <w:rFonts w:ascii="Times New Roman" w:hAnsi="Times New Roman" w:cs="Times New Roman"/>
          <w:sz w:val="26"/>
          <w:szCs w:val="26"/>
        </w:rPr>
        <w:t xml:space="preserve"> </w:t>
      </w:r>
      <w:proofErr w:type="spellStart"/>
      <w:r w:rsidR="00FE45DF" w:rsidRPr="00BB2C8A">
        <w:rPr>
          <w:rFonts w:ascii="Times New Roman" w:hAnsi="Times New Roman" w:cs="Times New Roman"/>
          <w:sz w:val="26"/>
          <w:szCs w:val="26"/>
        </w:rPr>
        <w:t>tại</w:t>
      </w:r>
      <w:proofErr w:type="spellEnd"/>
      <w:r w:rsidR="00FE45DF"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Kết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này</w:t>
      </w:r>
      <w:proofErr w:type="spellEnd"/>
      <w:r w:rsidRPr="00BB2C8A">
        <w:rPr>
          <w:rFonts w:ascii="Times New Roman" w:hAnsi="Times New Roman" w:cs="Times New Roman"/>
          <w:sz w:val="26"/>
          <w:szCs w:val="26"/>
        </w:rPr>
        <w:t xml:space="preserve"> </w:t>
      </w:r>
      <w:proofErr w:type="spellStart"/>
      <w:r w:rsidR="003C268F" w:rsidRPr="00BB2C8A">
        <w:rPr>
          <w:rFonts w:ascii="Times New Roman" w:hAnsi="Times New Roman" w:cs="Times New Roman"/>
          <w:sz w:val="26"/>
          <w:szCs w:val="26"/>
        </w:rPr>
        <w:t>cho</w:t>
      </w:r>
      <w:proofErr w:type="spellEnd"/>
      <w:r w:rsidR="003C268F" w:rsidRPr="00BB2C8A">
        <w:rPr>
          <w:rFonts w:ascii="Times New Roman" w:hAnsi="Times New Roman" w:cs="Times New Roman"/>
          <w:sz w:val="26"/>
          <w:szCs w:val="26"/>
        </w:rPr>
        <w:t xml:space="preserve"> </w:t>
      </w:r>
      <w:proofErr w:type="spellStart"/>
      <w:r w:rsidR="003C268F" w:rsidRPr="00BB2C8A">
        <w:rPr>
          <w:rFonts w:ascii="Times New Roman" w:hAnsi="Times New Roman" w:cs="Times New Roman"/>
          <w:sz w:val="26"/>
          <w:szCs w:val="26"/>
        </w:rPr>
        <w:t>thấy</w:t>
      </w:r>
      <w:proofErr w:type="spellEnd"/>
      <w:r w:rsidR="003C268F"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đối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với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đang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duy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trì</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tỷ</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lệ</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cao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như</w:t>
      </w:r>
      <w:proofErr w:type="spellEnd"/>
      <w:r w:rsidRPr="00BB2C8A">
        <w:rPr>
          <w:rFonts w:ascii="Times New Roman" w:hAnsi="Times New Roman" w:cs="Times New Roman"/>
          <w:sz w:val="26"/>
          <w:szCs w:val="26"/>
        </w:rPr>
        <w:t xml:space="preserve"> CTCP VICEM Bao </w:t>
      </w:r>
      <w:proofErr w:type="spellStart"/>
      <w:r w:rsidRPr="00BB2C8A">
        <w:rPr>
          <w:rFonts w:ascii="Times New Roman" w:hAnsi="Times New Roman" w:cs="Times New Roman"/>
          <w:sz w:val="26"/>
          <w:szCs w:val="26"/>
        </w:rPr>
        <w:t>bì</w:t>
      </w:r>
      <w:proofErr w:type="spellEnd"/>
      <w:r w:rsidRPr="00BB2C8A">
        <w:rPr>
          <w:rFonts w:ascii="Times New Roman" w:hAnsi="Times New Roman" w:cs="Times New Roman"/>
          <w:sz w:val="26"/>
          <w:szCs w:val="26"/>
        </w:rPr>
        <w:t xml:space="preserve"> Hải </w:t>
      </w:r>
      <w:proofErr w:type="spellStart"/>
      <w:r w:rsidRPr="00BB2C8A">
        <w:rPr>
          <w:rFonts w:ascii="Times New Roman" w:hAnsi="Times New Roman" w:cs="Times New Roman"/>
          <w:sz w:val="26"/>
          <w:szCs w:val="26"/>
        </w:rPr>
        <w:t>Phòng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thì</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việc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điều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chỉnh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cấu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theo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hướng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giảm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tỷ</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lệ</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vay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sẽ</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góp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phần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giảm</w:t>
      </w:r>
      <w:proofErr w:type="spellEnd"/>
      <w:r w:rsidRPr="00BB2C8A">
        <w:rPr>
          <w:rFonts w:ascii="Times New Roman" w:hAnsi="Times New Roman" w:cs="Times New Roman"/>
          <w:sz w:val="26"/>
          <w:szCs w:val="26"/>
        </w:rPr>
        <w:t xml:space="preserve"> chi </w:t>
      </w:r>
      <w:proofErr w:type="spellStart"/>
      <w:r w:rsidRPr="00BB2C8A">
        <w:rPr>
          <w:rFonts w:ascii="Times New Roman" w:hAnsi="Times New Roman" w:cs="Times New Roman"/>
          <w:sz w:val="26"/>
          <w:szCs w:val="26"/>
        </w:rPr>
        <w:t>phí</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qua </w:t>
      </w:r>
      <w:proofErr w:type="spellStart"/>
      <w:r w:rsidRPr="00BB2C8A">
        <w:rPr>
          <w:rFonts w:ascii="Times New Roman" w:hAnsi="Times New Roman" w:cs="Times New Roman"/>
          <w:sz w:val="26"/>
          <w:szCs w:val="26"/>
        </w:rPr>
        <w:t>đó</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nâng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cao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hiệu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kinh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
    <w:p w14:paraId="19DD5CE3" w14:textId="5B7FA14F" w:rsidR="00B33892" w:rsidRPr="00BB2C8A" w:rsidRDefault="00B33892" w:rsidP="00BB2C8A">
      <w:pPr>
        <w:pStyle w:val="Heading3"/>
        <w:tabs>
          <w:tab w:val="left" w:pos="720"/>
        </w:tabs>
        <w:ind w:firstLine="360"/>
      </w:pPr>
      <w:bookmarkStart w:id="100" w:name="_Toc13808744"/>
      <w:r w:rsidRPr="00BB2C8A">
        <w:t>3.3.2. Phân tích cơ cấu vốn và chi phí vốn bình quân cho CTCP Tập đoàn Kido</w:t>
      </w:r>
      <w:bookmarkEnd w:id="100"/>
    </w:p>
    <w:p w14:paraId="68CD9919" w14:textId="6746DAC4" w:rsidR="00B33892" w:rsidRPr="00BB2C8A" w:rsidRDefault="00B33892" w:rsidP="00BB2C8A">
      <w:pPr>
        <w:tabs>
          <w:tab w:val="left" w:pos="0"/>
          <w:tab w:val="left" w:pos="720"/>
        </w:tabs>
        <w:spacing w:after="0" w:line="360" w:lineRule="auto"/>
        <w:ind w:firstLine="360"/>
        <w:jc w:val="both"/>
        <w:rPr>
          <w:rFonts w:ascii="Times New Roman" w:hAnsi="Times New Roman" w:cs="Times New Roman"/>
          <w:i/>
          <w:sz w:val="26"/>
          <w:szCs w:val="26"/>
        </w:rPr>
      </w:pPr>
      <w:proofErr w:type="spellStart"/>
      <w:r w:rsidRPr="00BB2C8A">
        <w:rPr>
          <w:rFonts w:ascii="Times New Roman" w:hAnsi="Times New Roman" w:cs="Times New Roman"/>
          <w:sz w:val="26"/>
          <w:szCs w:val="26"/>
        </w:rPr>
        <w:t>Công</w:t>
      </w:r>
      <w:proofErr w:type="spellEnd"/>
      <w:r w:rsidRPr="00BB2C8A">
        <w:rPr>
          <w:rFonts w:ascii="Times New Roman" w:hAnsi="Times New Roman" w:cs="Times New Roman"/>
          <w:sz w:val="26"/>
          <w:szCs w:val="26"/>
        </w:rPr>
        <w:t xml:space="preserve"> ty </w:t>
      </w:r>
      <w:proofErr w:type="spellStart"/>
      <w:r w:rsidRPr="00BB2C8A">
        <w:rPr>
          <w:rFonts w:ascii="Times New Roman" w:hAnsi="Times New Roman" w:cs="Times New Roman"/>
          <w:sz w:val="26"/>
          <w:szCs w:val="26"/>
        </w:rPr>
        <w:t>duy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trì</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cấu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ổn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định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trong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giai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đoạn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cứu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với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tỷ</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lệ</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tổng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sản</w:t>
      </w:r>
      <w:proofErr w:type="spellEnd"/>
      <w:r w:rsidRPr="00BB2C8A">
        <w:rPr>
          <w:rFonts w:ascii="Times New Roman" w:hAnsi="Times New Roman" w:cs="Times New Roman"/>
          <w:sz w:val="26"/>
          <w:szCs w:val="26"/>
        </w:rPr>
        <w:t xml:space="preserve"> ở </w:t>
      </w:r>
      <w:proofErr w:type="spellStart"/>
      <w:r w:rsidRPr="00BB2C8A">
        <w:rPr>
          <w:rFonts w:ascii="Times New Roman" w:hAnsi="Times New Roman" w:cs="Times New Roman"/>
          <w:sz w:val="26"/>
          <w:szCs w:val="26"/>
        </w:rPr>
        <w:t>mức</w:t>
      </w:r>
      <w:proofErr w:type="spellEnd"/>
      <w:r w:rsidRPr="00BB2C8A">
        <w:rPr>
          <w:rFonts w:ascii="Times New Roman" w:hAnsi="Times New Roman" w:cs="Times New Roman"/>
          <w:sz w:val="26"/>
          <w:szCs w:val="26"/>
        </w:rPr>
        <w:t xml:space="preserve"> 20%-30%. So </w:t>
      </w:r>
      <w:proofErr w:type="spellStart"/>
      <w:r w:rsidRPr="00BB2C8A">
        <w:rPr>
          <w:rFonts w:ascii="Times New Roman" w:hAnsi="Times New Roman" w:cs="Times New Roman"/>
          <w:sz w:val="26"/>
          <w:szCs w:val="26"/>
        </w:rPr>
        <w:t>với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phần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đông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niêm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yết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trên</w:t>
      </w:r>
      <w:proofErr w:type="spellEnd"/>
      <w:r w:rsidRPr="00BB2C8A">
        <w:rPr>
          <w:rFonts w:ascii="Times New Roman" w:hAnsi="Times New Roman" w:cs="Times New Roman"/>
          <w:sz w:val="26"/>
          <w:szCs w:val="26"/>
        </w:rPr>
        <w:t xml:space="preserve"> TTCK </w:t>
      </w:r>
      <w:proofErr w:type="spellStart"/>
      <w:r w:rsidRPr="00BB2C8A">
        <w:rPr>
          <w:rFonts w:ascii="Times New Roman" w:hAnsi="Times New Roman" w:cs="Times New Roman"/>
          <w:sz w:val="26"/>
          <w:szCs w:val="26"/>
        </w:rPr>
        <w:t>Việt</w:t>
      </w:r>
      <w:proofErr w:type="spellEnd"/>
      <w:r w:rsidRPr="00BB2C8A">
        <w:rPr>
          <w:rFonts w:ascii="Times New Roman" w:hAnsi="Times New Roman" w:cs="Times New Roman"/>
          <w:sz w:val="26"/>
          <w:szCs w:val="26"/>
        </w:rPr>
        <w:t xml:space="preserve"> Nam, </w:t>
      </w:r>
      <w:proofErr w:type="spellStart"/>
      <w:r w:rsidRPr="00BB2C8A">
        <w:rPr>
          <w:rFonts w:ascii="Times New Roman" w:hAnsi="Times New Roman" w:cs="Times New Roman"/>
          <w:sz w:val="26"/>
          <w:szCs w:val="26"/>
        </w:rPr>
        <w:t>tỷ</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lệ</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tổng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sản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CTCP </w:t>
      </w:r>
      <w:proofErr w:type="spellStart"/>
      <w:r w:rsidRPr="00BB2C8A">
        <w:rPr>
          <w:rFonts w:ascii="Times New Roman" w:hAnsi="Times New Roman" w:cs="Times New Roman"/>
          <w:sz w:val="26"/>
          <w:szCs w:val="26"/>
        </w:rPr>
        <w:t>Tập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đoàn</w:t>
      </w:r>
      <w:proofErr w:type="spellEnd"/>
      <w:r w:rsidRPr="00BB2C8A">
        <w:rPr>
          <w:rFonts w:ascii="Times New Roman" w:hAnsi="Times New Roman" w:cs="Times New Roman"/>
          <w:sz w:val="26"/>
          <w:szCs w:val="26"/>
        </w:rPr>
        <w:t xml:space="preserve"> Kido ở </w:t>
      </w:r>
      <w:proofErr w:type="spellStart"/>
      <w:r w:rsidRPr="00BB2C8A">
        <w:rPr>
          <w:rFonts w:ascii="Times New Roman" w:hAnsi="Times New Roman" w:cs="Times New Roman"/>
          <w:sz w:val="26"/>
          <w:szCs w:val="26"/>
        </w:rPr>
        <w:t>mức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thấp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hơn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mức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trung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bình</w:t>
      </w:r>
      <w:proofErr w:type="spellEnd"/>
      <w:r w:rsidRPr="00BB2C8A">
        <w:rPr>
          <w:rFonts w:ascii="Times New Roman" w:hAnsi="Times New Roman" w:cs="Times New Roman"/>
          <w:sz w:val="26"/>
          <w:szCs w:val="26"/>
        </w:rPr>
        <w:t xml:space="preserve">. </w:t>
      </w:r>
    </w:p>
    <w:p w14:paraId="5BA6D0A8" w14:textId="4E0479C8" w:rsidR="00B33892" w:rsidRPr="00BB2C8A" w:rsidRDefault="00B33892"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Luận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án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xác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định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tính</w:t>
      </w:r>
      <w:proofErr w:type="spellEnd"/>
      <w:r w:rsidRPr="00BB2C8A">
        <w:rPr>
          <w:rFonts w:ascii="Times New Roman" w:hAnsi="Times New Roman" w:cs="Times New Roman"/>
          <w:sz w:val="26"/>
          <w:szCs w:val="26"/>
        </w:rPr>
        <w:t xml:space="preserve"> chi </w:t>
      </w:r>
      <w:proofErr w:type="spellStart"/>
      <w:r w:rsidRPr="00BB2C8A">
        <w:rPr>
          <w:rFonts w:ascii="Times New Roman" w:hAnsi="Times New Roman" w:cs="Times New Roman"/>
          <w:sz w:val="26"/>
          <w:szCs w:val="26"/>
        </w:rPr>
        <w:t>phí</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vay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sử</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dụng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chủ</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sở</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hữu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CTCP </w:t>
      </w:r>
      <w:proofErr w:type="spellStart"/>
      <w:r w:rsidRPr="00BB2C8A">
        <w:rPr>
          <w:rFonts w:ascii="Times New Roman" w:hAnsi="Times New Roman" w:cs="Times New Roman"/>
          <w:sz w:val="26"/>
          <w:szCs w:val="26"/>
        </w:rPr>
        <w:t>Tập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đoàn</w:t>
      </w:r>
      <w:proofErr w:type="spellEnd"/>
      <w:r w:rsidRPr="00BB2C8A">
        <w:rPr>
          <w:rFonts w:ascii="Times New Roman" w:hAnsi="Times New Roman" w:cs="Times New Roman"/>
          <w:sz w:val="26"/>
          <w:szCs w:val="26"/>
        </w:rPr>
        <w:t xml:space="preserve"> Kido </w:t>
      </w:r>
      <w:proofErr w:type="spellStart"/>
      <w:r w:rsidRPr="00BB2C8A">
        <w:rPr>
          <w:rFonts w:ascii="Times New Roman" w:hAnsi="Times New Roman" w:cs="Times New Roman"/>
          <w:sz w:val="26"/>
          <w:szCs w:val="26"/>
        </w:rPr>
        <w:t>cho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năm</w:t>
      </w:r>
      <w:proofErr w:type="spellEnd"/>
      <w:r w:rsidRPr="00BB2C8A">
        <w:rPr>
          <w:rFonts w:ascii="Times New Roman" w:hAnsi="Times New Roman" w:cs="Times New Roman"/>
          <w:sz w:val="26"/>
          <w:szCs w:val="26"/>
        </w:rPr>
        <w:t xml:space="preserve"> 2017 </w:t>
      </w:r>
      <w:proofErr w:type="spellStart"/>
      <w:r w:rsidRPr="00BB2C8A">
        <w:rPr>
          <w:rFonts w:ascii="Times New Roman" w:hAnsi="Times New Roman" w:cs="Times New Roman"/>
          <w:sz w:val="26"/>
          <w:szCs w:val="26"/>
        </w:rPr>
        <w:t>như</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sau</w:t>
      </w:r>
      <w:proofErr w:type="spellEnd"/>
      <w:r w:rsidRPr="00BB2C8A">
        <w:rPr>
          <w:rFonts w:ascii="Times New Roman" w:hAnsi="Times New Roman" w:cs="Times New Roman"/>
          <w:sz w:val="26"/>
          <w:szCs w:val="26"/>
        </w:rPr>
        <w:t>:</w:t>
      </w:r>
    </w:p>
    <w:p w14:paraId="3E18666C" w14:textId="2D2B1322" w:rsidR="00B33892" w:rsidRPr="00BB2C8A" w:rsidRDefault="00B33892"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 xml:space="preserve">Chi </w:t>
      </w:r>
      <w:proofErr w:type="spellStart"/>
      <w:r w:rsidRPr="00BB2C8A">
        <w:rPr>
          <w:rFonts w:ascii="Times New Roman" w:hAnsi="Times New Roman" w:cs="Times New Roman"/>
          <w:sz w:val="26"/>
          <w:szCs w:val="26"/>
        </w:rPr>
        <w:t>phí</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quân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năm</w:t>
      </w:r>
      <w:proofErr w:type="spellEnd"/>
      <w:r w:rsidRPr="00BB2C8A">
        <w:rPr>
          <w:rFonts w:ascii="Times New Roman" w:hAnsi="Times New Roman" w:cs="Times New Roman"/>
          <w:sz w:val="26"/>
          <w:szCs w:val="26"/>
        </w:rPr>
        <w:t xml:space="preserve"> 2017:</w:t>
      </w:r>
    </w:p>
    <w:p w14:paraId="230EBE13" w14:textId="4995E765" w:rsidR="00B33892" w:rsidRPr="00BB2C8A" w:rsidRDefault="00FE45DF" w:rsidP="00BB2C8A">
      <w:pPr>
        <w:tabs>
          <w:tab w:val="left" w:pos="0"/>
          <w:tab w:val="left" w:pos="720"/>
        </w:tabs>
        <w:spacing w:after="0" w:line="360" w:lineRule="auto"/>
        <w:ind w:firstLine="450"/>
        <w:jc w:val="both"/>
        <w:rPr>
          <w:rFonts w:ascii="Times New Roman" w:hAnsi="Times New Roman" w:cs="Times New Roman"/>
          <w:sz w:val="26"/>
          <w:szCs w:val="26"/>
        </w:rPr>
      </w:pPr>
      <w:r w:rsidRPr="00BB2C8A">
        <w:rPr>
          <w:rFonts w:ascii="Times New Roman" w:hAnsi="Times New Roman" w:cs="Times New Roman"/>
          <w:sz w:val="26"/>
          <w:szCs w:val="26"/>
        </w:rPr>
        <w:t>WACC = RE (E/(D+E)) +RD</w:t>
      </w:r>
      <w:r w:rsidR="00B33892" w:rsidRPr="00BB2C8A">
        <w:rPr>
          <w:rFonts w:ascii="Times New Roman" w:hAnsi="Times New Roman" w:cs="Times New Roman"/>
          <w:sz w:val="26"/>
          <w:szCs w:val="26"/>
        </w:rPr>
        <w:t xml:space="preserve"> (D/(D+E))</w:t>
      </w:r>
      <w:r w:rsidR="004D6CE8" w:rsidRPr="00BB2C8A">
        <w:rPr>
          <w:rFonts w:ascii="Times New Roman" w:hAnsi="Times New Roman" w:cs="Times New Roman"/>
          <w:sz w:val="26"/>
          <w:szCs w:val="26"/>
        </w:rPr>
        <w:t xml:space="preserve"> </w:t>
      </w:r>
      <w:r w:rsidR="00A57C17" w:rsidRPr="00BB2C8A">
        <w:rPr>
          <w:rFonts w:ascii="Times New Roman" w:hAnsi="Times New Roman" w:cs="Times New Roman"/>
          <w:sz w:val="26"/>
          <w:szCs w:val="26"/>
        </w:rPr>
        <w:t>= 8,61</w:t>
      </w:r>
      <w:r w:rsidR="00B33892" w:rsidRPr="00BB2C8A">
        <w:rPr>
          <w:rFonts w:ascii="Times New Roman" w:hAnsi="Times New Roman" w:cs="Times New Roman"/>
          <w:sz w:val="26"/>
          <w:szCs w:val="26"/>
        </w:rPr>
        <w:t>%/</w:t>
      </w:r>
      <w:proofErr w:type="spellStart"/>
      <w:r w:rsidR="00B33892" w:rsidRPr="00BB2C8A">
        <w:rPr>
          <w:rFonts w:ascii="Times New Roman" w:hAnsi="Times New Roman" w:cs="Times New Roman"/>
          <w:sz w:val="26"/>
          <w:szCs w:val="26"/>
        </w:rPr>
        <w:t>năm</w:t>
      </w:r>
      <w:proofErr w:type="spellEnd"/>
    </w:p>
    <w:p w14:paraId="0E76E389" w14:textId="4A3A6D7C" w:rsidR="00774DAD" w:rsidRPr="00BB2C8A" w:rsidRDefault="005F0DD8"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T</w:t>
      </w:r>
      <w:r w:rsidR="00B33892" w:rsidRPr="00BB2C8A">
        <w:rPr>
          <w:rFonts w:ascii="Times New Roman" w:hAnsi="Times New Roman" w:cs="Times New Roman"/>
          <w:sz w:val="26"/>
          <w:szCs w:val="26"/>
        </w:rPr>
        <w:t>rong</w:t>
      </w:r>
      <w:proofErr w:type="spellEnd"/>
      <w:r w:rsidR="00B33892" w:rsidRPr="00BB2C8A">
        <w:rPr>
          <w:rFonts w:ascii="Times New Roman" w:hAnsi="Times New Roman" w:cs="Times New Roman"/>
          <w:sz w:val="26"/>
          <w:szCs w:val="26"/>
        </w:rPr>
        <w:t xml:space="preserve"> </w:t>
      </w:r>
      <w:proofErr w:type="spellStart"/>
      <w:r w:rsidR="00B33892" w:rsidRPr="00BB2C8A">
        <w:rPr>
          <w:rFonts w:ascii="Times New Roman" w:hAnsi="Times New Roman" w:cs="Times New Roman"/>
          <w:sz w:val="26"/>
          <w:szCs w:val="26"/>
        </w:rPr>
        <w:t>trường</w:t>
      </w:r>
      <w:proofErr w:type="spellEnd"/>
      <w:r w:rsidR="00B33892" w:rsidRPr="00BB2C8A">
        <w:rPr>
          <w:rFonts w:ascii="Times New Roman" w:hAnsi="Times New Roman" w:cs="Times New Roman"/>
          <w:sz w:val="26"/>
          <w:szCs w:val="26"/>
        </w:rPr>
        <w:t xml:space="preserve"> </w:t>
      </w:r>
      <w:proofErr w:type="spellStart"/>
      <w:r w:rsidR="00B33892" w:rsidRPr="00BB2C8A">
        <w:rPr>
          <w:rFonts w:ascii="Times New Roman" w:hAnsi="Times New Roman" w:cs="Times New Roman"/>
          <w:sz w:val="26"/>
          <w:szCs w:val="26"/>
        </w:rPr>
        <w:t>hợp</w:t>
      </w:r>
      <w:proofErr w:type="spellEnd"/>
      <w:r w:rsidR="00B33892" w:rsidRPr="00BB2C8A">
        <w:rPr>
          <w:rFonts w:ascii="Times New Roman" w:hAnsi="Times New Roman" w:cs="Times New Roman"/>
          <w:sz w:val="26"/>
          <w:szCs w:val="26"/>
        </w:rPr>
        <w:t xml:space="preserve"> </w:t>
      </w:r>
      <w:proofErr w:type="spellStart"/>
      <w:r w:rsidR="00B33892" w:rsidRPr="00BB2C8A">
        <w:rPr>
          <w:rFonts w:ascii="Times New Roman" w:hAnsi="Times New Roman" w:cs="Times New Roman"/>
          <w:sz w:val="26"/>
          <w:szCs w:val="26"/>
        </w:rPr>
        <w:t>giả</w:t>
      </w:r>
      <w:proofErr w:type="spellEnd"/>
      <w:r w:rsidR="00B33892" w:rsidRPr="00BB2C8A">
        <w:rPr>
          <w:rFonts w:ascii="Times New Roman" w:hAnsi="Times New Roman" w:cs="Times New Roman"/>
          <w:sz w:val="26"/>
          <w:szCs w:val="26"/>
        </w:rPr>
        <w:t xml:space="preserve"> </w:t>
      </w:r>
      <w:proofErr w:type="spellStart"/>
      <w:r w:rsidR="00B33892" w:rsidRPr="00BB2C8A">
        <w:rPr>
          <w:rFonts w:ascii="Times New Roman" w:hAnsi="Times New Roman" w:cs="Times New Roman"/>
          <w:sz w:val="26"/>
          <w:szCs w:val="26"/>
        </w:rPr>
        <w:t>định</w:t>
      </w:r>
      <w:proofErr w:type="spellEnd"/>
      <w:r w:rsidR="00B33892" w:rsidRPr="00BB2C8A">
        <w:rPr>
          <w:rFonts w:ascii="Times New Roman" w:hAnsi="Times New Roman" w:cs="Times New Roman"/>
          <w:sz w:val="26"/>
          <w:szCs w:val="26"/>
        </w:rPr>
        <w:t xml:space="preserve"> </w:t>
      </w:r>
      <w:proofErr w:type="spellStart"/>
      <w:r w:rsidR="00B33892" w:rsidRPr="00BB2C8A">
        <w:rPr>
          <w:rFonts w:ascii="Times New Roman" w:hAnsi="Times New Roman" w:cs="Times New Roman"/>
          <w:sz w:val="26"/>
          <w:szCs w:val="26"/>
        </w:rPr>
        <w:t>khi</w:t>
      </w:r>
      <w:proofErr w:type="spellEnd"/>
      <w:r w:rsidR="00B33892" w:rsidRPr="00BB2C8A">
        <w:rPr>
          <w:rFonts w:ascii="Times New Roman" w:hAnsi="Times New Roman" w:cs="Times New Roman"/>
          <w:sz w:val="26"/>
          <w:szCs w:val="26"/>
        </w:rPr>
        <w:t xml:space="preserve"> </w:t>
      </w:r>
      <w:proofErr w:type="spellStart"/>
      <w:r w:rsidR="00B33892" w:rsidRPr="00BB2C8A">
        <w:rPr>
          <w:rFonts w:ascii="Times New Roman" w:hAnsi="Times New Roman" w:cs="Times New Roman"/>
          <w:sz w:val="26"/>
          <w:szCs w:val="26"/>
        </w:rPr>
        <w:t>tăng</w:t>
      </w:r>
      <w:proofErr w:type="spellEnd"/>
      <w:r w:rsidR="00B33892" w:rsidRPr="00BB2C8A">
        <w:rPr>
          <w:rFonts w:ascii="Times New Roman" w:hAnsi="Times New Roman" w:cs="Times New Roman"/>
          <w:sz w:val="26"/>
          <w:szCs w:val="26"/>
        </w:rPr>
        <w:t xml:space="preserve"> </w:t>
      </w:r>
      <w:proofErr w:type="spellStart"/>
      <w:r w:rsidR="00B33892" w:rsidRPr="00BB2C8A">
        <w:rPr>
          <w:rFonts w:ascii="Times New Roman" w:hAnsi="Times New Roman" w:cs="Times New Roman"/>
          <w:sz w:val="26"/>
          <w:szCs w:val="26"/>
        </w:rPr>
        <w:t>tỷ</w:t>
      </w:r>
      <w:proofErr w:type="spellEnd"/>
      <w:r w:rsidR="00B33892" w:rsidRPr="00BB2C8A">
        <w:rPr>
          <w:rFonts w:ascii="Times New Roman" w:hAnsi="Times New Roman" w:cs="Times New Roman"/>
          <w:sz w:val="26"/>
          <w:szCs w:val="26"/>
        </w:rPr>
        <w:t xml:space="preserve"> </w:t>
      </w:r>
      <w:proofErr w:type="spellStart"/>
      <w:r w:rsidR="00B33892" w:rsidRPr="00BB2C8A">
        <w:rPr>
          <w:rFonts w:ascii="Times New Roman" w:hAnsi="Times New Roman" w:cs="Times New Roman"/>
          <w:sz w:val="26"/>
          <w:szCs w:val="26"/>
        </w:rPr>
        <w:t>lệ</w:t>
      </w:r>
      <w:proofErr w:type="spellEnd"/>
      <w:r w:rsidR="00B3389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nợ</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vay</w:t>
      </w:r>
      <w:proofErr w:type="spellEnd"/>
      <w:r w:rsidR="00B33892" w:rsidRPr="00BB2C8A">
        <w:rPr>
          <w:rFonts w:ascii="Times New Roman" w:hAnsi="Times New Roman" w:cs="Times New Roman"/>
          <w:sz w:val="26"/>
          <w:szCs w:val="26"/>
        </w:rPr>
        <w:t xml:space="preserve"> </w:t>
      </w:r>
      <w:proofErr w:type="spellStart"/>
      <w:r w:rsidR="00B33892" w:rsidRPr="00BB2C8A">
        <w:rPr>
          <w:rFonts w:ascii="Times New Roman" w:hAnsi="Times New Roman" w:cs="Times New Roman"/>
          <w:sz w:val="26"/>
          <w:szCs w:val="26"/>
        </w:rPr>
        <w:t>của</w:t>
      </w:r>
      <w:proofErr w:type="spellEnd"/>
      <w:r w:rsidR="00B33892" w:rsidRPr="00BB2C8A">
        <w:rPr>
          <w:rFonts w:ascii="Times New Roman" w:hAnsi="Times New Roman" w:cs="Times New Roman"/>
          <w:sz w:val="26"/>
          <w:szCs w:val="26"/>
        </w:rPr>
        <w:t xml:space="preserve"> </w:t>
      </w:r>
      <w:proofErr w:type="spellStart"/>
      <w:r w:rsidR="00B33892" w:rsidRPr="00BB2C8A">
        <w:rPr>
          <w:rFonts w:ascii="Times New Roman" w:hAnsi="Times New Roman" w:cs="Times New Roman"/>
          <w:sz w:val="26"/>
          <w:szCs w:val="26"/>
        </w:rPr>
        <w:t>Công</w:t>
      </w:r>
      <w:proofErr w:type="spellEnd"/>
      <w:r w:rsidR="00B33892" w:rsidRPr="00BB2C8A">
        <w:rPr>
          <w:rFonts w:ascii="Times New Roman" w:hAnsi="Times New Roman" w:cs="Times New Roman"/>
          <w:sz w:val="26"/>
          <w:szCs w:val="26"/>
        </w:rPr>
        <w:t xml:space="preserve"> ty </w:t>
      </w:r>
      <w:proofErr w:type="spellStart"/>
      <w:r w:rsidR="00B33892" w:rsidRPr="00BB2C8A">
        <w:rPr>
          <w:rFonts w:ascii="Times New Roman" w:hAnsi="Times New Roman" w:cs="Times New Roman"/>
          <w:sz w:val="26"/>
          <w:szCs w:val="26"/>
        </w:rPr>
        <w:t>cổ</w:t>
      </w:r>
      <w:proofErr w:type="spellEnd"/>
      <w:r w:rsidR="00B33892" w:rsidRPr="00BB2C8A">
        <w:rPr>
          <w:rFonts w:ascii="Times New Roman" w:hAnsi="Times New Roman" w:cs="Times New Roman"/>
          <w:sz w:val="26"/>
          <w:szCs w:val="26"/>
        </w:rPr>
        <w:t xml:space="preserve"> </w:t>
      </w:r>
      <w:proofErr w:type="spellStart"/>
      <w:r w:rsidR="00B33892" w:rsidRPr="00BB2C8A">
        <w:rPr>
          <w:rFonts w:ascii="Times New Roman" w:hAnsi="Times New Roman" w:cs="Times New Roman"/>
          <w:sz w:val="26"/>
          <w:szCs w:val="26"/>
        </w:rPr>
        <w:t>phần</w:t>
      </w:r>
      <w:proofErr w:type="spellEnd"/>
      <w:r w:rsidR="00B33892" w:rsidRPr="00BB2C8A">
        <w:rPr>
          <w:rFonts w:ascii="Times New Roman" w:hAnsi="Times New Roman" w:cs="Times New Roman"/>
          <w:sz w:val="26"/>
          <w:szCs w:val="26"/>
        </w:rPr>
        <w:t xml:space="preserve"> </w:t>
      </w:r>
      <w:proofErr w:type="spellStart"/>
      <w:r w:rsidR="00B33892" w:rsidRPr="00BB2C8A">
        <w:rPr>
          <w:rFonts w:ascii="Times New Roman" w:hAnsi="Times New Roman" w:cs="Times New Roman"/>
          <w:sz w:val="26"/>
          <w:szCs w:val="26"/>
        </w:rPr>
        <w:t>Tập</w:t>
      </w:r>
      <w:proofErr w:type="spellEnd"/>
      <w:r w:rsidR="00B33892" w:rsidRPr="00BB2C8A">
        <w:rPr>
          <w:rFonts w:ascii="Times New Roman" w:hAnsi="Times New Roman" w:cs="Times New Roman"/>
          <w:sz w:val="26"/>
          <w:szCs w:val="26"/>
        </w:rPr>
        <w:t xml:space="preserve"> </w:t>
      </w:r>
      <w:proofErr w:type="spellStart"/>
      <w:r w:rsidR="00B33892" w:rsidRPr="00BB2C8A">
        <w:rPr>
          <w:rFonts w:ascii="Times New Roman" w:hAnsi="Times New Roman" w:cs="Times New Roman"/>
          <w:sz w:val="26"/>
          <w:szCs w:val="26"/>
        </w:rPr>
        <w:t>đoàn</w:t>
      </w:r>
      <w:proofErr w:type="spellEnd"/>
      <w:r w:rsidR="00B33892" w:rsidRPr="00BB2C8A">
        <w:rPr>
          <w:rFonts w:ascii="Times New Roman" w:hAnsi="Times New Roman" w:cs="Times New Roman"/>
          <w:sz w:val="26"/>
          <w:szCs w:val="26"/>
        </w:rPr>
        <w:t xml:space="preserve"> Kido</w:t>
      </w:r>
      <w:r w:rsidR="006D2DA4" w:rsidRPr="00BB2C8A">
        <w:rPr>
          <w:rFonts w:ascii="Times New Roman" w:hAnsi="Times New Roman" w:cs="Times New Roman"/>
          <w:sz w:val="26"/>
          <w:szCs w:val="26"/>
        </w:rPr>
        <w:t xml:space="preserve"> </w:t>
      </w:r>
      <w:proofErr w:type="spellStart"/>
      <w:r w:rsidR="006D2DA4" w:rsidRPr="00BB2C8A">
        <w:rPr>
          <w:rFonts w:ascii="Times New Roman" w:hAnsi="Times New Roman" w:cs="Times New Roman"/>
          <w:sz w:val="26"/>
          <w:szCs w:val="26"/>
        </w:rPr>
        <w:t>lên</w:t>
      </w:r>
      <w:proofErr w:type="spellEnd"/>
      <w:r w:rsidR="006D2DA4" w:rsidRPr="00BB2C8A">
        <w:rPr>
          <w:rFonts w:ascii="Times New Roman" w:hAnsi="Times New Roman" w:cs="Times New Roman"/>
          <w:sz w:val="26"/>
          <w:szCs w:val="26"/>
        </w:rPr>
        <w:t xml:space="preserve"> </w:t>
      </w:r>
      <w:proofErr w:type="spellStart"/>
      <w:r w:rsidR="006D2DA4" w:rsidRPr="00BB2C8A">
        <w:rPr>
          <w:rFonts w:ascii="Times New Roman" w:hAnsi="Times New Roman" w:cs="Times New Roman"/>
          <w:sz w:val="26"/>
          <w:szCs w:val="26"/>
        </w:rPr>
        <w:t>mức</w:t>
      </w:r>
      <w:proofErr w:type="spellEnd"/>
      <w:r w:rsidR="006D2DA4" w:rsidRPr="00BB2C8A">
        <w:rPr>
          <w:rFonts w:ascii="Times New Roman" w:hAnsi="Times New Roman" w:cs="Times New Roman"/>
          <w:sz w:val="26"/>
          <w:szCs w:val="26"/>
        </w:rPr>
        <w:t xml:space="preserve"> 50% </w:t>
      </w:r>
      <w:proofErr w:type="spellStart"/>
      <w:r w:rsidR="006D2DA4" w:rsidRPr="00BB2C8A">
        <w:rPr>
          <w:rFonts w:ascii="Times New Roman" w:hAnsi="Times New Roman" w:cs="Times New Roman"/>
          <w:sz w:val="26"/>
          <w:szCs w:val="26"/>
        </w:rPr>
        <w:t>và</w:t>
      </w:r>
      <w:proofErr w:type="spellEnd"/>
      <w:r w:rsidR="006D2DA4" w:rsidRPr="00BB2C8A">
        <w:rPr>
          <w:rFonts w:ascii="Times New Roman" w:hAnsi="Times New Roman" w:cs="Times New Roman"/>
          <w:sz w:val="26"/>
          <w:szCs w:val="26"/>
        </w:rPr>
        <w:t xml:space="preserve"> 100% </w:t>
      </w:r>
      <w:proofErr w:type="spellStart"/>
      <w:r w:rsidR="006D2DA4" w:rsidRPr="00BB2C8A">
        <w:rPr>
          <w:rFonts w:ascii="Times New Roman" w:hAnsi="Times New Roman" w:cs="Times New Roman"/>
          <w:sz w:val="26"/>
          <w:szCs w:val="26"/>
        </w:rPr>
        <w:t>vốn</w:t>
      </w:r>
      <w:proofErr w:type="spellEnd"/>
      <w:r w:rsidR="006D2DA4" w:rsidRPr="00BB2C8A">
        <w:rPr>
          <w:rFonts w:ascii="Times New Roman" w:hAnsi="Times New Roman" w:cs="Times New Roman"/>
          <w:sz w:val="26"/>
          <w:szCs w:val="26"/>
        </w:rPr>
        <w:t xml:space="preserve"> </w:t>
      </w:r>
      <w:proofErr w:type="spellStart"/>
      <w:r w:rsidR="006D2DA4" w:rsidRPr="00BB2C8A">
        <w:rPr>
          <w:rFonts w:ascii="Times New Roman" w:hAnsi="Times New Roman" w:cs="Times New Roman"/>
          <w:sz w:val="26"/>
          <w:szCs w:val="26"/>
        </w:rPr>
        <w:t>chủ</w:t>
      </w:r>
      <w:proofErr w:type="spellEnd"/>
      <w:r w:rsidR="006D2DA4" w:rsidRPr="00BB2C8A">
        <w:rPr>
          <w:rFonts w:ascii="Times New Roman" w:hAnsi="Times New Roman" w:cs="Times New Roman"/>
          <w:sz w:val="26"/>
          <w:szCs w:val="26"/>
        </w:rPr>
        <w:t xml:space="preserve"> </w:t>
      </w:r>
      <w:proofErr w:type="spellStart"/>
      <w:r w:rsidR="006D2DA4" w:rsidRPr="00BB2C8A">
        <w:rPr>
          <w:rFonts w:ascii="Times New Roman" w:hAnsi="Times New Roman" w:cs="Times New Roman"/>
          <w:sz w:val="26"/>
          <w:szCs w:val="26"/>
        </w:rPr>
        <w:t>sở</w:t>
      </w:r>
      <w:proofErr w:type="spellEnd"/>
      <w:r w:rsidR="006D2DA4" w:rsidRPr="00BB2C8A">
        <w:rPr>
          <w:rFonts w:ascii="Times New Roman" w:hAnsi="Times New Roman" w:cs="Times New Roman"/>
          <w:sz w:val="26"/>
          <w:szCs w:val="26"/>
        </w:rPr>
        <w:t xml:space="preserve"> </w:t>
      </w:r>
      <w:proofErr w:type="spellStart"/>
      <w:r w:rsidR="006D2DA4" w:rsidRPr="00BB2C8A">
        <w:rPr>
          <w:rFonts w:ascii="Times New Roman" w:hAnsi="Times New Roman" w:cs="Times New Roman"/>
          <w:sz w:val="26"/>
          <w:szCs w:val="26"/>
        </w:rPr>
        <w:t>hữu</w:t>
      </w:r>
      <w:proofErr w:type="spellEnd"/>
      <w:r w:rsidR="00B33892" w:rsidRPr="00BB2C8A">
        <w:rPr>
          <w:rFonts w:ascii="Times New Roman" w:hAnsi="Times New Roman" w:cs="Times New Roman"/>
          <w:sz w:val="26"/>
          <w:szCs w:val="26"/>
        </w:rPr>
        <w:t xml:space="preserve"> </w:t>
      </w:r>
      <w:proofErr w:type="spellStart"/>
      <w:r w:rsidR="00B33892" w:rsidRPr="00BB2C8A">
        <w:rPr>
          <w:rFonts w:ascii="Times New Roman" w:hAnsi="Times New Roman" w:cs="Times New Roman"/>
          <w:sz w:val="26"/>
          <w:szCs w:val="26"/>
        </w:rPr>
        <w:t>cho</w:t>
      </w:r>
      <w:proofErr w:type="spellEnd"/>
      <w:r w:rsidR="00B33892" w:rsidRPr="00BB2C8A">
        <w:rPr>
          <w:rFonts w:ascii="Times New Roman" w:hAnsi="Times New Roman" w:cs="Times New Roman"/>
          <w:sz w:val="26"/>
          <w:szCs w:val="26"/>
        </w:rPr>
        <w:t xml:space="preserve"> </w:t>
      </w:r>
      <w:proofErr w:type="spellStart"/>
      <w:r w:rsidR="00B33892" w:rsidRPr="00BB2C8A">
        <w:rPr>
          <w:rFonts w:ascii="Times New Roman" w:hAnsi="Times New Roman" w:cs="Times New Roman"/>
          <w:sz w:val="26"/>
          <w:szCs w:val="26"/>
        </w:rPr>
        <w:t>thấy</w:t>
      </w:r>
      <w:proofErr w:type="spellEnd"/>
      <w:r w:rsidR="00B33892" w:rsidRPr="00BB2C8A">
        <w:rPr>
          <w:rFonts w:ascii="Times New Roman" w:hAnsi="Times New Roman" w:cs="Times New Roman"/>
          <w:sz w:val="26"/>
          <w:szCs w:val="26"/>
        </w:rPr>
        <w:t xml:space="preserve"> chi </w:t>
      </w:r>
      <w:proofErr w:type="spellStart"/>
      <w:r w:rsidR="00B33892" w:rsidRPr="00BB2C8A">
        <w:rPr>
          <w:rFonts w:ascii="Times New Roman" w:hAnsi="Times New Roman" w:cs="Times New Roman"/>
          <w:sz w:val="26"/>
          <w:szCs w:val="26"/>
        </w:rPr>
        <w:t>phí</w:t>
      </w:r>
      <w:proofErr w:type="spellEnd"/>
      <w:r w:rsidR="00B33892" w:rsidRPr="00BB2C8A">
        <w:rPr>
          <w:rFonts w:ascii="Times New Roman" w:hAnsi="Times New Roman" w:cs="Times New Roman"/>
          <w:sz w:val="26"/>
          <w:szCs w:val="26"/>
        </w:rPr>
        <w:t xml:space="preserve"> </w:t>
      </w:r>
      <w:proofErr w:type="spellStart"/>
      <w:r w:rsidR="00B33892" w:rsidRPr="00BB2C8A">
        <w:rPr>
          <w:rFonts w:ascii="Times New Roman" w:hAnsi="Times New Roman" w:cs="Times New Roman"/>
          <w:sz w:val="26"/>
          <w:szCs w:val="26"/>
        </w:rPr>
        <w:t>vốn</w:t>
      </w:r>
      <w:proofErr w:type="spellEnd"/>
      <w:r w:rsidR="00B33892" w:rsidRPr="00BB2C8A">
        <w:rPr>
          <w:rFonts w:ascii="Times New Roman" w:hAnsi="Times New Roman" w:cs="Times New Roman"/>
          <w:sz w:val="26"/>
          <w:szCs w:val="26"/>
        </w:rPr>
        <w:t xml:space="preserve"> </w:t>
      </w:r>
      <w:proofErr w:type="spellStart"/>
      <w:r w:rsidR="00B33892" w:rsidRPr="00BB2C8A">
        <w:rPr>
          <w:rFonts w:ascii="Times New Roman" w:hAnsi="Times New Roman" w:cs="Times New Roman"/>
          <w:sz w:val="26"/>
          <w:szCs w:val="26"/>
        </w:rPr>
        <w:t>bình</w:t>
      </w:r>
      <w:proofErr w:type="spellEnd"/>
      <w:r w:rsidR="00B33892" w:rsidRPr="00BB2C8A">
        <w:rPr>
          <w:rFonts w:ascii="Times New Roman" w:hAnsi="Times New Roman" w:cs="Times New Roman"/>
          <w:sz w:val="26"/>
          <w:szCs w:val="26"/>
        </w:rPr>
        <w:t xml:space="preserve"> </w:t>
      </w:r>
      <w:proofErr w:type="spellStart"/>
      <w:r w:rsidR="00B33892" w:rsidRPr="00BB2C8A">
        <w:rPr>
          <w:rFonts w:ascii="Times New Roman" w:hAnsi="Times New Roman" w:cs="Times New Roman"/>
          <w:sz w:val="26"/>
          <w:szCs w:val="26"/>
        </w:rPr>
        <w:t>quân</w:t>
      </w:r>
      <w:proofErr w:type="spellEnd"/>
      <w:r w:rsidR="00B33892" w:rsidRPr="00BB2C8A">
        <w:rPr>
          <w:rFonts w:ascii="Times New Roman" w:hAnsi="Times New Roman" w:cs="Times New Roman"/>
          <w:sz w:val="26"/>
          <w:szCs w:val="26"/>
        </w:rPr>
        <w:t xml:space="preserve"> </w:t>
      </w:r>
      <w:proofErr w:type="spellStart"/>
      <w:r w:rsidR="00B33892" w:rsidRPr="00BB2C8A">
        <w:rPr>
          <w:rFonts w:ascii="Times New Roman" w:hAnsi="Times New Roman" w:cs="Times New Roman"/>
          <w:sz w:val="26"/>
          <w:szCs w:val="26"/>
        </w:rPr>
        <w:t>tăng</w:t>
      </w:r>
      <w:proofErr w:type="spellEnd"/>
      <w:r w:rsidR="00B3389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lên</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tương</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ứng</w:t>
      </w:r>
      <w:proofErr w:type="spellEnd"/>
      <w:r w:rsidR="006D2DA4" w:rsidRPr="00BB2C8A">
        <w:rPr>
          <w:rFonts w:ascii="Times New Roman" w:hAnsi="Times New Roman" w:cs="Times New Roman"/>
          <w:sz w:val="26"/>
          <w:szCs w:val="26"/>
        </w:rPr>
        <w:t xml:space="preserve"> </w:t>
      </w:r>
      <w:proofErr w:type="spellStart"/>
      <w:r w:rsidR="006D2DA4" w:rsidRPr="00BB2C8A">
        <w:rPr>
          <w:rFonts w:ascii="Times New Roman" w:hAnsi="Times New Roman" w:cs="Times New Roman"/>
          <w:sz w:val="26"/>
          <w:szCs w:val="26"/>
        </w:rPr>
        <w:t>từ</w:t>
      </w:r>
      <w:proofErr w:type="spellEnd"/>
      <w:r w:rsidR="00AE7ADD" w:rsidRPr="00BB2C8A">
        <w:rPr>
          <w:rFonts w:ascii="Times New Roman" w:hAnsi="Times New Roman" w:cs="Times New Roman"/>
          <w:sz w:val="26"/>
          <w:szCs w:val="26"/>
        </w:rPr>
        <w:t xml:space="preserve"> 8,68%/</w:t>
      </w:r>
      <w:proofErr w:type="spellStart"/>
      <w:r w:rsidR="00AE7ADD" w:rsidRPr="00BB2C8A">
        <w:rPr>
          <w:rFonts w:ascii="Times New Roman" w:hAnsi="Times New Roman" w:cs="Times New Roman"/>
          <w:sz w:val="26"/>
          <w:szCs w:val="26"/>
        </w:rPr>
        <w:t>năm</w:t>
      </w:r>
      <w:proofErr w:type="spellEnd"/>
      <w:r w:rsidR="00AE7ADD" w:rsidRPr="00BB2C8A">
        <w:rPr>
          <w:rFonts w:ascii="Times New Roman" w:hAnsi="Times New Roman" w:cs="Times New Roman"/>
          <w:sz w:val="26"/>
          <w:szCs w:val="26"/>
        </w:rPr>
        <w:t xml:space="preserve"> </w:t>
      </w:r>
      <w:proofErr w:type="spellStart"/>
      <w:r w:rsidR="00AE7ADD" w:rsidRPr="00BB2C8A">
        <w:rPr>
          <w:rFonts w:ascii="Times New Roman" w:hAnsi="Times New Roman" w:cs="Times New Roman"/>
          <w:sz w:val="26"/>
          <w:szCs w:val="26"/>
        </w:rPr>
        <w:t>lên</w:t>
      </w:r>
      <w:proofErr w:type="spellEnd"/>
      <w:r w:rsidR="00AE7ADD" w:rsidRPr="00BB2C8A">
        <w:rPr>
          <w:rFonts w:ascii="Times New Roman" w:hAnsi="Times New Roman" w:cs="Times New Roman"/>
          <w:sz w:val="26"/>
          <w:szCs w:val="26"/>
        </w:rPr>
        <w:t xml:space="preserve"> 8,90%/</w:t>
      </w:r>
      <w:proofErr w:type="spellStart"/>
      <w:r w:rsidR="00AE7ADD" w:rsidRPr="00BB2C8A">
        <w:rPr>
          <w:rFonts w:ascii="Times New Roman" w:hAnsi="Times New Roman" w:cs="Times New Roman"/>
          <w:sz w:val="26"/>
          <w:szCs w:val="26"/>
        </w:rPr>
        <w:t>năm</w:t>
      </w:r>
      <w:proofErr w:type="spellEnd"/>
      <w:r w:rsidR="00AE7ADD" w:rsidRPr="00BB2C8A">
        <w:rPr>
          <w:rFonts w:ascii="Times New Roman" w:hAnsi="Times New Roman" w:cs="Times New Roman"/>
          <w:sz w:val="26"/>
          <w:szCs w:val="26"/>
        </w:rPr>
        <w:t xml:space="preserve"> </w:t>
      </w:r>
      <w:proofErr w:type="spellStart"/>
      <w:r w:rsidR="00AE7ADD" w:rsidRPr="00BB2C8A">
        <w:rPr>
          <w:rFonts w:ascii="Times New Roman" w:hAnsi="Times New Roman" w:cs="Times New Roman"/>
          <w:sz w:val="26"/>
          <w:szCs w:val="26"/>
        </w:rPr>
        <w:t>và</w:t>
      </w:r>
      <w:proofErr w:type="spellEnd"/>
      <w:r w:rsidR="00AE7ADD" w:rsidRPr="00BB2C8A">
        <w:rPr>
          <w:rFonts w:ascii="Times New Roman" w:hAnsi="Times New Roman" w:cs="Times New Roman"/>
          <w:sz w:val="26"/>
          <w:szCs w:val="26"/>
        </w:rPr>
        <w:t xml:space="preserve"> 10,04</w:t>
      </w:r>
      <w:r w:rsidR="006D2DA4" w:rsidRPr="00BB2C8A">
        <w:rPr>
          <w:rFonts w:ascii="Times New Roman" w:hAnsi="Times New Roman" w:cs="Times New Roman"/>
          <w:sz w:val="26"/>
          <w:szCs w:val="26"/>
        </w:rPr>
        <w:t>%/</w:t>
      </w:r>
      <w:proofErr w:type="spellStart"/>
      <w:r w:rsidR="006D2DA4" w:rsidRPr="00BB2C8A">
        <w:rPr>
          <w:rFonts w:ascii="Times New Roman" w:hAnsi="Times New Roman" w:cs="Times New Roman"/>
          <w:sz w:val="26"/>
          <w:szCs w:val="26"/>
        </w:rPr>
        <w:t>năm</w:t>
      </w:r>
      <w:proofErr w:type="spellEnd"/>
      <w:r w:rsidR="006333E2" w:rsidRPr="00BB2C8A">
        <w:rPr>
          <w:rFonts w:ascii="Times New Roman" w:hAnsi="Times New Roman" w:cs="Times New Roman"/>
          <w:sz w:val="26"/>
          <w:szCs w:val="26"/>
        </w:rPr>
        <w:t xml:space="preserve">. Khi </w:t>
      </w:r>
      <w:proofErr w:type="spellStart"/>
      <w:r w:rsidR="006333E2" w:rsidRPr="00BB2C8A">
        <w:rPr>
          <w:rFonts w:ascii="Times New Roman" w:hAnsi="Times New Roman" w:cs="Times New Roman"/>
          <w:sz w:val="26"/>
          <w:szCs w:val="26"/>
        </w:rPr>
        <w:t>tỷ</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lệ</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nợ</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vay</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điều</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chỉnh</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giảm</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thì</w:t>
      </w:r>
      <w:proofErr w:type="spellEnd"/>
      <w:r w:rsidR="006333E2" w:rsidRPr="00BB2C8A">
        <w:rPr>
          <w:rFonts w:ascii="Times New Roman" w:hAnsi="Times New Roman" w:cs="Times New Roman"/>
          <w:sz w:val="26"/>
          <w:szCs w:val="26"/>
        </w:rPr>
        <w:t xml:space="preserve"> chi </w:t>
      </w:r>
      <w:proofErr w:type="spellStart"/>
      <w:r w:rsidR="006333E2" w:rsidRPr="00BB2C8A">
        <w:rPr>
          <w:rFonts w:ascii="Times New Roman" w:hAnsi="Times New Roman" w:cs="Times New Roman"/>
          <w:sz w:val="26"/>
          <w:szCs w:val="26"/>
        </w:rPr>
        <w:t>phí</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vốn</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bình</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quân</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có</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giảm</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nhưng</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không</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đáng</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kể</w:t>
      </w:r>
      <w:proofErr w:type="spellEnd"/>
      <w:r w:rsidR="004D6CE8" w:rsidRPr="00BB2C8A">
        <w:rPr>
          <w:rFonts w:ascii="Times New Roman" w:hAnsi="Times New Roman" w:cs="Times New Roman"/>
          <w:sz w:val="26"/>
          <w:szCs w:val="26"/>
        </w:rPr>
        <w:t xml:space="preserve">. </w:t>
      </w:r>
      <w:r w:rsidR="006333E2" w:rsidRPr="00BB2C8A">
        <w:rPr>
          <w:rFonts w:ascii="Times New Roman" w:hAnsi="Times New Roman" w:cs="Times New Roman"/>
          <w:sz w:val="26"/>
          <w:szCs w:val="26"/>
        </w:rPr>
        <w:t xml:space="preserve">Qua </w:t>
      </w:r>
      <w:proofErr w:type="spellStart"/>
      <w:r w:rsidR="006333E2" w:rsidRPr="00BB2C8A">
        <w:rPr>
          <w:rFonts w:ascii="Times New Roman" w:hAnsi="Times New Roman" w:cs="Times New Roman"/>
          <w:sz w:val="26"/>
          <w:szCs w:val="26"/>
        </w:rPr>
        <w:t>đó</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có</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thể</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thấy</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quyết</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định</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về</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cơ</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cấu</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vốn</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của</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doanh</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nghiệp</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hiện</w:t>
      </w:r>
      <w:proofErr w:type="spellEnd"/>
      <w:r w:rsidR="006333E2" w:rsidRPr="00BB2C8A">
        <w:rPr>
          <w:rFonts w:ascii="Times New Roman" w:hAnsi="Times New Roman" w:cs="Times New Roman"/>
          <w:sz w:val="26"/>
          <w:szCs w:val="26"/>
        </w:rPr>
        <w:t xml:space="preserve"> nay </w:t>
      </w:r>
      <w:proofErr w:type="spellStart"/>
      <w:r w:rsidR="006333E2" w:rsidRPr="00BB2C8A">
        <w:rPr>
          <w:rFonts w:ascii="Times New Roman" w:hAnsi="Times New Roman" w:cs="Times New Roman"/>
          <w:sz w:val="26"/>
          <w:szCs w:val="26"/>
        </w:rPr>
        <w:t>là</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khá</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hợp</w:t>
      </w:r>
      <w:proofErr w:type="spellEnd"/>
      <w:r w:rsidR="006333E2" w:rsidRPr="00BB2C8A">
        <w:rPr>
          <w:rFonts w:ascii="Times New Roman" w:hAnsi="Times New Roman" w:cs="Times New Roman"/>
          <w:sz w:val="26"/>
          <w:szCs w:val="26"/>
        </w:rPr>
        <w:t xml:space="preserve"> </w:t>
      </w:r>
      <w:proofErr w:type="spellStart"/>
      <w:r w:rsidR="006333E2" w:rsidRPr="00BB2C8A">
        <w:rPr>
          <w:rFonts w:ascii="Times New Roman" w:hAnsi="Times New Roman" w:cs="Times New Roman"/>
          <w:sz w:val="26"/>
          <w:szCs w:val="26"/>
        </w:rPr>
        <w:t>lý</w:t>
      </w:r>
      <w:proofErr w:type="spellEnd"/>
      <w:r w:rsidR="006333E2" w:rsidRPr="00BB2C8A">
        <w:rPr>
          <w:rFonts w:ascii="Times New Roman" w:hAnsi="Times New Roman" w:cs="Times New Roman"/>
          <w:sz w:val="26"/>
          <w:szCs w:val="26"/>
        </w:rPr>
        <w:t xml:space="preserve">. </w:t>
      </w:r>
    </w:p>
    <w:p w14:paraId="0203C907" w14:textId="1D45EBF6" w:rsidR="00774DAD" w:rsidRPr="00BB2C8A" w:rsidRDefault="00774DAD" w:rsidP="00BB2C8A">
      <w:pPr>
        <w:pStyle w:val="Heading1"/>
        <w:tabs>
          <w:tab w:val="left" w:pos="0"/>
          <w:tab w:val="left" w:pos="720"/>
        </w:tabs>
        <w:ind w:firstLine="360"/>
      </w:pPr>
      <w:bookmarkStart w:id="101" w:name="_Toc13808745"/>
      <w:r w:rsidRPr="00BB2C8A">
        <w:lastRenderedPageBreak/>
        <w:t xml:space="preserve">CHƯƠNG 4: MÔ HÌNH VÀ KẾT QUẢ NGHIÊN CỨU ẢNH HƯỞNG CỦA CƠ CẤU VỐN ĐẾN </w:t>
      </w:r>
      <w:r w:rsidR="00C86DE2" w:rsidRPr="00BB2C8A">
        <w:t>HIỆU QUẢ KINH DOANH CỦA CÁC C</w:t>
      </w:r>
      <w:r w:rsidR="00C86DE2" w:rsidRPr="00BB2C8A">
        <w:rPr>
          <w:lang w:val="en-US"/>
        </w:rPr>
        <w:t>ÔNG TY CỔ PHẦN</w:t>
      </w:r>
      <w:r w:rsidR="00C86DE2" w:rsidRPr="00BB2C8A">
        <w:t xml:space="preserve"> NIÊM YẾT TRÊN T</w:t>
      </w:r>
      <w:r w:rsidR="00C86DE2" w:rsidRPr="00BB2C8A">
        <w:rPr>
          <w:lang w:val="en-US"/>
        </w:rPr>
        <w:t>HỊ TRƯỜNG CHỨNG KHOÁN</w:t>
      </w:r>
      <w:r w:rsidRPr="00BB2C8A">
        <w:t xml:space="preserve"> VIỆT NAM</w:t>
      </w:r>
      <w:bookmarkEnd w:id="101"/>
    </w:p>
    <w:p w14:paraId="2F3F807F" w14:textId="46D68BC7" w:rsidR="00F96300" w:rsidRPr="00BB2C8A" w:rsidRDefault="00F96300" w:rsidP="00BB2C8A">
      <w:pPr>
        <w:pStyle w:val="Heading2"/>
        <w:tabs>
          <w:tab w:val="left" w:pos="0"/>
          <w:tab w:val="left" w:pos="720"/>
        </w:tabs>
        <w:ind w:firstLine="360"/>
      </w:pPr>
      <w:bookmarkStart w:id="102" w:name="_Toc13808746"/>
      <w:r w:rsidRPr="00BB2C8A">
        <w:t xml:space="preserve">4.1. </w:t>
      </w:r>
      <w:proofErr w:type="spellStart"/>
      <w:r w:rsidRPr="00BB2C8A">
        <w:t>Xây</w:t>
      </w:r>
      <w:proofErr w:type="spellEnd"/>
      <w:r w:rsidRPr="00BB2C8A">
        <w:t xml:space="preserve"> </w:t>
      </w:r>
      <w:proofErr w:type="spellStart"/>
      <w:r w:rsidRPr="00BB2C8A">
        <w:t>dựng</w:t>
      </w:r>
      <w:proofErr w:type="spellEnd"/>
      <w:r w:rsidRPr="00BB2C8A">
        <w:t xml:space="preserve"> </w:t>
      </w:r>
      <w:proofErr w:type="spellStart"/>
      <w:r w:rsidRPr="00BB2C8A">
        <w:t>mô</w:t>
      </w:r>
      <w:proofErr w:type="spellEnd"/>
      <w:r w:rsidRPr="00BB2C8A">
        <w:t xml:space="preserve"> </w:t>
      </w:r>
      <w:proofErr w:type="spellStart"/>
      <w:r w:rsidRPr="00BB2C8A">
        <w:t>hình</w:t>
      </w:r>
      <w:proofErr w:type="spellEnd"/>
      <w:r w:rsidRPr="00BB2C8A">
        <w:t xml:space="preserve"> </w:t>
      </w:r>
      <w:proofErr w:type="spellStart"/>
      <w:r w:rsidRPr="00BB2C8A">
        <w:t>nghiên</w:t>
      </w:r>
      <w:proofErr w:type="spellEnd"/>
      <w:r w:rsidRPr="00BB2C8A">
        <w:t xml:space="preserve"> </w:t>
      </w:r>
      <w:proofErr w:type="spellStart"/>
      <w:r w:rsidRPr="00BB2C8A">
        <w:t>cứu</w:t>
      </w:r>
      <w:proofErr w:type="spellEnd"/>
      <w:r w:rsidRPr="00BB2C8A">
        <w:t xml:space="preserve"> </w:t>
      </w:r>
      <w:proofErr w:type="spellStart"/>
      <w:r w:rsidRPr="00BB2C8A">
        <w:t>và</w:t>
      </w:r>
      <w:proofErr w:type="spellEnd"/>
      <w:r w:rsidRPr="00BB2C8A">
        <w:t xml:space="preserve"> </w:t>
      </w:r>
      <w:proofErr w:type="spellStart"/>
      <w:r w:rsidRPr="00BB2C8A">
        <w:t>giả</w:t>
      </w:r>
      <w:proofErr w:type="spellEnd"/>
      <w:r w:rsidRPr="00BB2C8A">
        <w:t xml:space="preserve"> </w:t>
      </w:r>
      <w:proofErr w:type="spellStart"/>
      <w:r w:rsidRPr="00BB2C8A">
        <w:t>thuyết</w:t>
      </w:r>
      <w:proofErr w:type="spellEnd"/>
      <w:r w:rsidRPr="00BB2C8A">
        <w:t xml:space="preserve"> </w:t>
      </w:r>
      <w:proofErr w:type="spellStart"/>
      <w:r w:rsidRPr="00BB2C8A">
        <w:t>nghiên</w:t>
      </w:r>
      <w:proofErr w:type="spellEnd"/>
      <w:r w:rsidRPr="00BB2C8A">
        <w:t xml:space="preserve"> </w:t>
      </w:r>
      <w:proofErr w:type="spellStart"/>
      <w:r w:rsidRPr="00BB2C8A">
        <w:t>cứu</w:t>
      </w:r>
      <w:bookmarkEnd w:id="102"/>
      <w:proofErr w:type="spellEnd"/>
    </w:p>
    <w:p w14:paraId="32314175" w14:textId="7C54EE83" w:rsidR="00F96300" w:rsidRPr="00BB2C8A" w:rsidRDefault="00F96300" w:rsidP="00BB2C8A">
      <w:pPr>
        <w:pStyle w:val="Heading3"/>
        <w:tabs>
          <w:tab w:val="left" w:pos="720"/>
        </w:tabs>
        <w:ind w:firstLine="360"/>
      </w:pPr>
      <w:bookmarkStart w:id="103" w:name="_Toc13808747"/>
      <w:r w:rsidRPr="00BB2C8A">
        <w:t>4.1.1. Mô hình nghiên cứu</w:t>
      </w:r>
      <w:bookmarkEnd w:id="103"/>
    </w:p>
    <w:p w14:paraId="26A8FD9F" w14:textId="055CBAA9" w:rsidR="00F96300" w:rsidRPr="00BB2C8A" w:rsidRDefault="00F96300"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 xml:space="preserve">Sau </w:t>
      </w:r>
      <w:proofErr w:type="spellStart"/>
      <w:r w:rsidRPr="00BB2C8A">
        <w:rPr>
          <w:rFonts w:ascii="Times New Roman" w:hAnsi="Times New Roman" w:cs="Times New Roman"/>
          <w:sz w:val="26"/>
          <w:szCs w:val="26"/>
        </w:rPr>
        <w:t>khi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khảo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sát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sở</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lý</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thuyết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những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cứu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thực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w:t>
      </w:r>
      <w:r w:rsidR="00233195" w:rsidRPr="00BB2C8A">
        <w:rPr>
          <w:rFonts w:ascii="Times New Roman" w:hAnsi="Times New Roman" w:cs="Times New Roman"/>
          <w:sz w:val="26"/>
          <w:szCs w:val="26"/>
        </w:rPr>
        <w:t>m</w:t>
      </w:r>
      <w:proofErr w:type="spellEnd"/>
      <w:r w:rsidR="00233195" w:rsidRPr="00BB2C8A">
        <w:rPr>
          <w:rFonts w:ascii="Times New Roman" w:hAnsi="Times New Roman" w:cs="Times New Roman"/>
          <w:sz w:val="26"/>
          <w:szCs w:val="26"/>
        </w:rPr>
        <w:t xml:space="preserve"> </w:t>
      </w:r>
      <w:proofErr w:type="spellStart"/>
      <w:r w:rsidR="00233195" w:rsidRPr="00BB2C8A">
        <w:rPr>
          <w:rFonts w:ascii="Times New Roman" w:hAnsi="Times New Roman" w:cs="Times New Roman"/>
          <w:sz w:val="26"/>
          <w:szCs w:val="26"/>
        </w:rPr>
        <w:t>có</w:t>
      </w:r>
      <w:proofErr w:type="spellEnd"/>
      <w:r w:rsidR="00233195" w:rsidRPr="00BB2C8A">
        <w:rPr>
          <w:rFonts w:ascii="Times New Roman" w:hAnsi="Times New Roman" w:cs="Times New Roman"/>
          <w:sz w:val="26"/>
          <w:szCs w:val="26"/>
        </w:rPr>
        <w:t xml:space="preserve"> </w:t>
      </w:r>
      <w:proofErr w:type="spellStart"/>
      <w:r w:rsidR="00233195" w:rsidRPr="00BB2C8A">
        <w:rPr>
          <w:rFonts w:ascii="Times New Roman" w:hAnsi="Times New Roman" w:cs="Times New Roman"/>
          <w:sz w:val="26"/>
          <w:szCs w:val="26"/>
        </w:rPr>
        <w:t>liên</w:t>
      </w:r>
      <w:proofErr w:type="spellEnd"/>
      <w:r w:rsidR="00233195" w:rsidRPr="00BB2C8A">
        <w:rPr>
          <w:rFonts w:ascii="Times New Roman" w:hAnsi="Times New Roman" w:cs="Times New Roman"/>
          <w:sz w:val="26"/>
          <w:szCs w:val="26"/>
        </w:rPr>
        <w:t xml:space="preserve"> </w:t>
      </w:r>
      <w:proofErr w:type="spellStart"/>
      <w:r w:rsidR="00233195" w:rsidRPr="00BB2C8A">
        <w:rPr>
          <w:rFonts w:ascii="Times New Roman" w:hAnsi="Times New Roman" w:cs="Times New Roman"/>
          <w:sz w:val="26"/>
          <w:szCs w:val="26"/>
        </w:rPr>
        <w:t>quan</w:t>
      </w:r>
      <w:proofErr w:type="spellEnd"/>
      <w:r w:rsidR="00233195" w:rsidRPr="00BB2C8A">
        <w:rPr>
          <w:rFonts w:ascii="Times New Roman" w:hAnsi="Times New Roman" w:cs="Times New Roman"/>
          <w:sz w:val="26"/>
          <w:szCs w:val="26"/>
        </w:rPr>
        <w:t>,</w:t>
      </w:r>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xây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dựng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mô</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cứu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lường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biến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liên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quan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như</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sau</w:t>
      </w:r>
      <w:proofErr w:type="spellEnd"/>
      <w:r w:rsidRPr="00BB2C8A">
        <w:rPr>
          <w:rFonts w:ascii="Times New Roman" w:hAnsi="Times New Roman" w:cs="Times New Roman"/>
          <w:sz w:val="26"/>
          <w:szCs w:val="26"/>
        </w:rPr>
        <w:t>:</w:t>
      </w:r>
    </w:p>
    <w:p w14:paraId="3C16879E" w14:textId="420D2C1D" w:rsidR="00F96300" w:rsidRPr="00BB2C8A" w:rsidRDefault="00F96300" w:rsidP="00BB2C8A">
      <w:pPr>
        <w:tabs>
          <w:tab w:val="left" w:pos="0"/>
          <w:tab w:val="left" w:pos="720"/>
        </w:tabs>
        <w:spacing w:after="0" w:line="360" w:lineRule="auto"/>
        <w:ind w:firstLine="360"/>
        <w:rPr>
          <w:rFonts w:ascii="Times New Roman" w:hAnsi="Times New Roman" w:cs="Times New Roman"/>
          <w:sz w:val="26"/>
          <w:szCs w:val="26"/>
        </w:rPr>
      </w:pPr>
      <w:proofErr w:type="spellStart"/>
      <w:r w:rsidRPr="00BB2C8A">
        <w:rPr>
          <w:rFonts w:ascii="Times New Roman" w:hAnsi="Times New Roman" w:cs="Times New Roman"/>
          <w:sz w:val="26"/>
          <w:szCs w:val="26"/>
        </w:rPr>
        <w:t>Mô</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hồi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quy</w:t>
      </w:r>
      <w:proofErr w:type="spellEnd"/>
      <w:r w:rsidRPr="00BB2C8A">
        <w:rPr>
          <w:rFonts w:ascii="Times New Roman" w:hAnsi="Times New Roman" w:cs="Times New Roman"/>
          <w:sz w:val="26"/>
          <w:szCs w:val="26"/>
        </w:rPr>
        <w:t xml:space="preserve"> (1) </w:t>
      </w:r>
      <w:proofErr w:type="spellStart"/>
      <w:r w:rsidRPr="00BB2C8A">
        <w:rPr>
          <w:rFonts w:ascii="Times New Roman" w:hAnsi="Times New Roman" w:cs="Times New Roman"/>
          <w:sz w:val="26"/>
          <w:szCs w:val="26"/>
        </w:rPr>
        <w:t>kiểm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định</w:t>
      </w:r>
      <w:proofErr w:type="spellEnd"/>
      <w:r w:rsidRPr="00BB2C8A">
        <w:rPr>
          <w:rFonts w:ascii="Times New Roman" w:hAnsi="Times New Roman" w:cs="Times New Roman"/>
          <w:sz w:val="26"/>
          <w:szCs w:val="26"/>
        </w:rPr>
        <w:t xml:space="preserve"> </w:t>
      </w:r>
      <w:proofErr w:type="spellStart"/>
      <w:r w:rsidR="00E078B5" w:rsidRPr="00BB2C8A">
        <w:rPr>
          <w:rFonts w:ascii="Times New Roman" w:hAnsi="Times New Roman" w:cs="Times New Roman"/>
          <w:sz w:val="26"/>
          <w:szCs w:val="26"/>
        </w:rPr>
        <w:t>mối</w:t>
      </w:r>
      <w:proofErr w:type="spellEnd"/>
      <w:r w:rsidR="00E078B5" w:rsidRPr="00BB2C8A">
        <w:rPr>
          <w:rFonts w:ascii="Times New Roman" w:hAnsi="Times New Roman" w:cs="Times New Roman"/>
          <w:sz w:val="26"/>
          <w:szCs w:val="26"/>
        </w:rPr>
        <w:t xml:space="preserve"> </w:t>
      </w:r>
      <w:proofErr w:type="spellStart"/>
      <w:r w:rsidR="00E078B5" w:rsidRPr="00BB2C8A">
        <w:rPr>
          <w:rFonts w:ascii="Times New Roman" w:hAnsi="Times New Roman" w:cs="Times New Roman"/>
          <w:sz w:val="26"/>
          <w:szCs w:val="26"/>
        </w:rPr>
        <w:t>quan</w:t>
      </w:r>
      <w:proofErr w:type="spellEnd"/>
      <w:r w:rsidR="00E078B5" w:rsidRPr="00BB2C8A">
        <w:rPr>
          <w:rFonts w:ascii="Times New Roman" w:hAnsi="Times New Roman" w:cs="Times New Roman"/>
          <w:sz w:val="26"/>
          <w:szCs w:val="26"/>
        </w:rPr>
        <w:t xml:space="preserve"> </w:t>
      </w:r>
      <w:proofErr w:type="spellStart"/>
      <w:r w:rsidR="00E078B5" w:rsidRPr="00BB2C8A">
        <w:rPr>
          <w:rFonts w:ascii="Times New Roman" w:hAnsi="Times New Roman" w:cs="Times New Roman"/>
          <w:sz w:val="26"/>
          <w:szCs w:val="26"/>
        </w:rPr>
        <w:t>hệ</w:t>
      </w:r>
      <w:proofErr w:type="spellEnd"/>
      <w:r w:rsidR="00E078B5" w:rsidRPr="00BB2C8A">
        <w:rPr>
          <w:rFonts w:ascii="Times New Roman" w:hAnsi="Times New Roman" w:cs="Times New Roman"/>
          <w:sz w:val="26"/>
          <w:szCs w:val="26"/>
        </w:rPr>
        <w:t xml:space="preserve"> </w:t>
      </w:r>
      <w:proofErr w:type="spellStart"/>
      <w:r w:rsidR="00E078B5" w:rsidRPr="00BB2C8A">
        <w:rPr>
          <w:rFonts w:ascii="Times New Roman" w:hAnsi="Times New Roman" w:cs="Times New Roman"/>
          <w:sz w:val="26"/>
          <w:szCs w:val="26"/>
        </w:rPr>
        <w:t>tuyến</w:t>
      </w:r>
      <w:proofErr w:type="spellEnd"/>
      <w:r w:rsidR="00E078B5" w:rsidRPr="00BB2C8A">
        <w:rPr>
          <w:rFonts w:ascii="Times New Roman" w:hAnsi="Times New Roman" w:cs="Times New Roman"/>
          <w:sz w:val="26"/>
          <w:szCs w:val="26"/>
        </w:rPr>
        <w:t xml:space="preserve"> </w:t>
      </w:r>
      <w:proofErr w:type="spellStart"/>
      <w:r w:rsidR="00E078B5" w:rsidRPr="00BB2C8A">
        <w:rPr>
          <w:rFonts w:ascii="Times New Roman" w:hAnsi="Times New Roman" w:cs="Times New Roman"/>
          <w:sz w:val="26"/>
          <w:szCs w:val="26"/>
        </w:rPr>
        <w:t>tính</w:t>
      </w:r>
      <w:proofErr w:type="spellEnd"/>
      <w:r w:rsidR="00E078B5" w:rsidRPr="00BB2C8A">
        <w:rPr>
          <w:rFonts w:ascii="Times New Roman" w:hAnsi="Times New Roman" w:cs="Times New Roman"/>
          <w:sz w:val="26"/>
          <w:szCs w:val="26"/>
        </w:rPr>
        <w:t xml:space="preserve"> </w:t>
      </w:r>
      <w:proofErr w:type="spellStart"/>
      <w:r w:rsidR="00E078B5" w:rsidRPr="00BB2C8A">
        <w:rPr>
          <w:rFonts w:ascii="Times New Roman" w:hAnsi="Times New Roman" w:cs="Times New Roman"/>
          <w:sz w:val="26"/>
          <w:szCs w:val="26"/>
        </w:rPr>
        <w:t>giữa</w:t>
      </w:r>
      <w:proofErr w:type="spellEnd"/>
      <w:r w:rsidR="00E078B5" w:rsidRPr="00BB2C8A">
        <w:rPr>
          <w:rFonts w:ascii="Times New Roman" w:hAnsi="Times New Roman" w:cs="Times New Roman"/>
          <w:sz w:val="26"/>
          <w:szCs w:val="26"/>
        </w:rPr>
        <w:t xml:space="preserve"> </w:t>
      </w:r>
      <w:proofErr w:type="spellStart"/>
      <w:r w:rsidR="00E078B5" w:rsidRPr="00BB2C8A">
        <w:rPr>
          <w:rFonts w:ascii="Times New Roman" w:hAnsi="Times New Roman" w:cs="Times New Roman"/>
          <w:sz w:val="26"/>
          <w:szCs w:val="26"/>
        </w:rPr>
        <w:t>cơ</w:t>
      </w:r>
      <w:proofErr w:type="spellEnd"/>
      <w:r w:rsidR="00E078B5" w:rsidRPr="00BB2C8A">
        <w:rPr>
          <w:rFonts w:ascii="Times New Roman" w:hAnsi="Times New Roman" w:cs="Times New Roman"/>
          <w:sz w:val="26"/>
          <w:szCs w:val="26"/>
        </w:rPr>
        <w:t xml:space="preserve"> </w:t>
      </w:r>
      <w:proofErr w:type="spellStart"/>
      <w:r w:rsidR="00E078B5" w:rsidRPr="00BB2C8A">
        <w:rPr>
          <w:rFonts w:ascii="Times New Roman" w:hAnsi="Times New Roman" w:cs="Times New Roman"/>
          <w:sz w:val="26"/>
          <w:szCs w:val="26"/>
        </w:rPr>
        <w:t>cấu</w:t>
      </w:r>
      <w:proofErr w:type="spellEnd"/>
      <w:r w:rsidR="00E078B5" w:rsidRPr="00BB2C8A">
        <w:rPr>
          <w:rFonts w:ascii="Times New Roman" w:hAnsi="Times New Roman" w:cs="Times New Roman"/>
          <w:sz w:val="26"/>
          <w:szCs w:val="26"/>
        </w:rPr>
        <w:t xml:space="preserve"> </w:t>
      </w:r>
      <w:proofErr w:type="spellStart"/>
      <w:r w:rsidR="00E078B5" w:rsidRPr="00BB2C8A">
        <w:rPr>
          <w:rFonts w:ascii="Times New Roman" w:hAnsi="Times New Roman" w:cs="Times New Roman"/>
          <w:sz w:val="26"/>
          <w:szCs w:val="26"/>
        </w:rPr>
        <w:t>vốn</w:t>
      </w:r>
      <w:proofErr w:type="spellEnd"/>
      <w:r w:rsidR="00E078B5" w:rsidRPr="00BB2C8A">
        <w:rPr>
          <w:rFonts w:ascii="Times New Roman" w:hAnsi="Times New Roman" w:cs="Times New Roman"/>
          <w:sz w:val="26"/>
          <w:szCs w:val="26"/>
        </w:rPr>
        <w:t xml:space="preserve"> </w:t>
      </w:r>
      <w:proofErr w:type="spellStart"/>
      <w:r w:rsidR="00E078B5" w:rsidRPr="00BB2C8A">
        <w:rPr>
          <w:rFonts w:ascii="Times New Roman" w:hAnsi="Times New Roman" w:cs="Times New Roman"/>
          <w:sz w:val="26"/>
          <w:szCs w:val="26"/>
        </w:rPr>
        <w:t>và</w:t>
      </w:r>
      <w:proofErr w:type="spellEnd"/>
      <w:r w:rsidR="00E078B5" w:rsidRPr="00BB2C8A">
        <w:rPr>
          <w:rFonts w:ascii="Times New Roman" w:hAnsi="Times New Roman" w:cs="Times New Roman"/>
          <w:sz w:val="26"/>
          <w:szCs w:val="26"/>
        </w:rPr>
        <w:t xml:space="preserve"> </w:t>
      </w:r>
      <w:proofErr w:type="spellStart"/>
      <w:r w:rsidR="00E078B5" w:rsidRPr="00BB2C8A">
        <w:rPr>
          <w:rFonts w:ascii="Times New Roman" w:hAnsi="Times New Roman" w:cs="Times New Roman"/>
          <w:sz w:val="26"/>
          <w:szCs w:val="26"/>
        </w:rPr>
        <w:t>hiệu</w:t>
      </w:r>
      <w:proofErr w:type="spellEnd"/>
      <w:r w:rsidR="00E078B5" w:rsidRPr="00BB2C8A">
        <w:rPr>
          <w:rFonts w:ascii="Times New Roman" w:hAnsi="Times New Roman" w:cs="Times New Roman"/>
          <w:sz w:val="26"/>
          <w:szCs w:val="26"/>
        </w:rPr>
        <w:t xml:space="preserve"> </w:t>
      </w:r>
      <w:proofErr w:type="spellStart"/>
      <w:r w:rsidR="00E078B5" w:rsidRPr="00BB2C8A">
        <w:rPr>
          <w:rFonts w:ascii="Times New Roman" w:hAnsi="Times New Roman" w:cs="Times New Roman"/>
          <w:sz w:val="26"/>
          <w:szCs w:val="26"/>
        </w:rPr>
        <w:t>quả</w:t>
      </w:r>
      <w:proofErr w:type="spellEnd"/>
      <w:r w:rsidR="00E078B5" w:rsidRPr="00BB2C8A">
        <w:rPr>
          <w:rFonts w:ascii="Times New Roman" w:hAnsi="Times New Roman" w:cs="Times New Roman"/>
          <w:sz w:val="26"/>
          <w:szCs w:val="26"/>
        </w:rPr>
        <w:t xml:space="preserve"> </w:t>
      </w:r>
      <w:proofErr w:type="spellStart"/>
      <w:r w:rsidR="00E078B5" w:rsidRPr="00BB2C8A">
        <w:rPr>
          <w:rFonts w:ascii="Times New Roman" w:hAnsi="Times New Roman" w:cs="Times New Roman"/>
          <w:sz w:val="26"/>
          <w:szCs w:val="26"/>
        </w:rPr>
        <w:t>kinh</w:t>
      </w:r>
      <w:proofErr w:type="spellEnd"/>
      <w:r w:rsidR="00E078B5" w:rsidRPr="00BB2C8A">
        <w:rPr>
          <w:rFonts w:ascii="Times New Roman" w:hAnsi="Times New Roman" w:cs="Times New Roman"/>
          <w:sz w:val="26"/>
          <w:szCs w:val="26"/>
        </w:rPr>
        <w:t xml:space="preserve"> </w:t>
      </w:r>
      <w:proofErr w:type="spellStart"/>
      <w:r w:rsidR="00E078B5" w:rsidRPr="00BB2C8A">
        <w:rPr>
          <w:rFonts w:ascii="Times New Roman" w:hAnsi="Times New Roman" w:cs="Times New Roman"/>
          <w:sz w:val="26"/>
          <w:szCs w:val="26"/>
        </w:rPr>
        <w:t>doanh</w:t>
      </w:r>
      <w:proofErr w:type="spellEnd"/>
      <w:r w:rsidR="00E078B5" w:rsidRPr="00BB2C8A">
        <w:rPr>
          <w:rFonts w:ascii="Times New Roman" w:hAnsi="Times New Roman" w:cs="Times New Roman"/>
          <w:sz w:val="26"/>
          <w:szCs w:val="26"/>
        </w:rPr>
        <w:t>:</w:t>
      </w:r>
    </w:p>
    <w:p w14:paraId="475D7D7B" w14:textId="0B99557D" w:rsidR="00F96300" w:rsidRPr="00BB2C8A" w:rsidRDefault="00E078B5" w:rsidP="00BB2C8A">
      <w:pPr>
        <w:tabs>
          <w:tab w:val="left" w:pos="0"/>
          <w:tab w:val="left" w:pos="720"/>
        </w:tabs>
        <w:spacing w:after="0" w:line="360" w:lineRule="auto"/>
        <w:ind w:firstLine="360"/>
        <w:rPr>
          <w:rFonts w:ascii="Times New Roman" w:hAnsi="Times New Roman" w:cs="Times New Roman"/>
          <w:sz w:val="26"/>
          <w:szCs w:val="26"/>
        </w:rPr>
      </w:pPr>
      <w:proofErr w:type="spellStart"/>
      <w:r w:rsidRPr="00BB2C8A">
        <w:rPr>
          <w:rFonts w:ascii="Times New Roman" w:hAnsi="Times New Roman" w:cs="Times New Roman"/>
          <w:sz w:val="26"/>
          <w:szCs w:val="26"/>
        </w:rPr>
        <w:t>PER</w:t>
      </w:r>
      <w:r w:rsidRPr="00BB2C8A">
        <w:rPr>
          <w:rFonts w:ascii="Times New Roman" w:hAnsi="Times New Roman" w:cs="Times New Roman"/>
          <w:sz w:val="26"/>
          <w:szCs w:val="26"/>
          <w:vertAlign w:val="subscript"/>
        </w:rPr>
        <w:t>it</w:t>
      </w:r>
      <w:proofErr w:type="spellEnd"/>
      <w:r w:rsidRPr="00BB2C8A">
        <w:rPr>
          <w:rFonts w:ascii="Times New Roman" w:hAnsi="Times New Roman" w:cs="Times New Roman"/>
          <w:sz w:val="26"/>
          <w:szCs w:val="26"/>
        </w:rPr>
        <w:t xml:space="preserve"> = β</w:t>
      </w:r>
      <w:r w:rsidRPr="00BB2C8A">
        <w:rPr>
          <w:rFonts w:ascii="Times New Roman" w:hAnsi="Times New Roman" w:cs="Times New Roman"/>
          <w:sz w:val="26"/>
          <w:szCs w:val="26"/>
          <w:vertAlign w:val="subscript"/>
        </w:rPr>
        <w:t>0</w:t>
      </w:r>
      <w:r w:rsidRPr="00BB2C8A">
        <w:rPr>
          <w:rFonts w:ascii="Times New Roman" w:hAnsi="Times New Roman" w:cs="Times New Roman"/>
          <w:sz w:val="26"/>
          <w:szCs w:val="26"/>
        </w:rPr>
        <w:t xml:space="preserve"> + β</w:t>
      </w:r>
      <w:r w:rsidRPr="00BB2C8A">
        <w:rPr>
          <w:rFonts w:ascii="Times New Roman" w:hAnsi="Times New Roman" w:cs="Times New Roman"/>
          <w:sz w:val="26"/>
          <w:szCs w:val="26"/>
          <w:vertAlign w:val="subscript"/>
        </w:rPr>
        <w:t>1</w:t>
      </w:r>
      <w:r w:rsidRPr="00BB2C8A">
        <w:rPr>
          <w:rFonts w:ascii="Times New Roman" w:hAnsi="Times New Roman" w:cs="Times New Roman"/>
          <w:sz w:val="26"/>
          <w:szCs w:val="26"/>
        </w:rPr>
        <w:t>LEV</w:t>
      </w:r>
      <w:r w:rsidRPr="00BB2C8A">
        <w:rPr>
          <w:rFonts w:ascii="Times New Roman" w:hAnsi="Times New Roman" w:cs="Times New Roman"/>
          <w:sz w:val="26"/>
          <w:szCs w:val="26"/>
          <w:vertAlign w:val="subscript"/>
        </w:rPr>
        <w:t>it</w:t>
      </w:r>
      <w:r w:rsidR="00F96300" w:rsidRPr="00BB2C8A">
        <w:rPr>
          <w:rFonts w:ascii="Times New Roman" w:hAnsi="Times New Roman" w:cs="Times New Roman"/>
          <w:sz w:val="26"/>
          <w:szCs w:val="26"/>
        </w:rPr>
        <w:t xml:space="preserve"> + </w:t>
      </w:r>
      <w:r w:rsidRPr="00BB2C8A">
        <w:rPr>
          <w:rFonts w:ascii="Times New Roman" w:hAnsi="Times New Roman" w:cs="Times New Roman"/>
          <w:sz w:val="26"/>
          <w:szCs w:val="26"/>
        </w:rPr>
        <w:t>β</w:t>
      </w:r>
      <w:r w:rsidRPr="00BB2C8A">
        <w:rPr>
          <w:rFonts w:ascii="Times New Roman" w:hAnsi="Times New Roman" w:cs="Times New Roman"/>
          <w:sz w:val="26"/>
          <w:szCs w:val="26"/>
          <w:vertAlign w:val="subscript"/>
        </w:rPr>
        <w:t>2</w:t>
      </w:r>
      <w:r w:rsidRPr="00BB2C8A">
        <w:rPr>
          <w:rFonts w:ascii="Times New Roman" w:hAnsi="Times New Roman" w:cs="Times New Roman"/>
          <w:sz w:val="26"/>
          <w:szCs w:val="26"/>
        </w:rPr>
        <w:t>X</w:t>
      </w:r>
      <w:r w:rsidRPr="00BB2C8A">
        <w:rPr>
          <w:rFonts w:ascii="Times New Roman" w:hAnsi="Times New Roman" w:cs="Times New Roman"/>
          <w:sz w:val="26"/>
          <w:szCs w:val="26"/>
          <w:vertAlign w:val="subscript"/>
        </w:rPr>
        <w:t>it</w:t>
      </w:r>
      <w:r w:rsidRPr="00BB2C8A">
        <w:rPr>
          <w:rFonts w:ascii="Times New Roman" w:hAnsi="Times New Roman" w:cs="Times New Roman"/>
          <w:sz w:val="26"/>
          <w:szCs w:val="26"/>
        </w:rPr>
        <w:t xml:space="preserve"> + </w:t>
      </w:r>
      <w:proofErr w:type="spellStart"/>
      <w:r w:rsidRPr="00BB2C8A">
        <w:rPr>
          <w:rFonts w:ascii="Times New Roman" w:hAnsi="Times New Roman" w:cs="Times New Roman"/>
          <w:sz w:val="26"/>
          <w:szCs w:val="26"/>
        </w:rPr>
        <w:t>ε</w:t>
      </w:r>
      <w:r w:rsidRPr="00BB2C8A">
        <w:rPr>
          <w:rFonts w:ascii="Times New Roman" w:hAnsi="Times New Roman" w:cs="Times New Roman"/>
          <w:sz w:val="26"/>
          <w:szCs w:val="26"/>
          <w:vertAlign w:val="subscript"/>
        </w:rPr>
        <w:t>it</w:t>
      </w:r>
      <w:proofErr w:type="spellEnd"/>
      <w:r w:rsidR="00F96300" w:rsidRPr="00BB2C8A">
        <w:rPr>
          <w:rFonts w:ascii="Times New Roman" w:hAnsi="Times New Roman" w:cs="Times New Roman"/>
          <w:sz w:val="26"/>
          <w:szCs w:val="26"/>
        </w:rPr>
        <w:t xml:space="preserve"> </w:t>
      </w:r>
      <w:r w:rsidR="00F96300" w:rsidRPr="00BB2C8A">
        <w:rPr>
          <w:rFonts w:ascii="Times New Roman" w:hAnsi="Times New Roman" w:cs="Times New Roman"/>
          <w:sz w:val="26"/>
          <w:szCs w:val="26"/>
        </w:rPr>
        <w:tab/>
      </w:r>
      <w:r w:rsidR="00F96300" w:rsidRPr="00BB2C8A">
        <w:rPr>
          <w:rFonts w:ascii="Times New Roman" w:hAnsi="Times New Roman" w:cs="Times New Roman"/>
          <w:sz w:val="26"/>
          <w:szCs w:val="26"/>
        </w:rPr>
        <w:tab/>
      </w:r>
      <w:r w:rsidR="00F96300" w:rsidRPr="00BB2C8A">
        <w:rPr>
          <w:rFonts w:ascii="Times New Roman" w:hAnsi="Times New Roman" w:cs="Times New Roman"/>
          <w:sz w:val="26"/>
          <w:szCs w:val="26"/>
        </w:rPr>
        <w:tab/>
        <w:t>(1)</w:t>
      </w:r>
    </w:p>
    <w:p w14:paraId="68A3C3A7" w14:textId="29FF5B56" w:rsidR="00F96300" w:rsidRPr="00BB2C8A" w:rsidRDefault="00F96300" w:rsidP="00BB2C8A">
      <w:pPr>
        <w:tabs>
          <w:tab w:val="left" w:pos="0"/>
          <w:tab w:val="left" w:pos="720"/>
        </w:tabs>
        <w:spacing w:after="0" w:line="360" w:lineRule="auto"/>
        <w:ind w:firstLine="360"/>
        <w:rPr>
          <w:rFonts w:ascii="Times New Roman" w:hAnsi="Times New Roman" w:cs="Times New Roman"/>
          <w:sz w:val="26"/>
          <w:szCs w:val="26"/>
        </w:rPr>
      </w:pPr>
      <w:proofErr w:type="spellStart"/>
      <w:r w:rsidRPr="00BB2C8A">
        <w:rPr>
          <w:rFonts w:ascii="Times New Roman" w:hAnsi="Times New Roman" w:cs="Times New Roman"/>
          <w:sz w:val="26"/>
          <w:szCs w:val="26"/>
        </w:rPr>
        <w:t>Mô</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hồi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quy</w:t>
      </w:r>
      <w:proofErr w:type="spellEnd"/>
      <w:r w:rsidRPr="00BB2C8A">
        <w:rPr>
          <w:rFonts w:ascii="Times New Roman" w:hAnsi="Times New Roman" w:cs="Times New Roman"/>
          <w:sz w:val="26"/>
          <w:szCs w:val="26"/>
        </w:rPr>
        <w:t xml:space="preserve"> (2) </w:t>
      </w:r>
      <w:proofErr w:type="spellStart"/>
      <w:r w:rsidRPr="00BB2C8A">
        <w:rPr>
          <w:rFonts w:ascii="Times New Roman" w:hAnsi="Times New Roman" w:cs="Times New Roman"/>
          <w:sz w:val="26"/>
          <w:szCs w:val="26"/>
        </w:rPr>
        <w:t>kiểm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định</w:t>
      </w:r>
      <w:proofErr w:type="spellEnd"/>
      <w:r w:rsidRPr="00BB2C8A">
        <w:rPr>
          <w:rFonts w:ascii="Times New Roman" w:hAnsi="Times New Roman" w:cs="Times New Roman"/>
          <w:sz w:val="26"/>
          <w:szCs w:val="26"/>
        </w:rPr>
        <w:t xml:space="preserve"> </w:t>
      </w:r>
      <w:proofErr w:type="spellStart"/>
      <w:r w:rsidR="00E078B5" w:rsidRPr="00BB2C8A">
        <w:rPr>
          <w:rFonts w:ascii="Times New Roman" w:hAnsi="Times New Roman" w:cs="Times New Roman"/>
          <w:sz w:val="26"/>
          <w:szCs w:val="26"/>
        </w:rPr>
        <w:t>mối</w:t>
      </w:r>
      <w:proofErr w:type="spellEnd"/>
      <w:r w:rsidR="00E078B5" w:rsidRPr="00BB2C8A">
        <w:rPr>
          <w:rFonts w:ascii="Times New Roman" w:hAnsi="Times New Roman" w:cs="Times New Roman"/>
          <w:sz w:val="26"/>
          <w:szCs w:val="26"/>
        </w:rPr>
        <w:t xml:space="preserve"> </w:t>
      </w:r>
      <w:proofErr w:type="spellStart"/>
      <w:r w:rsidR="00E078B5" w:rsidRPr="00BB2C8A">
        <w:rPr>
          <w:rFonts w:ascii="Times New Roman" w:hAnsi="Times New Roman" w:cs="Times New Roman"/>
          <w:sz w:val="26"/>
          <w:szCs w:val="26"/>
        </w:rPr>
        <w:t>quan</w:t>
      </w:r>
      <w:proofErr w:type="spellEnd"/>
      <w:r w:rsidR="00E078B5" w:rsidRPr="00BB2C8A">
        <w:rPr>
          <w:rFonts w:ascii="Times New Roman" w:hAnsi="Times New Roman" w:cs="Times New Roman"/>
          <w:sz w:val="26"/>
          <w:szCs w:val="26"/>
        </w:rPr>
        <w:t xml:space="preserve"> </w:t>
      </w:r>
      <w:proofErr w:type="spellStart"/>
      <w:r w:rsidR="00E078B5" w:rsidRPr="00BB2C8A">
        <w:rPr>
          <w:rFonts w:ascii="Times New Roman" w:hAnsi="Times New Roman" w:cs="Times New Roman"/>
          <w:sz w:val="26"/>
          <w:szCs w:val="26"/>
        </w:rPr>
        <w:t>hệ</w:t>
      </w:r>
      <w:proofErr w:type="spellEnd"/>
      <w:r w:rsidR="00E078B5" w:rsidRPr="00BB2C8A">
        <w:rPr>
          <w:rFonts w:ascii="Times New Roman" w:hAnsi="Times New Roman" w:cs="Times New Roman"/>
          <w:sz w:val="26"/>
          <w:szCs w:val="26"/>
        </w:rPr>
        <w:t xml:space="preserve"> phi </w:t>
      </w:r>
      <w:proofErr w:type="spellStart"/>
      <w:r w:rsidR="00E078B5" w:rsidRPr="00BB2C8A">
        <w:rPr>
          <w:rFonts w:ascii="Times New Roman" w:hAnsi="Times New Roman" w:cs="Times New Roman"/>
          <w:sz w:val="26"/>
          <w:szCs w:val="26"/>
        </w:rPr>
        <w:t>tuyến</w:t>
      </w:r>
      <w:proofErr w:type="spellEnd"/>
      <w:r w:rsidR="00E078B5" w:rsidRPr="00BB2C8A">
        <w:rPr>
          <w:rFonts w:ascii="Times New Roman" w:hAnsi="Times New Roman" w:cs="Times New Roman"/>
          <w:sz w:val="26"/>
          <w:szCs w:val="26"/>
        </w:rPr>
        <w:t xml:space="preserve"> </w:t>
      </w:r>
      <w:proofErr w:type="spellStart"/>
      <w:r w:rsidR="00E078B5" w:rsidRPr="00BB2C8A">
        <w:rPr>
          <w:rFonts w:ascii="Times New Roman" w:hAnsi="Times New Roman" w:cs="Times New Roman"/>
          <w:sz w:val="26"/>
          <w:szCs w:val="26"/>
        </w:rPr>
        <w:t>tính</w:t>
      </w:r>
      <w:proofErr w:type="spellEnd"/>
      <w:r w:rsidR="00E078B5" w:rsidRPr="00BB2C8A">
        <w:rPr>
          <w:rFonts w:ascii="Times New Roman" w:hAnsi="Times New Roman" w:cs="Times New Roman"/>
          <w:sz w:val="26"/>
          <w:szCs w:val="26"/>
        </w:rPr>
        <w:t xml:space="preserve"> </w:t>
      </w:r>
      <w:proofErr w:type="spellStart"/>
      <w:r w:rsidR="00E078B5" w:rsidRPr="00BB2C8A">
        <w:rPr>
          <w:rFonts w:ascii="Times New Roman" w:hAnsi="Times New Roman" w:cs="Times New Roman"/>
          <w:sz w:val="26"/>
          <w:szCs w:val="26"/>
        </w:rPr>
        <w:t>giữa</w:t>
      </w:r>
      <w:proofErr w:type="spellEnd"/>
      <w:r w:rsidR="00E078B5" w:rsidRPr="00BB2C8A">
        <w:rPr>
          <w:rFonts w:ascii="Times New Roman" w:hAnsi="Times New Roman" w:cs="Times New Roman"/>
          <w:sz w:val="26"/>
          <w:szCs w:val="26"/>
        </w:rPr>
        <w:t xml:space="preserve"> </w:t>
      </w:r>
      <w:proofErr w:type="spellStart"/>
      <w:r w:rsidR="00E078B5" w:rsidRPr="00BB2C8A">
        <w:rPr>
          <w:rFonts w:ascii="Times New Roman" w:hAnsi="Times New Roman" w:cs="Times New Roman"/>
          <w:sz w:val="26"/>
          <w:szCs w:val="26"/>
        </w:rPr>
        <w:t>cơ</w:t>
      </w:r>
      <w:proofErr w:type="spellEnd"/>
      <w:r w:rsidR="00E078B5" w:rsidRPr="00BB2C8A">
        <w:rPr>
          <w:rFonts w:ascii="Times New Roman" w:hAnsi="Times New Roman" w:cs="Times New Roman"/>
          <w:sz w:val="26"/>
          <w:szCs w:val="26"/>
        </w:rPr>
        <w:t xml:space="preserve"> </w:t>
      </w:r>
      <w:proofErr w:type="spellStart"/>
      <w:r w:rsidR="00E078B5" w:rsidRPr="00BB2C8A">
        <w:rPr>
          <w:rFonts w:ascii="Times New Roman" w:hAnsi="Times New Roman" w:cs="Times New Roman"/>
          <w:sz w:val="26"/>
          <w:szCs w:val="26"/>
        </w:rPr>
        <w:t>cấu</w:t>
      </w:r>
      <w:proofErr w:type="spellEnd"/>
      <w:r w:rsidR="00E078B5" w:rsidRPr="00BB2C8A">
        <w:rPr>
          <w:rFonts w:ascii="Times New Roman" w:hAnsi="Times New Roman" w:cs="Times New Roman"/>
          <w:sz w:val="26"/>
          <w:szCs w:val="26"/>
        </w:rPr>
        <w:t xml:space="preserve"> </w:t>
      </w:r>
      <w:proofErr w:type="spellStart"/>
      <w:r w:rsidR="00E078B5" w:rsidRPr="00BB2C8A">
        <w:rPr>
          <w:rFonts w:ascii="Times New Roman" w:hAnsi="Times New Roman" w:cs="Times New Roman"/>
          <w:sz w:val="26"/>
          <w:szCs w:val="26"/>
        </w:rPr>
        <w:t>vốn</w:t>
      </w:r>
      <w:proofErr w:type="spellEnd"/>
      <w:r w:rsidR="00E078B5" w:rsidRPr="00BB2C8A">
        <w:rPr>
          <w:rFonts w:ascii="Times New Roman" w:hAnsi="Times New Roman" w:cs="Times New Roman"/>
          <w:sz w:val="26"/>
          <w:szCs w:val="26"/>
        </w:rPr>
        <w:t xml:space="preserve"> </w:t>
      </w:r>
      <w:proofErr w:type="spellStart"/>
      <w:r w:rsidR="00E078B5" w:rsidRPr="00BB2C8A">
        <w:rPr>
          <w:rFonts w:ascii="Times New Roman" w:hAnsi="Times New Roman" w:cs="Times New Roman"/>
          <w:sz w:val="26"/>
          <w:szCs w:val="26"/>
        </w:rPr>
        <w:t>và</w:t>
      </w:r>
      <w:proofErr w:type="spellEnd"/>
      <w:r w:rsidR="00E078B5" w:rsidRPr="00BB2C8A">
        <w:rPr>
          <w:rFonts w:ascii="Times New Roman" w:hAnsi="Times New Roman" w:cs="Times New Roman"/>
          <w:sz w:val="26"/>
          <w:szCs w:val="26"/>
        </w:rPr>
        <w:t xml:space="preserve"> </w:t>
      </w:r>
      <w:proofErr w:type="spellStart"/>
      <w:r w:rsidR="00E078B5" w:rsidRPr="00BB2C8A">
        <w:rPr>
          <w:rFonts w:ascii="Times New Roman" w:hAnsi="Times New Roman" w:cs="Times New Roman"/>
          <w:sz w:val="26"/>
          <w:szCs w:val="26"/>
        </w:rPr>
        <w:t>hiệu</w:t>
      </w:r>
      <w:proofErr w:type="spellEnd"/>
      <w:r w:rsidR="00E078B5" w:rsidRPr="00BB2C8A">
        <w:rPr>
          <w:rFonts w:ascii="Times New Roman" w:hAnsi="Times New Roman" w:cs="Times New Roman"/>
          <w:sz w:val="26"/>
          <w:szCs w:val="26"/>
        </w:rPr>
        <w:t xml:space="preserve"> </w:t>
      </w:r>
      <w:proofErr w:type="spellStart"/>
      <w:r w:rsidR="00E078B5" w:rsidRPr="00BB2C8A">
        <w:rPr>
          <w:rFonts w:ascii="Times New Roman" w:hAnsi="Times New Roman" w:cs="Times New Roman"/>
          <w:sz w:val="26"/>
          <w:szCs w:val="26"/>
        </w:rPr>
        <w:t>quả</w:t>
      </w:r>
      <w:proofErr w:type="spellEnd"/>
      <w:r w:rsidR="00E078B5" w:rsidRPr="00BB2C8A">
        <w:rPr>
          <w:rFonts w:ascii="Times New Roman" w:hAnsi="Times New Roman" w:cs="Times New Roman"/>
          <w:sz w:val="26"/>
          <w:szCs w:val="26"/>
        </w:rPr>
        <w:t xml:space="preserve"> </w:t>
      </w:r>
      <w:proofErr w:type="spellStart"/>
      <w:r w:rsidR="00E078B5" w:rsidRPr="00BB2C8A">
        <w:rPr>
          <w:rFonts w:ascii="Times New Roman" w:hAnsi="Times New Roman" w:cs="Times New Roman"/>
          <w:sz w:val="26"/>
          <w:szCs w:val="26"/>
        </w:rPr>
        <w:t>kinh</w:t>
      </w:r>
      <w:proofErr w:type="spellEnd"/>
      <w:r w:rsidR="00E078B5" w:rsidRPr="00BB2C8A">
        <w:rPr>
          <w:rFonts w:ascii="Times New Roman" w:hAnsi="Times New Roman" w:cs="Times New Roman"/>
          <w:sz w:val="26"/>
          <w:szCs w:val="26"/>
        </w:rPr>
        <w:t xml:space="preserve"> </w:t>
      </w:r>
      <w:proofErr w:type="spellStart"/>
      <w:r w:rsidR="00E078B5" w:rsidRPr="00BB2C8A">
        <w:rPr>
          <w:rFonts w:ascii="Times New Roman" w:hAnsi="Times New Roman" w:cs="Times New Roman"/>
          <w:sz w:val="26"/>
          <w:szCs w:val="26"/>
        </w:rPr>
        <w:t>doanh</w:t>
      </w:r>
      <w:proofErr w:type="spellEnd"/>
      <w:r w:rsidR="00E078B5" w:rsidRPr="00BB2C8A">
        <w:rPr>
          <w:rFonts w:ascii="Times New Roman" w:hAnsi="Times New Roman" w:cs="Times New Roman"/>
          <w:sz w:val="26"/>
          <w:szCs w:val="26"/>
        </w:rPr>
        <w:t>:</w:t>
      </w:r>
    </w:p>
    <w:p w14:paraId="6D95D40D" w14:textId="771DE5DB" w:rsidR="00F96300" w:rsidRPr="00BB2C8A" w:rsidRDefault="00E078B5" w:rsidP="00BB2C8A">
      <w:pPr>
        <w:tabs>
          <w:tab w:val="left" w:pos="0"/>
          <w:tab w:val="left" w:pos="720"/>
        </w:tabs>
        <w:spacing w:after="0" w:line="360" w:lineRule="auto"/>
        <w:ind w:firstLine="360"/>
        <w:rPr>
          <w:rFonts w:ascii="Times New Roman" w:hAnsi="Times New Roman" w:cs="Times New Roman"/>
          <w:sz w:val="26"/>
          <w:szCs w:val="26"/>
        </w:rPr>
      </w:pPr>
      <w:proofErr w:type="spellStart"/>
      <w:r w:rsidRPr="00BB2C8A">
        <w:rPr>
          <w:rFonts w:ascii="Times New Roman" w:hAnsi="Times New Roman" w:cs="Times New Roman"/>
          <w:sz w:val="26"/>
          <w:szCs w:val="26"/>
        </w:rPr>
        <w:t>PER</w:t>
      </w:r>
      <w:r w:rsidRPr="00BB2C8A">
        <w:rPr>
          <w:rFonts w:ascii="Times New Roman" w:hAnsi="Times New Roman" w:cs="Times New Roman"/>
          <w:sz w:val="26"/>
          <w:szCs w:val="26"/>
          <w:vertAlign w:val="subscript"/>
        </w:rPr>
        <w:t>it</w:t>
      </w:r>
      <w:proofErr w:type="spellEnd"/>
      <w:r w:rsidRPr="00BB2C8A">
        <w:rPr>
          <w:rFonts w:ascii="Times New Roman" w:hAnsi="Times New Roman" w:cs="Times New Roman"/>
          <w:sz w:val="26"/>
          <w:szCs w:val="26"/>
        </w:rPr>
        <w:t xml:space="preserve"> = β</w:t>
      </w:r>
      <w:r w:rsidRPr="00BB2C8A">
        <w:rPr>
          <w:rFonts w:ascii="Times New Roman" w:hAnsi="Times New Roman" w:cs="Times New Roman"/>
          <w:sz w:val="26"/>
          <w:szCs w:val="26"/>
          <w:vertAlign w:val="subscript"/>
        </w:rPr>
        <w:t>0</w:t>
      </w:r>
      <w:r w:rsidRPr="00BB2C8A">
        <w:rPr>
          <w:rFonts w:ascii="Times New Roman" w:hAnsi="Times New Roman" w:cs="Times New Roman"/>
          <w:sz w:val="26"/>
          <w:szCs w:val="26"/>
        </w:rPr>
        <w:t xml:space="preserve"> + β</w:t>
      </w:r>
      <w:r w:rsidRPr="00BB2C8A">
        <w:rPr>
          <w:rFonts w:ascii="Times New Roman" w:hAnsi="Times New Roman" w:cs="Times New Roman"/>
          <w:sz w:val="26"/>
          <w:szCs w:val="26"/>
          <w:vertAlign w:val="subscript"/>
        </w:rPr>
        <w:t>1</w:t>
      </w:r>
      <w:r w:rsidRPr="00BB2C8A">
        <w:rPr>
          <w:rFonts w:ascii="Times New Roman" w:hAnsi="Times New Roman" w:cs="Times New Roman"/>
          <w:sz w:val="26"/>
          <w:szCs w:val="26"/>
        </w:rPr>
        <w:t>LEV</w:t>
      </w:r>
      <w:r w:rsidRPr="00BB2C8A">
        <w:rPr>
          <w:rFonts w:ascii="Times New Roman" w:hAnsi="Times New Roman" w:cs="Times New Roman"/>
          <w:sz w:val="26"/>
          <w:szCs w:val="26"/>
          <w:vertAlign w:val="subscript"/>
        </w:rPr>
        <w:t>it</w:t>
      </w:r>
      <w:r w:rsidRPr="00BB2C8A">
        <w:rPr>
          <w:rFonts w:ascii="Times New Roman" w:hAnsi="Times New Roman" w:cs="Times New Roman"/>
          <w:sz w:val="26"/>
          <w:szCs w:val="26"/>
        </w:rPr>
        <w:t xml:space="preserve"> + β</w:t>
      </w:r>
      <w:r w:rsidRPr="00BB2C8A">
        <w:rPr>
          <w:rFonts w:ascii="Times New Roman" w:hAnsi="Times New Roman" w:cs="Times New Roman"/>
          <w:sz w:val="26"/>
          <w:szCs w:val="26"/>
          <w:vertAlign w:val="subscript"/>
        </w:rPr>
        <w:t>2</w:t>
      </w:r>
      <w:r w:rsidRPr="00BB2C8A">
        <w:rPr>
          <w:rFonts w:ascii="Times New Roman" w:hAnsi="Times New Roman" w:cs="Times New Roman"/>
          <w:sz w:val="26"/>
          <w:szCs w:val="26"/>
        </w:rPr>
        <w:t>LEV2</w:t>
      </w:r>
      <w:r w:rsidRPr="00BB2C8A">
        <w:rPr>
          <w:rFonts w:ascii="Times New Roman" w:hAnsi="Times New Roman" w:cs="Times New Roman"/>
          <w:sz w:val="26"/>
          <w:szCs w:val="26"/>
          <w:vertAlign w:val="subscript"/>
        </w:rPr>
        <w:t>it</w:t>
      </w:r>
      <w:r w:rsidRPr="00BB2C8A">
        <w:rPr>
          <w:rFonts w:ascii="Times New Roman" w:hAnsi="Times New Roman" w:cs="Times New Roman"/>
          <w:sz w:val="26"/>
          <w:szCs w:val="26"/>
        </w:rPr>
        <w:t xml:space="preserve"> + β</w:t>
      </w:r>
      <w:r w:rsidRPr="00BB2C8A">
        <w:rPr>
          <w:rFonts w:ascii="Times New Roman" w:hAnsi="Times New Roman" w:cs="Times New Roman"/>
          <w:sz w:val="26"/>
          <w:szCs w:val="26"/>
          <w:vertAlign w:val="subscript"/>
        </w:rPr>
        <w:t>3</w:t>
      </w:r>
      <w:r w:rsidRPr="00BB2C8A">
        <w:rPr>
          <w:rFonts w:ascii="Times New Roman" w:hAnsi="Times New Roman" w:cs="Times New Roman"/>
          <w:sz w:val="26"/>
          <w:szCs w:val="26"/>
        </w:rPr>
        <w:t>X</w:t>
      </w:r>
      <w:r w:rsidRPr="00BB2C8A">
        <w:rPr>
          <w:rFonts w:ascii="Times New Roman" w:hAnsi="Times New Roman" w:cs="Times New Roman"/>
          <w:sz w:val="26"/>
          <w:szCs w:val="26"/>
          <w:vertAlign w:val="subscript"/>
        </w:rPr>
        <w:t>it</w:t>
      </w:r>
      <w:r w:rsidRPr="00BB2C8A">
        <w:rPr>
          <w:rFonts w:ascii="Times New Roman" w:hAnsi="Times New Roman" w:cs="Times New Roman"/>
          <w:sz w:val="26"/>
          <w:szCs w:val="26"/>
        </w:rPr>
        <w:t xml:space="preserve"> + </w:t>
      </w:r>
      <w:proofErr w:type="spellStart"/>
      <w:r w:rsidRPr="00BB2C8A">
        <w:rPr>
          <w:rFonts w:ascii="Times New Roman" w:hAnsi="Times New Roman" w:cs="Times New Roman"/>
          <w:sz w:val="26"/>
          <w:szCs w:val="26"/>
        </w:rPr>
        <w:t>ε</w:t>
      </w:r>
      <w:r w:rsidRPr="00BB2C8A">
        <w:rPr>
          <w:rFonts w:ascii="Times New Roman" w:hAnsi="Times New Roman" w:cs="Times New Roman"/>
          <w:sz w:val="26"/>
          <w:szCs w:val="26"/>
          <w:vertAlign w:val="subscript"/>
        </w:rPr>
        <w:t>it</w:t>
      </w:r>
      <w:proofErr w:type="spellEnd"/>
      <w:r w:rsidR="002F6BBE" w:rsidRPr="00BB2C8A">
        <w:rPr>
          <w:rFonts w:ascii="Times New Roman" w:hAnsi="Times New Roman" w:cs="Times New Roman"/>
          <w:sz w:val="26"/>
          <w:szCs w:val="26"/>
        </w:rPr>
        <w:tab/>
      </w:r>
      <w:r w:rsidR="00F96300" w:rsidRPr="00BB2C8A">
        <w:rPr>
          <w:rFonts w:ascii="Times New Roman" w:hAnsi="Times New Roman" w:cs="Times New Roman"/>
          <w:sz w:val="26"/>
          <w:szCs w:val="26"/>
        </w:rPr>
        <w:t>(2)</w:t>
      </w:r>
    </w:p>
    <w:p w14:paraId="27F4F6A1" w14:textId="31D17375" w:rsidR="00F96300" w:rsidRPr="00BB2C8A" w:rsidRDefault="004034FA" w:rsidP="00BB2C8A">
      <w:pPr>
        <w:tabs>
          <w:tab w:val="left" w:pos="0"/>
          <w:tab w:val="left" w:pos="360"/>
        </w:tabs>
        <w:spacing w:after="0" w:line="360" w:lineRule="auto"/>
        <w:rPr>
          <w:rFonts w:ascii="Times New Roman" w:hAnsi="Times New Roman" w:cs="Times New Roman"/>
          <w:sz w:val="26"/>
          <w:szCs w:val="26"/>
        </w:rPr>
      </w:pPr>
      <w:r w:rsidRPr="00BB2C8A">
        <w:rPr>
          <w:rFonts w:ascii="Times New Roman" w:hAnsi="Times New Roman" w:cs="Times New Roman"/>
          <w:sz w:val="26"/>
          <w:szCs w:val="26"/>
        </w:rPr>
        <w:tab/>
      </w:r>
      <w:proofErr w:type="spellStart"/>
      <w:r w:rsidR="00F96300" w:rsidRPr="00BB2C8A">
        <w:rPr>
          <w:rFonts w:ascii="Times New Roman" w:hAnsi="Times New Roman" w:cs="Times New Roman"/>
          <w:sz w:val="26"/>
          <w:szCs w:val="26"/>
        </w:rPr>
        <w:t>Trong</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đó</w:t>
      </w:r>
      <w:proofErr w:type="spellEnd"/>
      <w:r w:rsidR="00F96300" w:rsidRPr="00BB2C8A">
        <w:rPr>
          <w:rFonts w:ascii="Times New Roman" w:hAnsi="Times New Roman" w:cs="Times New Roman"/>
          <w:sz w:val="26"/>
          <w:szCs w:val="26"/>
        </w:rPr>
        <w:t>:</w:t>
      </w:r>
    </w:p>
    <w:p w14:paraId="7BA6345C" w14:textId="6DBC68DF" w:rsidR="00F96300" w:rsidRPr="00BB2C8A" w:rsidRDefault="00E078B5" w:rsidP="00BB2C8A">
      <w:pPr>
        <w:tabs>
          <w:tab w:val="left" w:pos="0"/>
          <w:tab w:val="left" w:pos="720"/>
        </w:tabs>
        <w:spacing w:after="0" w:line="360" w:lineRule="auto"/>
        <w:ind w:firstLine="360"/>
        <w:rPr>
          <w:rFonts w:ascii="Times New Roman" w:hAnsi="Times New Roman" w:cs="Times New Roman"/>
          <w:sz w:val="26"/>
          <w:szCs w:val="26"/>
        </w:rPr>
      </w:pPr>
      <w:proofErr w:type="spellStart"/>
      <w:r w:rsidRPr="00BB2C8A">
        <w:rPr>
          <w:rFonts w:ascii="Times New Roman" w:hAnsi="Times New Roman" w:cs="Times New Roman"/>
          <w:sz w:val="26"/>
          <w:szCs w:val="26"/>
        </w:rPr>
        <w:t>PER</w:t>
      </w:r>
      <w:r w:rsidRPr="00BB2C8A">
        <w:rPr>
          <w:rFonts w:ascii="Times New Roman" w:hAnsi="Times New Roman" w:cs="Times New Roman"/>
          <w:sz w:val="26"/>
          <w:szCs w:val="26"/>
          <w:vertAlign w:val="subscript"/>
        </w:rPr>
        <w:t>it</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là</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biến</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phụ</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thuộc</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được</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đo</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lường</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theo</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hai</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thước</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đo</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là</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tỷ</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suất</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sinh</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lời</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trên</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vốn</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chủ</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sở</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hữu</w:t>
      </w:r>
      <w:proofErr w:type="spellEnd"/>
      <w:r w:rsidR="009803A8" w:rsidRPr="00BB2C8A">
        <w:rPr>
          <w:rFonts w:ascii="Times New Roman" w:hAnsi="Times New Roman" w:cs="Times New Roman"/>
          <w:sz w:val="26"/>
          <w:szCs w:val="26"/>
        </w:rPr>
        <w:t xml:space="preserve"> ROE</w:t>
      </w:r>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và</w:t>
      </w:r>
      <w:proofErr w:type="spellEnd"/>
      <w:r w:rsidR="00F96300" w:rsidRPr="00BB2C8A">
        <w:rPr>
          <w:rFonts w:ascii="Times New Roman" w:hAnsi="Times New Roman" w:cs="Times New Roman"/>
          <w:sz w:val="26"/>
          <w:szCs w:val="26"/>
        </w:rPr>
        <w:t xml:space="preserve"> Tobin’s Q.</w:t>
      </w:r>
    </w:p>
    <w:p w14:paraId="32339E44" w14:textId="225C5002" w:rsidR="00F96300" w:rsidRPr="00BB2C8A" w:rsidRDefault="00E078B5"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LEV</w:t>
      </w:r>
      <w:r w:rsidRPr="00BB2C8A">
        <w:rPr>
          <w:rFonts w:ascii="Times New Roman" w:hAnsi="Times New Roman" w:cs="Times New Roman"/>
          <w:sz w:val="26"/>
          <w:szCs w:val="26"/>
          <w:vertAlign w:val="subscript"/>
        </w:rPr>
        <w:t>it</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là</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biến</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giải</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thích</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về</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cơ</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cấu</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vốn</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của</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doanh</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nghiệp</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được</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xác</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định</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bằ</w:t>
      </w:r>
      <w:r w:rsidR="009803A8" w:rsidRPr="00BB2C8A">
        <w:rPr>
          <w:rFonts w:ascii="Times New Roman" w:hAnsi="Times New Roman" w:cs="Times New Roman"/>
          <w:sz w:val="26"/>
          <w:szCs w:val="26"/>
        </w:rPr>
        <w:t>ng</w:t>
      </w:r>
      <w:proofErr w:type="spellEnd"/>
      <w:r w:rsidR="009803A8"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tỷ</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lệ</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tổng</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nợ</w:t>
      </w:r>
      <w:proofErr w:type="spellEnd"/>
      <w:r w:rsidR="00F96300" w:rsidRPr="00BB2C8A">
        <w:rPr>
          <w:rFonts w:ascii="Times New Roman" w:hAnsi="Times New Roman" w:cs="Times New Roman"/>
          <w:sz w:val="26"/>
          <w:szCs w:val="26"/>
        </w:rPr>
        <w:t xml:space="preserve"> </w:t>
      </w:r>
      <w:proofErr w:type="spellStart"/>
      <w:r w:rsidR="0069230A" w:rsidRPr="00BB2C8A">
        <w:rPr>
          <w:rFonts w:ascii="Times New Roman" w:hAnsi="Times New Roman" w:cs="Times New Roman"/>
          <w:sz w:val="26"/>
          <w:szCs w:val="26"/>
        </w:rPr>
        <w:t>phải</w:t>
      </w:r>
      <w:proofErr w:type="spellEnd"/>
      <w:r w:rsidR="0069230A" w:rsidRPr="00BB2C8A">
        <w:rPr>
          <w:rFonts w:ascii="Times New Roman" w:hAnsi="Times New Roman" w:cs="Times New Roman"/>
          <w:sz w:val="26"/>
          <w:szCs w:val="26"/>
        </w:rPr>
        <w:t xml:space="preserve"> </w:t>
      </w:r>
      <w:proofErr w:type="spellStart"/>
      <w:r w:rsidR="0069230A" w:rsidRPr="00BB2C8A">
        <w:rPr>
          <w:rFonts w:ascii="Times New Roman" w:hAnsi="Times New Roman" w:cs="Times New Roman"/>
          <w:sz w:val="26"/>
          <w:szCs w:val="26"/>
        </w:rPr>
        <w:t>trả</w:t>
      </w:r>
      <w:proofErr w:type="spellEnd"/>
      <w:r w:rsidR="0069230A"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trên</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tổng</w:t>
      </w:r>
      <w:proofErr w:type="spellEnd"/>
      <w:r w:rsidR="00F96300" w:rsidRPr="00BB2C8A">
        <w:rPr>
          <w:rFonts w:ascii="Times New Roman" w:hAnsi="Times New Roman" w:cs="Times New Roman"/>
          <w:sz w:val="26"/>
          <w:szCs w:val="26"/>
        </w:rPr>
        <w:t xml:space="preserve"> </w:t>
      </w:r>
      <w:proofErr w:type="spellStart"/>
      <w:r w:rsidR="003D3E31" w:rsidRPr="00BB2C8A">
        <w:rPr>
          <w:rFonts w:ascii="Times New Roman" w:hAnsi="Times New Roman" w:cs="Times New Roman"/>
          <w:sz w:val="26"/>
          <w:szCs w:val="26"/>
        </w:rPr>
        <w:t>tài</w:t>
      </w:r>
      <w:proofErr w:type="spellEnd"/>
      <w:r w:rsidR="003D3E31" w:rsidRPr="00BB2C8A">
        <w:rPr>
          <w:rFonts w:ascii="Times New Roman" w:hAnsi="Times New Roman" w:cs="Times New Roman"/>
          <w:sz w:val="26"/>
          <w:szCs w:val="26"/>
        </w:rPr>
        <w:t xml:space="preserve"> </w:t>
      </w:r>
      <w:proofErr w:type="spellStart"/>
      <w:r w:rsidR="003D3E31" w:rsidRPr="00BB2C8A">
        <w:rPr>
          <w:rFonts w:ascii="Times New Roman" w:hAnsi="Times New Roman" w:cs="Times New Roman"/>
          <w:sz w:val="26"/>
          <w:szCs w:val="26"/>
        </w:rPr>
        <w:t>sản</w:t>
      </w:r>
      <w:proofErr w:type="spellEnd"/>
      <w:r w:rsidR="00F96300" w:rsidRPr="00BB2C8A">
        <w:rPr>
          <w:rFonts w:ascii="Times New Roman" w:hAnsi="Times New Roman" w:cs="Times New Roman"/>
          <w:sz w:val="26"/>
          <w:szCs w:val="26"/>
        </w:rPr>
        <w:t>.</w:t>
      </w:r>
    </w:p>
    <w:p w14:paraId="014B5F50" w14:textId="725D4C98" w:rsidR="00F96300" w:rsidRPr="00BB2C8A" w:rsidRDefault="00E078B5" w:rsidP="00BB2C8A">
      <w:pPr>
        <w:tabs>
          <w:tab w:val="left" w:pos="0"/>
          <w:tab w:val="left" w:pos="720"/>
        </w:tabs>
        <w:spacing w:after="0" w:line="360" w:lineRule="auto"/>
        <w:ind w:firstLine="360"/>
        <w:rPr>
          <w:rFonts w:ascii="Times New Roman" w:hAnsi="Times New Roman" w:cs="Times New Roman"/>
          <w:sz w:val="26"/>
          <w:szCs w:val="26"/>
        </w:rPr>
      </w:pPr>
      <w:proofErr w:type="spellStart"/>
      <w:r w:rsidRPr="00BB2C8A">
        <w:rPr>
          <w:rFonts w:ascii="Times New Roman" w:hAnsi="Times New Roman" w:cs="Times New Roman"/>
          <w:sz w:val="26"/>
          <w:szCs w:val="26"/>
        </w:rPr>
        <w:t>X</w:t>
      </w:r>
      <w:r w:rsidRPr="00BB2C8A">
        <w:rPr>
          <w:rFonts w:ascii="Times New Roman" w:hAnsi="Times New Roman" w:cs="Times New Roman"/>
          <w:sz w:val="26"/>
          <w:szCs w:val="26"/>
          <w:vertAlign w:val="subscript"/>
        </w:rPr>
        <w:t>it</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là</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các</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biến</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kiểm</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soát</w:t>
      </w:r>
      <w:proofErr w:type="spellEnd"/>
      <w:r w:rsidR="00F96300" w:rsidRPr="00BB2C8A">
        <w:rPr>
          <w:rFonts w:ascii="Times New Roman" w:hAnsi="Times New Roman" w:cs="Times New Roman"/>
          <w:sz w:val="26"/>
          <w:szCs w:val="26"/>
        </w:rPr>
        <w:t xml:space="preserve"> </w:t>
      </w:r>
    </w:p>
    <w:p w14:paraId="439433EA" w14:textId="77777777" w:rsidR="00F96300" w:rsidRPr="00BB2C8A" w:rsidRDefault="00F96300" w:rsidP="00BB2C8A">
      <w:pPr>
        <w:tabs>
          <w:tab w:val="left" w:pos="0"/>
          <w:tab w:val="left" w:pos="720"/>
        </w:tabs>
        <w:spacing w:after="0" w:line="360" w:lineRule="auto"/>
        <w:ind w:firstLine="360"/>
        <w:rPr>
          <w:rFonts w:ascii="Times New Roman" w:hAnsi="Times New Roman" w:cs="Times New Roman"/>
          <w:sz w:val="26"/>
          <w:szCs w:val="26"/>
        </w:rPr>
      </w:pPr>
      <w:r w:rsidRPr="00BB2C8A">
        <w:rPr>
          <w:rFonts w:ascii="Times New Roman" w:hAnsi="Times New Roman" w:cs="Times New Roman"/>
          <w:sz w:val="26"/>
          <w:szCs w:val="26"/>
        </w:rPr>
        <w:t xml:space="preserve">it = </w:t>
      </w:r>
      <w:proofErr w:type="spellStart"/>
      <w:r w:rsidRPr="00BB2C8A">
        <w:rPr>
          <w:rFonts w:ascii="Times New Roman" w:hAnsi="Times New Roman" w:cs="Times New Roman"/>
          <w:sz w:val="26"/>
          <w:szCs w:val="26"/>
        </w:rPr>
        <w:t>Biến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quan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sát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công</w:t>
      </w:r>
      <w:proofErr w:type="spellEnd"/>
      <w:r w:rsidRPr="00BB2C8A">
        <w:rPr>
          <w:rFonts w:ascii="Times New Roman" w:hAnsi="Times New Roman" w:cs="Times New Roman"/>
          <w:sz w:val="26"/>
          <w:szCs w:val="26"/>
        </w:rPr>
        <w:t xml:space="preserve"> ty i </w:t>
      </w:r>
      <w:proofErr w:type="spellStart"/>
      <w:r w:rsidRPr="00BB2C8A">
        <w:rPr>
          <w:rFonts w:ascii="Times New Roman" w:hAnsi="Times New Roman" w:cs="Times New Roman"/>
          <w:sz w:val="26"/>
          <w:szCs w:val="26"/>
        </w:rPr>
        <w:t>tại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thời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điểm</w:t>
      </w:r>
      <w:proofErr w:type="spellEnd"/>
      <w:r w:rsidRPr="00BB2C8A">
        <w:rPr>
          <w:rFonts w:ascii="Times New Roman" w:hAnsi="Times New Roman" w:cs="Times New Roman"/>
          <w:sz w:val="26"/>
          <w:szCs w:val="26"/>
        </w:rPr>
        <w:t xml:space="preserve"> t</w:t>
      </w:r>
    </w:p>
    <w:p w14:paraId="27986629" w14:textId="6E4D019F" w:rsidR="00F96300" w:rsidRPr="00BB2C8A" w:rsidRDefault="009803A8" w:rsidP="00BB2C8A">
      <w:pPr>
        <w:tabs>
          <w:tab w:val="left" w:pos="0"/>
          <w:tab w:val="left" w:pos="720"/>
        </w:tabs>
        <w:spacing w:after="0" w:line="360" w:lineRule="auto"/>
        <w:ind w:firstLine="360"/>
        <w:rPr>
          <w:rFonts w:ascii="Times New Roman" w:hAnsi="Times New Roman" w:cs="Times New Roman"/>
          <w:sz w:val="26"/>
          <w:szCs w:val="26"/>
        </w:rPr>
      </w:pPr>
      <w:r w:rsidRPr="00BB2C8A">
        <w:rPr>
          <w:rFonts w:ascii="Times New Roman" w:hAnsi="Times New Roman" w:cs="Times New Roman"/>
          <w:sz w:val="26"/>
          <w:szCs w:val="26"/>
        </w:rPr>
        <w:t xml:space="preserve">i = 1, 2, 3, </w:t>
      </w:r>
      <w:proofErr w:type="gramStart"/>
      <w:r w:rsidRPr="00BB2C8A">
        <w:rPr>
          <w:rFonts w:ascii="Times New Roman" w:hAnsi="Times New Roman" w:cs="Times New Roman"/>
          <w:sz w:val="26"/>
          <w:szCs w:val="26"/>
        </w:rPr>
        <w:t>4,…</w:t>
      </w:r>
      <w:proofErr w:type="gramEnd"/>
      <w:r w:rsidR="00F96300" w:rsidRPr="00BB2C8A">
        <w:rPr>
          <w:rFonts w:ascii="Times New Roman" w:hAnsi="Times New Roman" w:cs="Times New Roman"/>
          <w:sz w:val="26"/>
          <w:szCs w:val="26"/>
        </w:rPr>
        <w:t xml:space="preserve"> 446 </w:t>
      </w:r>
      <w:proofErr w:type="spellStart"/>
      <w:r w:rsidR="00F96300" w:rsidRPr="00BB2C8A">
        <w:rPr>
          <w:rFonts w:ascii="Times New Roman" w:hAnsi="Times New Roman" w:cs="Times New Roman"/>
          <w:sz w:val="26"/>
          <w:szCs w:val="26"/>
        </w:rPr>
        <w:t>và</w:t>
      </w:r>
      <w:proofErr w:type="spellEnd"/>
      <w:r w:rsidR="00F96300" w:rsidRPr="00BB2C8A">
        <w:rPr>
          <w:rFonts w:ascii="Times New Roman" w:hAnsi="Times New Roman" w:cs="Times New Roman"/>
          <w:sz w:val="26"/>
          <w:szCs w:val="26"/>
        </w:rPr>
        <w:t xml:space="preserve"> t = 1, 2, 3…7 (</w:t>
      </w:r>
      <w:proofErr w:type="spellStart"/>
      <w:r w:rsidR="00F96300" w:rsidRPr="00BB2C8A">
        <w:rPr>
          <w:rFonts w:ascii="Times New Roman" w:hAnsi="Times New Roman" w:cs="Times New Roman"/>
          <w:sz w:val="26"/>
          <w:szCs w:val="26"/>
        </w:rPr>
        <w:t>Năm</w:t>
      </w:r>
      <w:proofErr w:type="spellEnd"/>
      <w:r w:rsidR="00F96300" w:rsidRPr="00BB2C8A">
        <w:rPr>
          <w:rFonts w:ascii="Times New Roman" w:hAnsi="Times New Roman" w:cs="Times New Roman"/>
          <w:sz w:val="26"/>
          <w:szCs w:val="26"/>
        </w:rPr>
        <w:t xml:space="preserve"> 2011 </w:t>
      </w:r>
      <w:proofErr w:type="spellStart"/>
      <w:r w:rsidR="00F96300" w:rsidRPr="00BB2C8A">
        <w:rPr>
          <w:rFonts w:ascii="Times New Roman" w:hAnsi="Times New Roman" w:cs="Times New Roman"/>
          <w:sz w:val="26"/>
          <w:szCs w:val="26"/>
        </w:rPr>
        <w:t>đến</w:t>
      </w:r>
      <w:proofErr w:type="spellEnd"/>
      <w:r w:rsidR="00F96300" w:rsidRPr="00BB2C8A">
        <w:rPr>
          <w:rFonts w:ascii="Times New Roman" w:hAnsi="Times New Roman" w:cs="Times New Roman"/>
          <w:sz w:val="26"/>
          <w:szCs w:val="26"/>
        </w:rPr>
        <w:t xml:space="preserve"> </w:t>
      </w:r>
      <w:proofErr w:type="spellStart"/>
      <w:r w:rsidR="00F96300" w:rsidRPr="00BB2C8A">
        <w:rPr>
          <w:rFonts w:ascii="Times New Roman" w:hAnsi="Times New Roman" w:cs="Times New Roman"/>
          <w:sz w:val="26"/>
          <w:szCs w:val="26"/>
        </w:rPr>
        <w:t>năm</w:t>
      </w:r>
      <w:proofErr w:type="spellEnd"/>
      <w:r w:rsidR="00F96300" w:rsidRPr="00BB2C8A">
        <w:rPr>
          <w:rFonts w:ascii="Times New Roman" w:hAnsi="Times New Roman" w:cs="Times New Roman"/>
          <w:sz w:val="26"/>
          <w:szCs w:val="26"/>
        </w:rPr>
        <w:t xml:space="preserve"> 2017)</w:t>
      </w:r>
    </w:p>
    <w:p w14:paraId="71C4F91B" w14:textId="77777777" w:rsidR="00F96300" w:rsidRPr="00BB2C8A" w:rsidRDefault="00F96300"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Dựa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mô</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cứu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sử</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dụng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phần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mềm</w:t>
      </w:r>
      <w:proofErr w:type="spellEnd"/>
      <w:r w:rsidRPr="00BB2C8A">
        <w:rPr>
          <w:rFonts w:ascii="Times New Roman" w:hAnsi="Times New Roman" w:cs="Times New Roman"/>
          <w:sz w:val="26"/>
          <w:szCs w:val="26"/>
        </w:rPr>
        <w:t xml:space="preserve"> Stata </w:t>
      </w:r>
      <w:proofErr w:type="spellStart"/>
      <w:r w:rsidRPr="00BB2C8A">
        <w:rPr>
          <w:rFonts w:ascii="Times New Roman" w:hAnsi="Times New Roman" w:cs="Times New Roman"/>
          <w:sz w:val="26"/>
          <w:szCs w:val="26"/>
        </w:rPr>
        <w:t>để</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chạy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mô</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hồi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theo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phương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pháp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nhau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gồm</w:t>
      </w:r>
      <w:proofErr w:type="spellEnd"/>
      <w:r w:rsidRPr="00BB2C8A">
        <w:rPr>
          <w:rFonts w:ascii="Times New Roman" w:hAnsi="Times New Roman" w:cs="Times New Roman"/>
          <w:sz w:val="26"/>
          <w:szCs w:val="26"/>
        </w:rPr>
        <w:t xml:space="preserve">: </w:t>
      </w:r>
    </w:p>
    <w:p w14:paraId="2C957B8B" w14:textId="065F0451" w:rsidR="00F96300" w:rsidRPr="00BB2C8A" w:rsidRDefault="00F96300"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Lựa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chọn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mô</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hồi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dữ</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liệu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bảng</w:t>
      </w:r>
      <w:proofErr w:type="spellEnd"/>
      <w:r w:rsidRPr="00BB2C8A">
        <w:rPr>
          <w:rFonts w:ascii="Times New Roman" w:hAnsi="Times New Roman" w:cs="Times New Roman"/>
          <w:sz w:val="26"/>
          <w:szCs w:val="26"/>
        </w:rPr>
        <w:t xml:space="preserve">. </w:t>
      </w:r>
    </w:p>
    <w:p w14:paraId="7DB14B33" w14:textId="06353CF8" w:rsidR="00F96300" w:rsidRPr="00BB2C8A" w:rsidRDefault="00F96300"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Áp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dụng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mô</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hồi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hai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giai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đoạn</w:t>
      </w:r>
      <w:proofErr w:type="spellEnd"/>
      <w:r w:rsidRPr="00BB2C8A">
        <w:rPr>
          <w:rFonts w:ascii="Times New Roman" w:hAnsi="Times New Roman" w:cs="Times New Roman"/>
          <w:sz w:val="26"/>
          <w:szCs w:val="26"/>
        </w:rPr>
        <w:t xml:space="preserve">. </w:t>
      </w:r>
    </w:p>
    <w:p w14:paraId="5D80AA81" w14:textId="4370A9A5" w:rsidR="009803A8" w:rsidRPr="00BB2C8A" w:rsidRDefault="00F96300"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Áp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dụng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mô</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hồi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phân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vị</w:t>
      </w:r>
      <w:proofErr w:type="spellEnd"/>
      <w:r w:rsidRPr="00BB2C8A">
        <w:rPr>
          <w:rFonts w:ascii="Times New Roman" w:hAnsi="Times New Roman" w:cs="Times New Roman"/>
          <w:sz w:val="26"/>
          <w:szCs w:val="26"/>
        </w:rPr>
        <w:t xml:space="preserve">. </w:t>
      </w:r>
    </w:p>
    <w:p w14:paraId="0A9939DC" w14:textId="60FF60FE" w:rsidR="00F96300" w:rsidRPr="00BB2C8A" w:rsidRDefault="00F96300" w:rsidP="00BB2C8A">
      <w:pPr>
        <w:pStyle w:val="Heading3"/>
        <w:tabs>
          <w:tab w:val="left" w:pos="720"/>
        </w:tabs>
        <w:ind w:firstLine="360"/>
      </w:pPr>
      <w:bookmarkStart w:id="104" w:name="_Toc13808748"/>
      <w:r w:rsidRPr="00BB2C8A">
        <w:t>4.1.2. Giả thuyết nghiên cứu</w:t>
      </w:r>
      <w:bookmarkEnd w:id="104"/>
    </w:p>
    <w:p w14:paraId="3C63849D" w14:textId="18899E8C" w:rsidR="00F96300" w:rsidRPr="00BB2C8A" w:rsidRDefault="00F96300" w:rsidP="00BB2C8A">
      <w:pPr>
        <w:pStyle w:val="Normal1"/>
        <w:tabs>
          <w:tab w:val="left" w:pos="0"/>
          <w:tab w:val="left" w:pos="720"/>
        </w:tabs>
        <w:ind w:firstLine="360"/>
      </w:pPr>
      <w:r w:rsidRPr="00BB2C8A">
        <w:t xml:space="preserve">H1: </w:t>
      </w:r>
      <w:proofErr w:type="spellStart"/>
      <w:r w:rsidRPr="00BB2C8A">
        <w:t>Cơ</w:t>
      </w:r>
      <w:proofErr w:type="spellEnd"/>
      <w:r w:rsidRPr="00BB2C8A">
        <w:t xml:space="preserve"> </w:t>
      </w:r>
      <w:proofErr w:type="spellStart"/>
      <w:r w:rsidRPr="00BB2C8A">
        <w:t>cấu</w:t>
      </w:r>
      <w:proofErr w:type="spellEnd"/>
      <w:r w:rsidRPr="00BB2C8A">
        <w:t xml:space="preserve"> </w:t>
      </w:r>
      <w:proofErr w:type="spellStart"/>
      <w:r w:rsidRPr="00BB2C8A">
        <w:t>vốn</w:t>
      </w:r>
      <w:proofErr w:type="spellEnd"/>
      <w:r w:rsidRPr="00BB2C8A">
        <w:t xml:space="preserve"> </w:t>
      </w:r>
      <w:proofErr w:type="spellStart"/>
      <w:r w:rsidRPr="00BB2C8A">
        <w:t>có</w:t>
      </w:r>
      <w:proofErr w:type="spellEnd"/>
      <w:r w:rsidRPr="00BB2C8A">
        <w:t xml:space="preserve"> </w:t>
      </w:r>
      <w:proofErr w:type="spellStart"/>
      <w:r w:rsidRPr="00BB2C8A">
        <w:t>ảnh</w:t>
      </w:r>
      <w:proofErr w:type="spellEnd"/>
      <w:r w:rsidRPr="00BB2C8A">
        <w:t xml:space="preserve"> </w:t>
      </w:r>
      <w:proofErr w:type="spellStart"/>
      <w:r w:rsidRPr="00BB2C8A">
        <w:t>hưởng</w:t>
      </w:r>
      <w:proofErr w:type="spellEnd"/>
      <w:r w:rsidRPr="00BB2C8A">
        <w:t xml:space="preserve"> </w:t>
      </w:r>
      <w:proofErr w:type="spellStart"/>
      <w:r w:rsidRPr="00BB2C8A">
        <w:t>ngược</w:t>
      </w:r>
      <w:proofErr w:type="spellEnd"/>
      <w:r w:rsidRPr="00BB2C8A">
        <w:t xml:space="preserve"> </w:t>
      </w:r>
      <w:proofErr w:type="spellStart"/>
      <w:r w:rsidRPr="00BB2C8A">
        <w:t>chiều</w:t>
      </w:r>
      <w:proofErr w:type="spellEnd"/>
      <w:r w:rsidRPr="00BB2C8A">
        <w:t xml:space="preserve"> </w:t>
      </w:r>
      <w:proofErr w:type="spellStart"/>
      <w:r w:rsidRPr="00BB2C8A">
        <w:t>đến</w:t>
      </w:r>
      <w:proofErr w:type="spellEnd"/>
      <w:r w:rsidRPr="00BB2C8A">
        <w:t xml:space="preserve"> </w:t>
      </w:r>
      <w:proofErr w:type="spellStart"/>
      <w:r w:rsidRPr="00BB2C8A">
        <w:t>hiệu</w:t>
      </w:r>
      <w:proofErr w:type="spellEnd"/>
      <w:r w:rsidRPr="00BB2C8A">
        <w:t xml:space="preserve"> </w:t>
      </w:r>
      <w:proofErr w:type="spellStart"/>
      <w:r w:rsidRPr="00BB2C8A">
        <w:t>quả</w:t>
      </w:r>
      <w:proofErr w:type="spellEnd"/>
      <w:r w:rsidRPr="00BB2C8A">
        <w:t xml:space="preserve"> </w:t>
      </w:r>
      <w:proofErr w:type="spellStart"/>
      <w:r w:rsidRPr="00BB2C8A">
        <w:t>kinh</w:t>
      </w:r>
      <w:proofErr w:type="spellEnd"/>
      <w:r w:rsidRPr="00BB2C8A">
        <w:t xml:space="preserve"> </w:t>
      </w:r>
      <w:proofErr w:type="spellStart"/>
      <w:r w:rsidRPr="00BB2C8A">
        <w:t>doanh</w:t>
      </w:r>
      <w:proofErr w:type="spellEnd"/>
      <w:r w:rsidRPr="00BB2C8A">
        <w:t xml:space="preserve"> </w:t>
      </w:r>
      <w:proofErr w:type="spellStart"/>
      <w:r w:rsidRPr="00BB2C8A">
        <w:t>của</w:t>
      </w:r>
      <w:proofErr w:type="spellEnd"/>
      <w:r w:rsidRPr="00BB2C8A">
        <w:t xml:space="preserve"> </w:t>
      </w:r>
      <w:proofErr w:type="spellStart"/>
      <w:r w:rsidRPr="00BB2C8A">
        <w:t>các</w:t>
      </w:r>
      <w:proofErr w:type="spellEnd"/>
      <w:r w:rsidRPr="00BB2C8A">
        <w:t xml:space="preserve"> </w:t>
      </w:r>
      <w:proofErr w:type="spellStart"/>
      <w:r w:rsidRPr="00BB2C8A">
        <w:t>công</w:t>
      </w:r>
      <w:proofErr w:type="spellEnd"/>
      <w:r w:rsidRPr="00BB2C8A">
        <w:t xml:space="preserve"> ty </w:t>
      </w:r>
      <w:proofErr w:type="spellStart"/>
      <w:r w:rsidRPr="00BB2C8A">
        <w:t>cổ</w:t>
      </w:r>
      <w:proofErr w:type="spellEnd"/>
      <w:r w:rsidRPr="00BB2C8A">
        <w:t xml:space="preserve"> </w:t>
      </w:r>
      <w:proofErr w:type="spellStart"/>
      <w:r w:rsidRPr="00BB2C8A">
        <w:t>phần</w:t>
      </w:r>
      <w:proofErr w:type="spellEnd"/>
      <w:r w:rsidRPr="00BB2C8A">
        <w:t xml:space="preserve"> </w:t>
      </w:r>
      <w:proofErr w:type="spellStart"/>
      <w:r w:rsidRPr="00BB2C8A">
        <w:t>niêm</w:t>
      </w:r>
      <w:proofErr w:type="spellEnd"/>
      <w:r w:rsidRPr="00BB2C8A">
        <w:t xml:space="preserve"> </w:t>
      </w:r>
      <w:proofErr w:type="spellStart"/>
      <w:r w:rsidRPr="00BB2C8A">
        <w:t>yết</w:t>
      </w:r>
      <w:proofErr w:type="spellEnd"/>
      <w:r w:rsidRPr="00BB2C8A">
        <w:t xml:space="preserve"> </w:t>
      </w:r>
      <w:proofErr w:type="spellStart"/>
      <w:r w:rsidRPr="00BB2C8A">
        <w:t>tại</w:t>
      </w:r>
      <w:proofErr w:type="spellEnd"/>
      <w:r w:rsidRPr="00BB2C8A">
        <w:t xml:space="preserve"> </w:t>
      </w:r>
      <w:proofErr w:type="spellStart"/>
      <w:r w:rsidRPr="00BB2C8A">
        <w:t>Việ</w:t>
      </w:r>
      <w:r w:rsidR="00514BD8" w:rsidRPr="00BB2C8A">
        <w:t>t</w:t>
      </w:r>
      <w:proofErr w:type="spellEnd"/>
      <w:r w:rsidR="00514BD8" w:rsidRPr="00BB2C8A">
        <w:t xml:space="preserve"> Nam </w:t>
      </w:r>
      <w:proofErr w:type="spellStart"/>
      <w:r w:rsidR="00514BD8" w:rsidRPr="00BB2C8A">
        <w:t>trong</w:t>
      </w:r>
      <w:proofErr w:type="spellEnd"/>
      <w:r w:rsidR="00514BD8" w:rsidRPr="00BB2C8A">
        <w:t xml:space="preserve"> </w:t>
      </w:r>
      <w:proofErr w:type="spellStart"/>
      <w:r w:rsidR="00514BD8" w:rsidRPr="00BB2C8A">
        <w:t>giai</w:t>
      </w:r>
      <w:proofErr w:type="spellEnd"/>
      <w:r w:rsidR="00514BD8" w:rsidRPr="00BB2C8A">
        <w:t xml:space="preserve"> </w:t>
      </w:r>
      <w:proofErr w:type="spellStart"/>
      <w:r w:rsidR="00514BD8" w:rsidRPr="00BB2C8A">
        <w:t>đoạn</w:t>
      </w:r>
      <w:proofErr w:type="spellEnd"/>
      <w:r w:rsidR="00514BD8" w:rsidRPr="00BB2C8A">
        <w:t xml:space="preserve"> </w:t>
      </w:r>
      <w:proofErr w:type="spellStart"/>
      <w:r w:rsidR="00514BD8" w:rsidRPr="00BB2C8A">
        <w:t>năm</w:t>
      </w:r>
      <w:proofErr w:type="spellEnd"/>
      <w:r w:rsidR="00514BD8" w:rsidRPr="00BB2C8A">
        <w:t xml:space="preserve"> 2011- 2017.</w:t>
      </w:r>
    </w:p>
    <w:p w14:paraId="712AA0E4" w14:textId="3B0F6AC1" w:rsidR="00B33892" w:rsidRPr="00BB2C8A" w:rsidRDefault="00F96300" w:rsidP="00BB2C8A">
      <w:pPr>
        <w:pStyle w:val="Normal1"/>
        <w:tabs>
          <w:tab w:val="left" w:pos="0"/>
          <w:tab w:val="left" w:pos="720"/>
        </w:tabs>
        <w:ind w:firstLine="360"/>
      </w:pPr>
      <w:r w:rsidRPr="00BB2C8A">
        <w:lastRenderedPageBreak/>
        <w:t xml:space="preserve">H2: </w:t>
      </w:r>
      <w:proofErr w:type="spellStart"/>
      <w:r w:rsidRPr="00BB2C8A">
        <w:t>Cơ</w:t>
      </w:r>
      <w:proofErr w:type="spellEnd"/>
      <w:r w:rsidRPr="00BB2C8A">
        <w:t xml:space="preserve"> </w:t>
      </w:r>
      <w:proofErr w:type="spellStart"/>
      <w:r w:rsidRPr="00BB2C8A">
        <w:t>cấu</w:t>
      </w:r>
      <w:proofErr w:type="spellEnd"/>
      <w:r w:rsidRPr="00BB2C8A">
        <w:t xml:space="preserve"> </w:t>
      </w:r>
      <w:proofErr w:type="spellStart"/>
      <w:r w:rsidRPr="00BB2C8A">
        <w:t>vốn</w:t>
      </w:r>
      <w:proofErr w:type="spellEnd"/>
      <w:r w:rsidRPr="00BB2C8A">
        <w:t xml:space="preserve"> </w:t>
      </w:r>
      <w:proofErr w:type="spellStart"/>
      <w:r w:rsidRPr="00BB2C8A">
        <w:t>có</w:t>
      </w:r>
      <w:proofErr w:type="spellEnd"/>
      <w:r w:rsidRPr="00BB2C8A">
        <w:t xml:space="preserve"> </w:t>
      </w:r>
      <w:proofErr w:type="spellStart"/>
      <w:r w:rsidRPr="00BB2C8A">
        <w:t>mối</w:t>
      </w:r>
      <w:proofErr w:type="spellEnd"/>
      <w:r w:rsidRPr="00BB2C8A">
        <w:t xml:space="preserve"> </w:t>
      </w:r>
      <w:proofErr w:type="spellStart"/>
      <w:r w:rsidRPr="00BB2C8A">
        <w:t>quan</w:t>
      </w:r>
      <w:proofErr w:type="spellEnd"/>
      <w:r w:rsidRPr="00BB2C8A">
        <w:t xml:space="preserve"> </w:t>
      </w:r>
      <w:proofErr w:type="spellStart"/>
      <w:r w:rsidRPr="00BB2C8A">
        <w:t>hệ</w:t>
      </w:r>
      <w:proofErr w:type="spellEnd"/>
      <w:r w:rsidRPr="00BB2C8A">
        <w:t xml:space="preserve"> phi </w:t>
      </w:r>
      <w:proofErr w:type="spellStart"/>
      <w:r w:rsidRPr="00BB2C8A">
        <w:t>tuyến</w:t>
      </w:r>
      <w:proofErr w:type="spellEnd"/>
      <w:r w:rsidRPr="00BB2C8A">
        <w:t xml:space="preserve"> </w:t>
      </w:r>
      <w:proofErr w:type="spellStart"/>
      <w:r w:rsidRPr="00BB2C8A">
        <w:t>hình</w:t>
      </w:r>
      <w:proofErr w:type="spellEnd"/>
      <w:r w:rsidRPr="00BB2C8A">
        <w:t xml:space="preserve"> </w:t>
      </w:r>
      <w:proofErr w:type="spellStart"/>
      <w:r w:rsidRPr="00BB2C8A">
        <w:t>chữ</w:t>
      </w:r>
      <w:proofErr w:type="spellEnd"/>
      <w:r w:rsidRPr="00BB2C8A">
        <w:t xml:space="preserve"> U </w:t>
      </w:r>
      <w:proofErr w:type="spellStart"/>
      <w:r w:rsidRPr="00BB2C8A">
        <w:t>ngược</w:t>
      </w:r>
      <w:proofErr w:type="spellEnd"/>
      <w:r w:rsidRPr="00BB2C8A">
        <w:t xml:space="preserve"> </w:t>
      </w:r>
      <w:proofErr w:type="spellStart"/>
      <w:r w:rsidRPr="00BB2C8A">
        <w:t>đến</w:t>
      </w:r>
      <w:proofErr w:type="spellEnd"/>
      <w:r w:rsidRPr="00BB2C8A">
        <w:t xml:space="preserve"> </w:t>
      </w:r>
      <w:proofErr w:type="spellStart"/>
      <w:r w:rsidRPr="00BB2C8A">
        <w:t>hiệu</w:t>
      </w:r>
      <w:proofErr w:type="spellEnd"/>
      <w:r w:rsidRPr="00BB2C8A">
        <w:t xml:space="preserve"> </w:t>
      </w:r>
      <w:proofErr w:type="spellStart"/>
      <w:r w:rsidRPr="00BB2C8A">
        <w:t>quả</w:t>
      </w:r>
      <w:proofErr w:type="spellEnd"/>
      <w:r w:rsidRPr="00BB2C8A">
        <w:t xml:space="preserve"> </w:t>
      </w:r>
      <w:proofErr w:type="spellStart"/>
      <w:r w:rsidRPr="00BB2C8A">
        <w:t>kinh</w:t>
      </w:r>
      <w:proofErr w:type="spellEnd"/>
      <w:r w:rsidRPr="00BB2C8A">
        <w:t xml:space="preserve"> </w:t>
      </w:r>
      <w:proofErr w:type="spellStart"/>
      <w:r w:rsidRPr="00BB2C8A">
        <w:t>doanh</w:t>
      </w:r>
      <w:proofErr w:type="spellEnd"/>
      <w:r w:rsidRPr="00BB2C8A">
        <w:t xml:space="preserve"> </w:t>
      </w:r>
      <w:proofErr w:type="spellStart"/>
      <w:r w:rsidRPr="00BB2C8A">
        <w:t>của</w:t>
      </w:r>
      <w:proofErr w:type="spellEnd"/>
      <w:r w:rsidRPr="00BB2C8A">
        <w:t xml:space="preserve"> </w:t>
      </w:r>
      <w:proofErr w:type="spellStart"/>
      <w:r w:rsidRPr="00BB2C8A">
        <w:t>các</w:t>
      </w:r>
      <w:proofErr w:type="spellEnd"/>
      <w:r w:rsidRPr="00BB2C8A">
        <w:t xml:space="preserve"> </w:t>
      </w:r>
      <w:proofErr w:type="spellStart"/>
      <w:r w:rsidRPr="00BB2C8A">
        <w:t>công</w:t>
      </w:r>
      <w:proofErr w:type="spellEnd"/>
      <w:r w:rsidRPr="00BB2C8A">
        <w:t xml:space="preserve"> ty </w:t>
      </w:r>
      <w:proofErr w:type="spellStart"/>
      <w:r w:rsidRPr="00BB2C8A">
        <w:t>cổ</w:t>
      </w:r>
      <w:proofErr w:type="spellEnd"/>
      <w:r w:rsidRPr="00BB2C8A">
        <w:t xml:space="preserve"> </w:t>
      </w:r>
      <w:proofErr w:type="spellStart"/>
      <w:r w:rsidRPr="00BB2C8A">
        <w:t>phần</w:t>
      </w:r>
      <w:proofErr w:type="spellEnd"/>
      <w:r w:rsidRPr="00BB2C8A">
        <w:t xml:space="preserve"> </w:t>
      </w:r>
      <w:proofErr w:type="spellStart"/>
      <w:r w:rsidRPr="00BB2C8A">
        <w:t>niêm</w:t>
      </w:r>
      <w:proofErr w:type="spellEnd"/>
      <w:r w:rsidRPr="00BB2C8A">
        <w:t xml:space="preserve"> </w:t>
      </w:r>
      <w:proofErr w:type="spellStart"/>
      <w:r w:rsidRPr="00BB2C8A">
        <w:t>yết</w:t>
      </w:r>
      <w:proofErr w:type="spellEnd"/>
      <w:r w:rsidRPr="00BB2C8A">
        <w:t xml:space="preserve"> </w:t>
      </w:r>
      <w:proofErr w:type="spellStart"/>
      <w:r w:rsidRPr="00BB2C8A">
        <w:t>tại</w:t>
      </w:r>
      <w:proofErr w:type="spellEnd"/>
      <w:r w:rsidRPr="00BB2C8A">
        <w:t xml:space="preserve"> </w:t>
      </w:r>
      <w:proofErr w:type="spellStart"/>
      <w:r w:rsidRPr="00BB2C8A">
        <w:t>Việt</w:t>
      </w:r>
      <w:proofErr w:type="spellEnd"/>
      <w:r w:rsidRPr="00BB2C8A">
        <w:t xml:space="preserve"> Nam</w:t>
      </w:r>
      <w:r w:rsidR="00514BD8" w:rsidRPr="00BB2C8A">
        <w:t xml:space="preserve"> </w:t>
      </w:r>
      <w:proofErr w:type="spellStart"/>
      <w:r w:rsidR="00514BD8" w:rsidRPr="00BB2C8A">
        <w:t>trong</w:t>
      </w:r>
      <w:proofErr w:type="spellEnd"/>
      <w:r w:rsidR="00514BD8" w:rsidRPr="00BB2C8A">
        <w:t xml:space="preserve"> </w:t>
      </w:r>
      <w:proofErr w:type="spellStart"/>
      <w:r w:rsidR="00514BD8" w:rsidRPr="00BB2C8A">
        <w:t>giai</w:t>
      </w:r>
      <w:proofErr w:type="spellEnd"/>
      <w:r w:rsidR="00514BD8" w:rsidRPr="00BB2C8A">
        <w:t xml:space="preserve"> </w:t>
      </w:r>
      <w:proofErr w:type="spellStart"/>
      <w:r w:rsidR="00514BD8" w:rsidRPr="00BB2C8A">
        <w:t>đoạn</w:t>
      </w:r>
      <w:proofErr w:type="spellEnd"/>
      <w:r w:rsidR="00514BD8" w:rsidRPr="00BB2C8A">
        <w:t xml:space="preserve"> </w:t>
      </w:r>
      <w:proofErr w:type="spellStart"/>
      <w:r w:rsidR="00514BD8" w:rsidRPr="00BB2C8A">
        <w:t>năm</w:t>
      </w:r>
      <w:proofErr w:type="spellEnd"/>
      <w:r w:rsidR="00514BD8" w:rsidRPr="00BB2C8A">
        <w:t xml:space="preserve"> 2011- 2017.</w:t>
      </w:r>
    </w:p>
    <w:p w14:paraId="0B493567" w14:textId="3BCDA82A" w:rsidR="00EC2EBB" w:rsidRPr="00BB2C8A" w:rsidRDefault="00EC2EBB" w:rsidP="00BB2C8A">
      <w:pPr>
        <w:pStyle w:val="Normal1"/>
        <w:tabs>
          <w:tab w:val="left" w:pos="0"/>
          <w:tab w:val="left" w:pos="720"/>
        </w:tabs>
        <w:ind w:firstLine="360"/>
        <w:rPr>
          <w:noProof/>
        </w:rPr>
      </w:pPr>
      <w:r w:rsidRPr="00BB2C8A">
        <w:t xml:space="preserve">H3: </w:t>
      </w:r>
      <w:proofErr w:type="spellStart"/>
      <w:r w:rsidR="001E3143" w:rsidRPr="00BB2C8A">
        <w:t>Cơ</w:t>
      </w:r>
      <w:proofErr w:type="spellEnd"/>
      <w:r w:rsidR="001E3143" w:rsidRPr="00BB2C8A">
        <w:t xml:space="preserve"> </w:t>
      </w:r>
      <w:proofErr w:type="spellStart"/>
      <w:r w:rsidR="001E3143" w:rsidRPr="00BB2C8A">
        <w:t>cấu</w:t>
      </w:r>
      <w:proofErr w:type="spellEnd"/>
      <w:r w:rsidR="001E3143" w:rsidRPr="00BB2C8A">
        <w:t xml:space="preserve"> </w:t>
      </w:r>
      <w:proofErr w:type="spellStart"/>
      <w:r w:rsidR="001E3143" w:rsidRPr="00BB2C8A">
        <w:t>vốn</w:t>
      </w:r>
      <w:proofErr w:type="spellEnd"/>
      <w:r w:rsidR="001E3143" w:rsidRPr="00BB2C8A">
        <w:t xml:space="preserve"> </w:t>
      </w:r>
      <w:proofErr w:type="spellStart"/>
      <w:r w:rsidR="001E3143" w:rsidRPr="00BB2C8A">
        <w:t>có</w:t>
      </w:r>
      <w:proofErr w:type="spellEnd"/>
      <w:r w:rsidR="001E3143" w:rsidRPr="00BB2C8A">
        <w:t xml:space="preserve"> </w:t>
      </w:r>
      <w:proofErr w:type="spellStart"/>
      <w:r w:rsidR="001E3143" w:rsidRPr="00BB2C8A">
        <w:t>ảnh</w:t>
      </w:r>
      <w:proofErr w:type="spellEnd"/>
      <w:r w:rsidR="001E3143" w:rsidRPr="00BB2C8A">
        <w:t xml:space="preserve"> </w:t>
      </w:r>
      <w:proofErr w:type="spellStart"/>
      <w:r w:rsidR="001E3143" w:rsidRPr="00BB2C8A">
        <w:t>hưởng</w:t>
      </w:r>
      <w:proofErr w:type="spellEnd"/>
      <w:r w:rsidR="001E3143" w:rsidRPr="00BB2C8A">
        <w:t xml:space="preserve"> </w:t>
      </w:r>
      <w:proofErr w:type="spellStart"/>
      <w:r w:rsidR="001E3143" w:rsidRPr="00BB2C8A">
        <w:t>tích</w:t>
      </w:r>
      <w:proofErr w:type="spellEnd"/>
      <w:r w:rsidR="001E3143" w:rsidRPr="00BB2C8A">
        <w:t xml:space="preserve"> </w:t>
      </w:r>
      <w:proofErr w:type="spellStart"/>
      <w:r w:rsidR="001E3143" w:rsidRPr="00BB2C8A">
        <w:t>cực</w:t>
      </w:r>
      <w:proofErr w:type="spellEnd"/>
      <w:r w:rsidR="001E3143" w:rsidRPr="00BB2C8A">
        <w:t xml:space="preserve"> </w:t>
      </w:r>
      <w:proofErr w:type="spellStart"/>
      <w:r w:rsidR="001E3143" w:rsidRPr="00BB2C8A">
        <w:t>đến</w:t>
      </w:r>
      <w:proofErr w:type="spellEnd"/>
      <w:r w:rsidR="001E3143" w:rsidRPr="00BB2C8A">
        <w:t xml:space="preserve"> </w:t>
      </w:r>
      <w:proofErr w:type="spellStart"/>
      <w:r w:rsidR="001E3143" w:rsidRPr="00BB2C8A">
        <w:t>hiệu</w:t>
      </w:r>
      <w:proofErr w:type="spellEnd"/>
      <w:r w:rsidR="001E3143" w:rsidRPr="00BB2C8A">
        <w:t xml:space="preserve"> </w:t>
      </w:r>
      <w:proofErr w:type="spellStart"/>
      <w:r w:rsidR="001E3143" w:rsidRPr="00BB2C8A">
        <w:t>quả</w:t>
      </w:r>
      <w:proofErr w:type="spellEnd"/>
      <w:r w:rsidR="001E3143" w:rsidRPr="00BB2C8A">
        <w:t xml:space="preserve"> </w:t>
      </w:r>
      <w:proofErr w:type="spellStart"/>
      <w:r w:rsidR="001E3143" w:rsidRPr="00BB2C8A">
        <w:t>kinh</w:t>
      </w:r>
      <w:proofErr w:type="spellEnd"/>
      <w:r w:rsidR="001E3143" w:rsidRPr="00BB2C8A">
        <w:t xml:space="preserve"> </w:t>
      </w:r>
      <w:proofErr w:type="spellStart"/>
      <w:r w:rsidR="001E3143" w:rsidRPr="00BB2C8A">
        <w:t>doanh</w:t>
      </w:r>
      <w:proofErr w:type="spellEnd"/>
      <w:r w:rsidR="001E3143" w:rsidRPr="00BB2C8A">
        <w:t xml:space="preserve"> </w:t>
      </w:r>
      <w:proofErr w:type="spellStart"/>
      <w:r w:rsidR="001E3143" w:rsidRPr="00BB2C8A">
        <w:t>tại</w:t>
      </w:r>
      <w:proofErr w:type="spellEnd"/>
      <w:r w:rsidR="001E3143" w:rsidRPr="00BB2C8A">
        <w:t xml:space="preserve"> </w:t>
      </w:r>
      <w:proofErr w:type="spellStart"/>
      <w:r w:rsidR="001E3143" w:rsidRPr="00BB2C8A">
        <w:t>các</w:t>
      </w:r>
      <w:proofErr w:type="spellEnd"/>
      <w:r w:rsidR="001E3143" w:rsidRPr="00BB2C8A">
        <w:t xml:space="preserve"> </w:t>
      </w:r>
      <w:proofErr w:type="spellStart"/>
      <w:r w:rsidR="001E3143" w:rsidRPr="00BB2C8A">
        <w:t>phân</w:t>
      </w:r>
      <w:proofErr w:type="spellEnd"/>
      <w:r w:rsidR="001E3143" w:rsidRPr="00BB2C8A">
        <w:t xml:space="preserve"> </w:t>
      </w:r>
      <w:proofErr w:type="spellStart"/>
      <w:r w:rsidR="001E3143" w:rsidRPr="00BB2C8A">
        <w:t>vị</w:t>
      </w:r>
      <w:proofErr w:type="spellEnd"/>
      <w:r w:rsidR="001E3143" w:rsidRPr="00BB2C8A">
        <w:t xml:space="preserve"> </w:t>
      </w:r>
      <w:proofErr w:type="spellStart"/>
      <w:r w:rsidR="001E3143" w:rsidRPr="00BB2C8A">
        <w:t>thấp</w:t>
      </w:r>
      <w:proofErr w:type="spellEnd"/>
      <w:r w:rsidR="001E3143" w:rsidRPr="00BB2C8A">
        <w:t xml:space="preserve"> </w:t>
      </w:r>
      <w:proofErr w:type="spellStart"/>
      <w:r w:rsidR="001E3143" w:rsidRPr="00BB2C8A">
        <w:t>hơn</w:t>
      </w:r>
      <w:proofErr w:type="spellEnd"/>
      <w:r w:rsidR="001E3143" w:rsidRPr="00BB2C8A">
        <w:t xml:space="preserve"> </w:t>
      </w:r>
      <w:proofErr w:type="spellStart"/>
      <w:r w:rsidR="001E3143" w:rsidRPr="00BB2C8A">
        <w:t>của</w:t>
      </w:r>
      <w:proofErr w:type="spellEnd"/>
      <w:r w:rsidR="001E3143" w:rsidRPr="00BB2C8A">
        <w:t xml:space="preserve"> </w:t>
      </w:r>
      <w:proofErr w:type="spellStart"/>
      <w:r w:rsidR="001E3143" w:rsidRPr="00BB2C8A">
        <w:t>hiệu</w:t>
      </w:r>
      <w:proofErr w:type="spellEnd"/>
      <w:r w:rsidR="001E3143" w:rsidRPr="00BB2C8A">
        <w:t xml:space="preserve"> </w:t>
      </w:r>
      <w:proofErr w:type="spellStart"/>
      <w:r w:rsidR="001E3143" w:rsidRPr="00BB2C8A">
        <w:t>quả</w:t>
      </w:r>
      <w:proofErr w:type="spellEnd"/>
      <w:r w:rsidR="001E3143" w:rsidRPr="00BB2C8A">
        <w:t xml:space="preserve"> </w:t>
      </w:r>
      <w:proofErr w:type="spellStart"/>
      <w:r w:rsidR="001E3143" w:rsidRPr="00BB2C8A">
        <w:t>kinh</w:t>
      </w:r>
      <w:proofErr w:type="spellEnd"/>
      <w:r w:rsidR="001E3143" w:rsidRPr="00BB2C8A">
        <w:t xml:space="preserve"> </w:t>
      </w:r>
      <w:proofErr w:type="spellStart"/>
      <w:r w:rsidR="001E3143" w:rsidRPr="00BB2C8A">
        <w:t>doanh</w:t>
      </w:r>
      <w:proofErr w:type="spellEnd"/>
      <w:r w:rsidR="001E3143" w:rsidRPr="00BB2C8A">
        <w:t xml:space="preserve"> </w:t>
      </w:r>
      <w:proofErr w:type="spellStart"/>
      <w:r w:rsidR="001E3143" w:rsidRPr="00BB2C8A">
        <w:t>và</w:t>
      </w:r>
      <w:proofErr w:type="spellEnd"/>
      <w:r w:rsidR="001E3143" w:rsidRPr="00BB2C8A">
        <w:t xml:space="preserve"> </w:t>
      </w:r>
      <w:proofErr w:type="spellStart"/>
      <w:r w:rsidR="001E3143" w:rsidRPr="00BB2C8A">
        <w:t>ảnh</w:t>
      </w:r>
      <w:proofErr w:type="spellEnd"/>
      <w:r w:rsidR="001E3143" w:rsidRPr="00BB2C8A">
        <w:t xml:space="preserve"> </w:t>
      </w:r>
      <w:proofErr w:type="spellStart"/>
      <w:r w:rsidR="001E3143" w:rsidRPr="00BB2C8A">
        <w:t>hưởng</w:t>
      </w:r>
      <w:proofErr w:type="spellEnd"/>
      <w:r w:rsidR="001E3143" w:rsidRPr="00BB2C8A">
        <w:t xml:space="preserve"> </w:t>
      </w:r>
      <w:proofErr w:type="spellStart"/>
      <w:r w:rsidR="001E3143" w:rsidRPr="00BB2C8A">
        <w:t>ngược</w:t>
      </w:r>
      <w:proofErr w:type="spellEnd"/>
      <w:r w:rsidR="001E3143" w:rsidRPr="00BB2C8A">
        <w:t xml:space="preserve"> </w:t>
      </w:r>
      <w:proofErr w:type="spellStart"/>
      <w:r w:rsidR="001E3143" w:rsidRPr="00BB2C8A">
        <w:t>chiều</w:t>
      </w:r>
      <w:proofErr w:type="spellEnd"/>
      <w:r w:rsidR="001E3143" w:rsidRPr="00BB2C8A">
        <w:t xml:space="preserve"> </w:t>
      </w:r>
      <w:proofErr w:type="spellStart"/>
      <w:r w:rsidR="001E3143" w:rsidRPr="00BB2C8A">
        <w:t>đến</w:t>
      </w:r>
      <w:proofErr w:type="spellEnd"/>
      <w:r w:rsidR="001E3143" w:rsidRPr="00BB2C8A">
        <w:t xml:space="preserve"> </w:t>
      </w:r>
      <w:proofErr w:type="spellStart"/>
      <w:r w:rsidR="001E3143" w:rsidRPr="00BB2C8A">
        <w:t>hiệu</w:t>
      </w:r>
      <w:proofErr w:type="spellEnd"/>
      <w:r w:rsidR="001E3143" w:rsidRPr="00BB2C8A">
        <w:t xml:space="preserve"> </w:t>
      </w:r>
      <w:proofErr w:type="spellStart"/>
      <w:r w:rsidR="001E3143" w:rsidRPr="00BB2C8A">
        <w:t>quả</w:t>
      </w:r>
      <w:proofErr w:type="spellEnd"/>
      <w:r w:rsidR="001E3143" w:rsidRPr="00BB2C8A">
        <w:t xml:space="preserve"> </w:t>
      </w:r>
      <w:proofErr w:type="spellStart"/>
      <w:r w:rsidR="001E3143" w:rsidRPr="00BB2C8A">
        <w:t>kinh</w:t>
      </w:r>
      <w:proofErr w:type="spellEnd"/>
      <w:r w:rsidR="001E3143" w:rsidRPr="00BB2C8A">
        <w:t xml:space="preserve"> </w:t>
      </w:r>
      <w:proofErr w:type="spellStart"/>
      <w:r w:rsidR="001E3143" w:rsidRPr="00BB2C8A">
        <w:t>doanh</w:t>
      </w:r>
      <w:proofErr w:type="spellEnd"/>
      <w:r w:rsidR="001E3143" w:rsidRPr="00BB2C8A">
        <w:t xml:space="preserve"> </w:t>
      </w:r>
      <w:proofErr w:type="spellStart"/>
      <w:r w:rsidR="001E3143" w:rsidRPr="00BB2C8A">
        <w:t>tại</w:t>
      </w:r>
      <w:proofErr w:type="spellEnd"/>
      <w:r w:rsidR="001E3143" w:rsidRPr="00BB2C8A">
        <w:t xml:space="preserve"> </w:t>
      </w:r>
      <w:proofErr w:type="spellStart"/>
      <w:r w:rsidR="001E3143" w:rsidRPr="00BB2C8A">
        <w:t>các</w:t>
      </w:r>
      <w:proofErr w:type="spellEnd"/>
      <w:r w:rsidR="001E3143" w:rsidRPr="00BB2C8A">
        <w:t xml:space="preserve"> </w:t>
      </w:r>
      <w:proofErr w:type="spellStart"/>
      <w:r w:rsidR="001E3143" w:rsidRPr="00BB2C8A">
        <w:t>phân</w:t>
      </w:r>
      <w:proofErr w:type="spellEnd"/>
      <w:r w:rsidR="001E3143" w:rsidRPr="00BB2C8A">
        <w:t xml:space="preserve"> </w:t>
      </w:r>
      <w:proofErr w:type="spellStart"/>
      <w:r w:rsidR="001E3143" w:rsidRPr="00BB2C8A">
        <w:t>vị</w:t>
      </w:r>
      <w:proofErr w:type="spellEnd"/>
      <w:r w:rsidR="001E3143" w:rsidRPr="00BB2C8A">
        <w:t xml:space="preserve"> </w:t>
      </w:r>
      <w:proofErr w:type="spellStart"/>
      <w:r w:rsidR="001E3143" w:rsidRPr="00BB2C8A">
        <w:t>cao</w:t>
      </w:r>
      <w:proofErr w:type="spellEnd"/>
      <w:r w:rsidR="001E3143" w:rsidRPr="00BB2C8A">
        <w:t xml:space="preserve"> </w:t>
      </w:r>
      <w:proofErr w:type="spellStart"/>
      <w:r w:rsidR="001E3143" w:rsidRPr="00BB2C8A">
        <w:t>hơn</w:t>
      </w:r>
      <w:proofErr w:type="spellEnd"/>
      <w:r w:rsidR="001E3143" w:rsidRPr="00BB2C8A">
        <w:t xml:space="preserve"> </w:t>
      </w:r>
      <w:proofErr w:type="spellStart"/>
      <w:r w:rsidR="001E3143" w:rsidRPr="00BB2C8A">
        <w:t>của</w:t>
      </w:r>
      <w:proofErr w:type="spellEnd"/>
      <w:r w:rsidR="001E3143" w:rsidRPr="00BB2C8A">
        <w:t xml:space="preserve"> </w:t>
      </w:r>
      <w:proofErr w:type="spellStart"/>
      <w:r w:rsidR="001E3143" w:rsidRPr="00BB2C8A">
        <w:t>hiệu</w:t>
      </w:r>
      <w:proofErr w:type="spellEnd"/>
      <w:r w:rsidR="001E3143" w:rsidRPr="00BB2C8A">
        <w:t xml:space="preserve"> </w:t>
      </w:r>
      <w:proofErr w:type="spellStart"/>
      <w:r w:rsidR="001E3143" w:rsidRPr="00BB2C8A">
        <w:t>quả</w:t>
      </w:r>
      <w:proofErr w:type="spellEnd"/>
      <w:r w:rsidR="001E3143" w:rsidRPr="00BB2C8A">
        <w:t xml:space="preserve"> </w:t>
      </w:r>
      <w:proofErr w:type="spellStart"/>
      <w:r w:rsidR="001E3143" w:rsidRPr="00BB2C8A">
        <w:t>kinh</w:t>
      </w:r>
      <w:proofErr w:type="spellEnd"/>
      <w:r w:rsidR="001E3143" w:rsidRPr="00BB2C8A">
        <w:t xml:space="preserve"> </w:t>
      </w:r>
      <w:proofErr w:type="spellStart"/>
      <w:r w:rsidR="001E3143" w:rsidRPr="00BB2C8A">
        <w:t>doanh</w:t>
      </w:r>
      <w:proofErr w:type="spellEnd"/>
      <w:r w:rsidR="001E3143" w:rsidRPr="00BB2C8A">
        <w:t xml:space="preserve">. </w:t>
      </w:r>
    </w:p>
    <w:p w14:paraId="2765A58F" w14:textId="7831B00C" w:rsidR="0074795A" w:rsidRPr="00BB2C8A" w:rsidRDefault="001E3143" w:rsidP="00BB2C8A">
      <w:pPr>
        <w:pStyle w:val="Normal1"/>
        <w:tabs>
          <w:tab w:val="left" w:pos="0"/>
          <w:tab w:val="left" w:pos="720"/>
        </w:tabs>
        <w:ind w:firstLine="360"/>
        <w:rPr>
          <w:noProof/>
        </w:rPr>
      </w:pPr>
      <w:r w:rsidRPr="00BB2C8A">
        <w:rPr>
          <w:noProof/>
        </w:rPr>
        <w:t>H4</w:t>
      </w:r>
      <w:r w:rsidR="004D6779" w:rsidRPr="00BB2C8A">
        <w:rPr>
          <w:noProof/>
        </w:rPr>
        <w:t>: Ảnh hưởng của cơ cấu vốn đến hiệu quả kinh doanh của doanh nghiệp trong thời gian khủng hoảng kinh tế tài chính và trong thời gian phục hồi sau khủng hoảng kinh tế</w:t>
      </w:r>
      <w:r w:rsidR="0052513D" w:rsidRPr="00BB2C8A">
        <w:rPr>
          <w:noProof/>
        </w:rPr>
        <w:t xml:space="preserve"> tài chính là khác nhau.</w:t>
      </w:r>
    </w:p>
    <w:p w14:paraId="08E94015" w14:textId="7C9CD347" w:rsidR="003334EB" w:rsidRPr="00BB2C8A" w:rsidRDefault="00774DAD" w:rsidP="00BB2C8A">
      <w:pPr>
        <w:pStyle w:val="Heading2"/>
        <w:tabs>
          <w:tab w:val="left" w:pos="0"/>
          <w:tab w:val="left" w:pos="720"/>
        </w:tabs>
        <w:ind w:firstLine="360"/>
      </w:pPr>
      <w:bookmarkStart w:id="105" w:name="_Toc13808749"/>
      <w:r w:rsidRPr="00BB2C8A">
        <w:t>4.2</w:t>
      </w:r>
      <w:r w:rsidR="003334EB" w:rsidRPr="00BB2C8A">
        <w:t xml:space="preserve">. </w:t>
      </w:r>
      <w:proofErr w:type="spellStart"/>
      <w:r w:rsidR="00F96300" w:rsidRPr="00BB2C8A">
        <w:t>Kết</w:t>
      </w:r>
      <w:proofErr w:type="spellEnd"/>
      <w:r w:rsidR="00977BCC" w:rsidRPr="00BB2C8A">
        <w:t xml:space="preserve"> </w:t>
      </w:r>
      <w:proofErr w:type="spellStart"/>
      <w:r w:rsidR="00977BCC" w:rsidRPr="00BB2C8A">
        <w:t>quả</w:t>
      </w:r>
      <w:proofErr w:type="spellEnd"/>
      <w:r w:rsidR="00977BCC" w:rsidRPr="00BB2C8A">
        <w:t xml:space="preserve"> </w:t>
      </w:r>
      <w:proofErr w:type="spellStart"/>
      <w:r w:rsidR="00977BCC" w:rsidRPr="00BB2C8A">
        <w:t>nghiên</w:t>
      </w:r>
      <w:proofErr w:type="spellEnd"/>
      <w:r w:rsidR="00977BCC" w:rsidRPr="00BB2C8A">
        <w:t xml:space="preserve"> </w:t>
      </w:r>
      <w:proofErr w:type="spellStart"/>
      <w:r w:rsidR="00977BCC" w:rsidRPr="00BB2C8A">
        <w:t>cứu</w:t>
      </w:r>
      <w:proofErr w:type="spellEnd"/>
      <w:r w:rsidR="00977BCC" w:rsidRPr="00BB2C8A">
        <w:t xml:space="preserve"> </w:t>
      </w:r>
      <w:proofErr w:type="spellStart"/>
      <w:r w:rsidR="00977BCC" w:rsidRPr="00BB2C8A">
        <w:t>ảnh</w:t>
      </w:r>
      <w:proofErr w:type="spellEnd"/>
      <w:r w:rsidR="00977BCC" w:rsidRPr="00BB2C8A">
        <w:t xml:space="preserve"> </w:t>
      </w:r>
      <w:proofErr w:type="spellStart"/>
      <w:r w:rsidR="00977BCC" w:rsidRPr="00BB2C8A">
        <w:t>hưởng</w:t>
      </w:r>
      <w:proofErr w:type="spellEnd"/>
      <w:r w:rsidR="00977BCC" w:rsidRPr="00BB2C8A">
        <w:t xml:space="preserve"> </w:t>
      </w:r>
      <w:proofErr w:type="spellStart"/>
      <w:r w:rsidR="00977BCC" w:rsidRPr="00BB2C8A">
        <w:t>của</w:t>
      </w:r>
      <w:proofErr w:type="spellEnd"/>
      <w:r w:rsidR="00977BCC" w:rsidRPr="00BB2C8A">
        <w:t xml:space="preserve"> </w:t>
      </w:r>
      <w:proofErr w:type="spellStart"/>
      <w:r w:rsidR="00977BCC" w:rsidRPr="00BB2C8A">
        <w:t>cơ</w:t>
      </w:r>
      <w:proofErr w:type="spellEnd"/>
      <w:r w:rsidR="00977BCC" w:rsidRPr="00BB2C8A">
        <w:t xml:space="preserve"> </w:t>
      </w:r>
      <w:proofErr w:type="spellStart"/>
      <w:r w:rsidR="00977BCC" w:rsidRPr="00BB2C8A">
        <w:t>cấu</w:t>
      </w:r>
      <w:proofErr w:type="spellEnd"/>
      <w:r w:rsidR="00977BCC" w:rsidRPr="00BB2C8A">
        <w:t xml:space="preserve"> </w:t>
      </w:r>
      <w:proofErr w:type="spellStart"/>
      <w:r w:rsidR="00977BCC" w:rsidRPr="00BB2C8A">
        <w:t>vốn</w:t>
      </w:r>
      <w:proofErr w:type="spellEnd"/>
      <w:r w:rsidR="00977BCC" w:rsidRPr="00BB2C8A">
        <w:t xml:space="preserve"> </w:t>
      </w:r>
      <w:proofErr w:type="spellStart"/>
      <w:r w:rsidR="00977BCC" w:rsidRPr="00BB2C8A">
        <w:t>đến</w:t>
      </w:r>
      <w:proofErr w:type="spellEnd"/>
      <w:r w:rsidR="00977BCC" w:rsidRPr="00BB2C8A">
        <w:t xml:space="preserve"> </w:t>
      </w:r>
      <w:proofErr w:type="spellStart"/>
      <w:r w:rsidR="00977BCC" w:rsidRPr="00BB2C8A">
        <w:t>hiệu</w:t>
      </w:r>
      <w:proofErr w:type="spellEnd"/>
      <w:r w:rsidR="00977BCC" w:rsidRPr="00BB2C8A">
        <w:t xml:space="preserve"> </w:t>
      </w:r>
      <w:proofErr w:type="spellStart"/>
      <w:r w:rsidR="00977BCC" w:rsidRPr="00BB2C8A">
        <w:t>quả</w:t>
      </w:r>
      <w:proofErr w:type="spellEnd"/>
      <w:r w:rsidR="00977BCC" w:rsidRPr="00BB2C8A">
        <w:t xml:space="preserve"> </w:t>
      </w:r>
      <w:proofErr w:type="spellStart"/>
      <w:r w:rsidR="00977BCC" w:rsidRPr="00BB2C8A">
        <w:t>kinh</w:t>
      </w:r>
      <w:proofErr w:type="spellEnd"/>
      <w:r w:rsidR="00977BCC" w:rsidRPr="00BB2C8A">
        <w:t xml:space="preserve"> </w:t>
      </w:r>
      <w:proofErr w:type="spellStart"/>
      <w:r w:rsidR="00977BCC" w:rsidRPr="00BB2C8A">
        <w:t>doanh</w:t>
      </w:r>
      <w:proofErr w:type="spellEnd"/>
      <w:r w:rsidR="00977BCC" w:rsidRPr="00BB2C8A">
        <w:t xml:space="preserve"> </w:t>
      </w:r>
      <w:proofErr w:type="spellStart"/>
      <w:r w:rsidR="00977BCC" w:rsidRPr="00BB2C8A">
        <w:t>của</w:t>
      </w:r>
      <w:proofErr w:type="spellEnd"/>
      <w:r w:rsidR="00977BCC" w:rsidRPr="00BB2C8A">
        <w:t xml:space="preserve"> </w:t>
      </w:r>
      <w:proofErr w:type="spellStart"/>
      <w:r w:rsidR="00977BCC" w:rsidRPr="00BB2C8A">
        <w:t>các</w:t>
      </w:r>
      <w:proofErr w:type="spellEnd"/>
      <w:r w:rsidR="00977BCC" w:rsidRPr="00BB2C8A">
        <w:t xml:space="preserve"> </w:t>
      </w:r>
      <w:proofErr w:type="spellStart"/>
      <w:r w:rsidR="00977BCC" w:rsidRPr="00BB2C8A">
        <w:t>công</w:t>
      </w:r>
      <w:proofErr w:type="spellEnd"/>
      <w:r w:rsidR="00977BCC" w:rsidRPr="00BB2C8A">
        <w:t xml:space="preserve"> ty </w:t>
      </w:r>
      <w:proofErr w:type="spellStart"/>
      <w:r w:rsidR="00977BCC" w:rsidRPr="00BB2C8A">
        <w:t>cổ</w:t>
      </w:r>
      <w:proofErr w:type="spellEnd"/>
      <w:r w:rsidR="00977BCC" w:rsidRPr="00BB2C8A">
        <w:t xml:space="preserve"> </w:t>
      </w:r>
      <w:proofErr w:type="spellStart"/>
      <w:r w:rsidR="00977BCC" w:rsidRPr="00BB2C8A">
        <w:t>phần</w:t>
      </w:r>
      <w:proofErr w:type="spellEnd"/>
      <w:r w:rsidR="00977BCC" w:rsidRPr="00BB2C8A">
        <w:t xml:space="preserve"> </w:t>
      </w:r>
      <w:proofErr w:type="spellStart"/>
      <w:r w:rsidR="00977BCC" w:rsidRPr="00BB2C8A">
        <w:t>niêm</w:t>
      </w:r>
      <w:proofErr w:type="spellEnd"/>
      <w:r w:rsidR="00977BCC" w:rsidRPr="00BB2C8A">
        <w:t xml:space="preserve"> </w:t>
      </w:r>
      <w:proofErr w:type="spellStart"/>
      <w:r w:rsidR="00977BCC" w:rsidRPr="00BB2C8A">
        <w:t>yết</w:t>
      </w:r>
      <w:proofErr w:type="spellEnd"/>
      <w:r w:rsidR="001936E3" w:rsidRPr="00BB2C8A">
        <w:t xml:space="preserve"> </w:t>
      </w:r>
      <w:proofErr w:type="spellStart"/>
      <w:r w:rsidR="001936E3" w:rsidRPr="00BB2C8A">
        <w:t>trên</w:t>
      </w:r>
      <w:proofErr w:type="spellEnd"/>
      <w:r w:rsidR="001936E3" w:rsidRPr="00BB2C8A">
        <w:t xml:space="preserve"> </w:t>
      </w:r>
      <w:proofErr w:type="spellStart"/>
      <w:r w:rsidR="001936E3" w:rsidRPr="00BB2C8A">
        <w:t>Thị</w:t>
      </w:r>
      <w:proofErr w:type="spellEnd"/>
      <w:r w:rsidR="001936E3" w:rsidRPr="00BB2C8A">
        <w:t xml:space="preserve"> </w:t>
      </w:r>
      <w:proofErr w:type="spellStart"/>
      <w:r w:rsidR="001936E3" w:rsidRPr="00BB2C8A">
        <w:t>trường</w:t>
      </w:r>
      <w:proofErr w:type="spellEnd"/>
      <w:r w:rsidR="001936E3" w:rsidRPr="00BB2C8A">
        <w:t xml:space="preserve"> </w:t>
      </w:r>
      <w:proofErr w:type="spellStart"/>
      <w:r w:rsidR="001936E3" w:rsidRPr="00BB2C8A">
        <w:t>chứng</w:t>
      </w:r>
      <w:proofErr w:type="spellEnd"/>
      <w:r w:rsidR="001936E3" w:rsidRPr="00BB2C8A">
        <w:t xml:space="preserve"> </w:t>
      </w:r>
      <w:proofErr w:type="spellStart"/>
      <w:r w:rsidR="001936E3" w:rsidRPr="00BB2C8A">
        <w:t>khoán</w:t>
      </w:r>
      <w:proofErr w:type="spellEnd"/>
      <w:r w:rsidR="00397680" w:rsidRPr="00BB2C8A">
        <w:t xml:space="preserve"> </w:t>
      </w:r>
      <w:proofErr w:type="spellStart"/>
      <w:r w:rsidR="00397680" w:rsidRPr="00BB2C8A">
        <w:t>Việt</w:t>
      </w:r>
      <w:proofErr w:type="spellEnd"/>
      <w:r w:rsidR="00397680" w:rsidRPr="00BB2C8A">
        <w:t xml:space="preserve"> Nam</w:t>
      </w:r>
      <w:bookmarkEnd w:id="105"/>
    </w:p>
    <w:p w14:paraId="14CD09A8" w14:textId="72DC2D0A" w:rsidR="006741AA" w:rsidRPr="00BB2C8A" w:rsidRDefault="006741AA" w:rsidP="00BB2C8A">
      <w:pPr>
        <w:pStyle w:val="Normal1"/>
        <w:tabs>
          <w:tab w:val="left" w:pos="0"/>
          <w:tab w:val="left" w:pos="720"/>
        </w:tabs>
        <w:ind w:firstLine="450"/>
        <w:rPr>
          <w:i/>
        </w:rPr>
      </w:pPr>
      <w:bookmarkStart w:id="106" w:name="_Toc521358754"/>
      <w:proofErr w:type="spellStart"/>
      <w:r w:rsidRPr="00BB2C8A">
        <w:rPr>
          <w:i/>
        </w:rPr>
        <w:t>Mối</w:t>
      </w:r>
      <w:proofErr w:type="spellEnd"/>
      <w:r w:rsidRPr="00BB2C8A">
        <w:rPr>
          <w:i/>
        </w:rPr>
        <w:t xml:space="preserve"> </w:t>
      </w:r>
      <w:proofErr w:type="spellStart"/>
      <w:r w:rsidRPr="00BB2C8A">
        <w:rPr>
          <w:i/>
        </w:rPr>
        <w:t>quan</w:t>
      </w:r>
      <w:proofErr w:type="spellEnd"/>
      <w:r w:rsidRPr="00BB2C8A">
        <w:rPr>
          <w:i/>
        </w:rPr>
        <w:t xml:space="preserve"> </w:t>
      </w:r>
      <w:proofErr w:type="spellStart"/>
      <w:r w:rsidRPr="00BB2C8A">
        <w:rPr>
          <w:i/>
        </w:rPr>
        <w:t>hệ</w:t>
      </w:r>
      <w:proofErr w:type="spellEnd"/>
      <w:r w:rsidRPr="00BB2C8A">
        <w:rPr>
          <w:i/>
        </w:rPr>
        <w:t xml:space="preserve"> </w:t>
      </w:r>
      <w:proofErr w:type="spellStart"/>
      <w:r w:rsidRPr="00BB2C8A">
        <w:rPr>
          <w:i/>
        </w:rPr>
        <w:t>giữa</w:t>
      </w:r>
      <w:proofErr w:type="spellEnd"/>
      <w:r w:rsidRPr="00BB2C8A">
        <w:rPr>
          <w:i/>
        </w:rPr>
        <w:t xml:space="preserve"> </w:t>
      </w:r>
      <w:proofErr w:type="spellStart"/>
      <w:r w:rsidRPr="00BB2C8A">
        <w:rPr>
          <w:i/>
        </w:rPr>
        <w:t>cơ</w:t>
      </w:r>
      <w:proofErr w:type="spellEnd"/>
      <w:r w:rsidRPr="00BB2C8A">
        <w:rPr>
          <w:i/>
        </w:rPr>
        <w:t xml:space="preserve"> </w:t>
      </w:r>
      <w:proofErr w:type="spellStart"/>
      <w:r w:rsidRPr="00BB2C8A">
        <w:rPr>
          <w:i/>
        </w:rPr>
        <w:t>cấu</w:t>
      </w:r>
      <w:proofErr w:type="spellEnd"/>
      <w:r w:rsidRPr="00BB2C8A">
        <w:rPr>
          <w:i/>
        </w:rPr>
        <w:t xml:space="preserve"> </w:t>
      </w:r>
      <w:proofErr w:type="spellStart"/>
      <w:r w:rsidRPr="00BB2C8A">
        <w:rPr>
          <w:i/>
        </w:rPr>
        <w:t>vốn</w:t>
      </w:r>
      <w:proofErr w:type="spellEnd"/>
      <w:r w:rsidRPr="00BB2C8A">
        <w:rPr>
          <w:i/>
        </w:rPr>
        <w:t xml:space="preserve"> </w:t>
      </w:r>
      <w:proofErr w:type="spellStart"/>
      <w:r w:rsidRPr="00BB2C8A">
        <w:rPr>
          <w:i/>
        </w:rPr>
        <w:t>và</w:t>
      </w:r>
      <w:proofErr w:type="spellEnd"/>
      <w:r w:rsidRPr="00BB2C8A">
        <w:rPr>
          <w:i/>
        </w:rPr>
        <w:t xml:space="preserve"> </w:t>
      </w:r>
      <w:proofErr w:type="spellStart"/>
      <w:r w:rsidRPr="00BB2C8A">
        <w:rPr>
          <w:i/>
        </w:rPr>
        <w:t>tỷ</w:t>
      </w:r>
      <w:proofErr w:type="spellEnd"/>
      <w:r w:rsidRPr="00BB2C8A">
        <w:rPr>
          <w:i/>
        </w:rPr>
        <w:t xml:space="preserve"> </w:t>
      </w:r>
      <w:proofErr w:type="spellStart"/>
      <w:r w:rsidRPr="00BB2C8A">
        <w:rPr>
          <w:i/>
        </w:rPr>
        <w:t>suất</w:t>
      </w:r>
      <w:proofErr w:type="spellEnd"/>
      <w:r w:rsidRPr="00BB2C8A">
        <w:rPr>
          <w:i/>
        </w:rPr>
        <w:t xml:space="preserve"> </w:t>
      </w:r>
      <w:proofErr w:type="spellStart"/>
      <w:r w:rsidRPr="00BB2C8A">
        <w:rPr>
          <w:i/>
        </w:rPr>
        <w:t>lợi</w:t>
      </w:r>
      <w:proofErr w:type="spellEnd"/>
      <w:r w:rsidRPr="00BB2C8A">
        <w:rPr>
          <w:i/>
        </w:rPr>
        <w:t xml:space="preserve"> </w:t>
      </w:r>
      <w:proofErr w:type="spellStart"/>
      <w:r w:rsidRPr="00BB2C8A">
        <w:rPr>
          <w:i/>
        </w:rPr>
        <w:t>nhuận</w:t>
      </w:r>
      <w:proofErr w:type="spellEnd"/>
      <w:r w:rsidRPr="00BB2C8A">
        <w:rPr>
          <w:i/>
        </w:rPr>
        <w:t xml:space="preserve"> </w:t>
      </w:r>
      <w:proofErr w:type="spellStart"/>
      <w:r w:rsidRPr="00BB2C8A">
        <w:rPr>
          <w:i/>
        </w:rPr>
        <w:t>trên</w:t>
      </w:r>
      <w:proofErr w:type="spellEnd"/>
      <w:r w:rsidRPr="00BB2C8A">
        <w:rPr>
          <w:i/>
        </w:rPr>
        <w:t xml:space="preserve"> </w:t>
      </w:r>
      <w:proofErr w:type="spellStart"/>
      <w:r w:rsidRPr="00BB2C8A">
        <w:rPr>
          <w:i/>
        </w:rPr>
        <w:t>vốn</w:t>
      </w:r>
      <w:proofErr w:type="spellEnd"/>
      <w:r w:rsidRPr="00BB2C8A">
        <w:rPr>
          <w:i/>
        </w:rPr>
        <w:t xml:space="preserve"> </w:t>
      </w:r>
      <w:proofErr w:type="spellStart"/>
      <w:r w:rsidRPr="00BB2C8A">
        <w:rPr>
          <w:i/>
        </w:rPr>
        <w:t>chủ</w:t>
      </w:r>
      <w:proofErr w:type="spellEnd"/>
      <w:r w:rsidRPr="00BB2C8A">
        <w:rPr>
          <w:i/>
        </w:rPr>
        <w:t xml:space="preserve"> </w:t>
      </w:r>
      <w:proofErr w:type="spellStart"/>
      <w:r w:rsidRPr="00BB2C8A">
        <w:rPr>
          <w:i/>
        </w:rPr>
        <w:t>sở</w:t>
      </w:r>
      <w:proofErr w:type="spellEnd"/>
      <w:r w:rsidRPr="00BB2C8A">
        <w:rPr>
          <w:i/>
        </w:rPr>
        <w:t xml:space="preserve"> </w:t>
      </w:r>
      <w:proofErr w:type="spellStart"/>
      <w:r w:rsidRPr="00BB2C8A">
        <w:rPr>
          <w:i/>
        </w:rPr>
        <w:t>hữu</w:t>
      </w:r>
      <w:bookmarkEnd w:id="106"/>
      <w:proofErr w:type="spellEnd"/>
    </w:p>
    <w:p w14:paraId="18F8304D" w14:textId="45D8E683" w:rsidR="006741AA" w:rsidRPr="00BB2C8A" w:rsidRDefault="002C1399" w:rsidP="00BB2C8A">
      <w:pPr>
        <w:pStyle w:val="Normal1"/>
        <w:tabs>
          <w:tab w:val="left" w:pos="0"/>
          <w:tab w:val="left" w:pos="720"/>
        </w:tabs>
        <w:ind w:firstLine="360"/>
      </w:pPr>
      <w:r w:rsidRPr="00BB2C8A">
        <w:t xml:space="preserve"> </w:t>
      </w:r>
      <w:r w:rsidR="006741AA" w:rsidRPr="00BB2C8A">
        <w:t xml:space="preserve">Khi </w:t>
      </w:r>
      <w:proofErr w:type="spellStart"/>
      <w:r w:rsidR="006741AA" w:rsidRPr="00BB2C8A">
        <w:t>nghiên</w:t>
      </w:r>
      <w:proofErr w:type="spellEnd"/>
      <w:r w:rsidR="006741AA" w:rsidRPr="00BB2C8A">
        <w:t xml:space="preserve"> </w:t>
      </w:r>
      <w:proofErr w:type="spellStart"/>
      <w:r w:rsidR="006741AA" w:rsidRPr="00BB2C8A">
        <w:t>cứu</w:t>
      </w:r>
      <w:proofErr w:type="spellEnd"/>
      <w:r w:rsidR="006741AA" w:rsidRPr="00BB2C8A">
        <w:t xml:space="preserve"> </w:t>
      </w:r>
      <w:proofErr w:type="spellStart"/>
      <w:r w:rsidR="006741AA" w:rsidRPr="00BB2C8A">
        <w:t>mối</w:t>
      </w:r>
      <w:proofErr w:type="spellEnd"/>
      <w:r w:rsidR="006741AA" w:rsidRPr="00BB2C8A">
        <w:t xml:space="preserve"> </w:t>
      </w:r>
      <w:proofErr w:type="spellStart"/>
      <w:r w:rsidR="006741AA" w:rsidRPr="00BB2C8A">
        <w:t>quan</w:t>
      </w:r>
      <w:proofErr w:type="spellEnd"/>
      <w:r w:rsidR="006741AA" w:rsidRPr="00BB2C8A">
        <w:t xml:space="preserve"> </w:t>
      </w:r>
      <w:proofErr w:type="spellStart"/>
      <w:r w:rsidR="006741AA" w:rsidRPr="00BB2C8A">
        <w:t>hệ</w:t>
      </w:r>
      <w:proofErr w:type="spellEnd"/>
      <w:r w:rsidR="006741AA" w:rsidRPr="00BB2C8A">
        <w:t xml:space="preserve"> </w:t>
      </w:r>
      <w:proofErr w:type="spellStart"/>
      <w:r w:rsidR="006741AA" w:rsidRPr="00BB2C8A">
        <w:t>tuyến</w:t>
      </w:r>
      <w:proofErr w:type="spellEnd"/>
      <w:r w:rsidR="006741AA" w:rsidRPr="00BB2C8A">
        <w:t xml:space="preserve"> </w:t>
      </w:r>
      <w:proofErr w:type="spellStart"/>
      <w:r w:rsidR="006741AA" w:rsidRPr="00BB2C8A">
        <w:t>tính</w:t>
      </w:r>
      <w:proofErr w:type="spellEnd"/>
      <w:r w:rsidR="006741AA" w:rsidRPr="00BB2C8A">
        <w:t xml:space="preserve">, </w:t>
      </w:r>
      <w:proofErr w:type="spellStart"/>
      <w:r w:rsidR="006741AA" w:rsidRPr="00BB2C8A">
        <w:t>kết</w:t>
      </w:r>
      <w:proofErr w:type="spellEnd"/>
      <w:r w:rsidR="006741AA" w:rsidRPr="00BB2C8A">
        <w:t xml:space="preserve"> </w:t>
      </w:r>
      <w:proofErr w:type="spellStart"/>
      <w:r w:rsidR="006741AA" w:rsidRPr="00BB2C8A">
        <w:t>quả</w:t>
      </w:r>
      <w:proofErr w:type="spellEnd"/>
      <w:r w:rsidR="006741AA" w:rsidRPr="00BB2C8A">
        <w:t xml:space="preserve"> </w:t>
      </w:r>
      <w:proofErr w:type="spellStart"/>
      <w:r w:rsidR="006741AA" w:rsidRPr="00BB2C8A">
        <w:t>hồi</w:t>
      </w:r>
      <w:proofErr w:type="spellEnd"/>
      <w:r w:rsidR="006741AA" w:rsidRPr="00BB2C8A">
        <w:t xml:space="preserve"> </w:t>
      </w:r>
      <w:proofErr w:type="spellStart"/>
      <w:r w:rsidR="006741AA" w:rsidRPr="00BB2C8A">
        <w:t>quy</w:t>
      </w:r>
      <w:proofErr w:type="spellEnd"/>
      <w:r w:rsidR="006741AA" w:rsidRPr="00BB2C8A">
        <w:t xml:space="preserve"> </w:t>
      </w:r>
      <w:proofErr w:type="spellStart"/>
      <w:r w:rsidR="006741AA" w:rsidRPr="00BB2C8A">
        <w:t>theo</w:t>
      </w:r>
      <w:proofErr w:type="spellEnd"/>
      <w:r w:rsidR="006741AA" w:rsidRPr="00BB2C8A">
        <w:t xml:space="preserve"> </w:t>
      </w:r>
      <w:proofErr w:type="spellStart"/>
      <w:r w:rsidR="006741AA" w:rsidRPr="00BB2C8A">
        <w:t>mô</w:t>
      </w:r>
      <w:proofErr w:type="spellEnd"/>
      <w:r w:rsidR="006741AA" w:rsidRPr="00BB2C8A">
        <w:t xml:space="preserve"> </w:t>
      </w:r>
      <w:proofErr w:type="spellStart"/>
      <w:r w:rsidR="006741AA" w:rsidRPr="00BB2C8A">
        <w:t>hình</w:t>
      </w:r>
      <w:proofErr w:type="spellEnd"/>
      <w:r w:rsidR="006741AA" w:rsidRPr="00BB2C8A">
        <w:t xml:space="preserve"> </w:t>
      </w:r>
      <w:proofErr w:type="spellStart"/>
      <w:r w:rsidR="006741AA" w:rsidRPr="00BB2C8A">
        <w:t>tác</w:t>
      </w:r>
      <w:proofErr w:type="spellEnd"/>
      <w:r w:rsidR="006741AA" w:rsidRPr="00BB2C8A">
        <w:t xml:space="preserve"> </w:t>
      </w:r>
      <w:proofErr w:type="spellStart"/>
      <w:r w:rsidR="006741AA" w:rsidRPr="00BB2C8A">
        <w:t>động</w:t>
      </w:r>
      <w:proofErr w:type="spellEnd"/>
      <w:r w:rsidR="006741AA" w:rsidRPr="00BB2C8A">
        <w:t xml:space="preserve"> </w:t>
      </w:r>
      <w:proofErr w:type="spellStart"/>
      <w:r w:rsidR="006741AA" w:rsidRPr="00BB2C8A">
        <w:t>cố</w:t>
      </w:r>
      <w:proofErr w:type="spellEnd"/>
      <w:r w:rsidR="006741AA" w:rsidRPr="00BB2C8A">
        <w:t xml:space="preserve"> </w:t>
      </w:r>
      <w:proofErr w:type="spellStart"/>
      <w:r w:rsidR="006741AA" w:rsidRPr="00BB2C8A">
        <w:t>định</w:t>
      </w:r>
      <w:proofErr w:type="spellEnd"/>
      <w:r w:rsidR="006741AA" w:rsidRPr="00BB2C8A">
        <w:t xml:space="preserve"> </w:t>
      </w:r>
      <w:proofErr w:type="spellStart"/>
      <w:r w:rsidR="006741AA" w:rsidRPr="00BB2C8A">
        <w:t>và</w:t>
      </w:r>
      <w:proofErr w:type="spellEnd"/>
      <w:r w:rsidR="006741AA" w:rsidRPr="00BB2C8A">
        <w:t xml:space="preserve"> </w:t>
      </w:r>
      <w:proofErr w:type="spellStart"/>
      <w:r w:rsidR="006741AA" w:rsidRPr="00BB2C8A">
        <w:t>mô</w:t>
      </w:r>
      <w:proofErr w:type="spellEnd"/>
      <w:r w:rsidR="006741AA" w:rsidRPr="00BB2C8A">
        <w:t xml:space="preserve"> </w:t>
      </w:r>
      <w:proofErr w:type="spellStart"/>
      <w:r w:rsidR="006741AA" w:rsidRPr="00BB2C8A">
        <w:t>hình</w:t>
      </w:r>
      <w:proofErr w:type="spellEnd"/>
      <w:r w:rsidR="006741AA" w:rsidRPr="00BB2C8A">
        <w:t xml:space="preserve"> </w:t>
      </w:r>
      <w:proofErr w:type="spellStart"/>
      <w:r w:rsidR="006741AA" w:rsidRPr="00BB2C8A">
        <w:t>hồi</w:t>
      </w:r>
      <w:proofErr w:type="spellEnd"/>
      <w:r w:rsidR="006741AA" w:rsidRPr="00BB2C8A">
        <w:t xml:space="preserve"> </w:t>
      </w:r>
      <w:proofErr w:type="spellStart"/>
      <w:r w:rsidR="006741AA" w:rsidRPr="00BB2C8A">
        <w:t>quy</w:t>
      </w:r>
      <w:proofErr w:type="spellEnd"/>
      <w:r w:rsidR="006741AA" w:rsidRPr="00BB2C8A">
        <w:t xml:space="preserve"> </w:t>
      </w:r>
      <w:proofErr w:type="spellStart"/>
      <w:r w:rsidR="006741AA" w:rsidRPr="00BB2C8A">
        <w:t>phân</w:t>
      </w:r>
      <w:proofErr w:type="spellEnd"/>
      <w:r w:rsidR="006741AA" w:rsidRPr="00BB2C8A">
        <w:t xml:space="preserve"> </w:t>
      </w:r>
      <w:proofErr w:type="spellStart"/>
      <w:r w:rsidR="006741AA" w:rsidRPr="00BB2C8A">
        <w:t>vị</w:t>
      </w:r>
      <w:proofErr w:type="spellEnd"/>
      <w:r w:rsidR="006741AA" w:rsidRPr="00BB2C8A">
        <w:t xml:space="preserve"> </w:t>
      </w:r>
      <w:proofErr w:type="spellStart"/>
      <w:r w:rsidR="006741AA" w:rsidRPr="00BB2C8A">
        <w:t>đều</w:t>
      </w:r>
      <w:proofErr w:type="spellEnd"/>
      <w:r w:rsidR="006741AA" w:rsidRPr="00BB2C8A">
        <w:t xml:space="preserve"> </w:t>
      </w:r>
      <w:proofErr w:type="spellStart"/>
      <w:r w:rsidR="006741AA" w:rsidRPr="00BB2C8A">
        <w:t>cho</w:t>
      </w:r>
      <w:proofErr w:type="spellEnd"/>
      <w:r w:rsidR="006741AA" w:rsidRPr="00BB2C8A">
        <w:t xml:space="preserve"> </w:t>
      </w:r>
      <w:proofErr w:type="spellStart"/>
      <w:r w:rsidR="006741AA" w:rsidRPr="00BB2C8A">
        <w:t>thấy</w:t>
      </w:r>
      <w:proofErr w:type="spellEnd"/>
      <w:r w:rsidR="006741AA" w:rsidRPr="00BB2C8A">
        <w:t xml:space="preserve"> </w:t>
      </w:r>
      <w:proofErr w:type="spellStart"/>
      <w:r w:rsidR="006741AA" w:rsidRPr="00BB2C8A">
        <w:t>mối</w:t>
      </w:r>
      <w:proofErr w:type="spellEnd"/>
      <w:r w:rsidR="006741AA" w:rsidRPr="00BB2C8A">
        <w:t xml:space="preserve"> </w:t>
      </w:r>
      <w:proofErr w:type="spellStart"/>
      <w:r w:rsidR="006741AA" w:rsidRPr="00BB2C8A">
        <w:t>quan</w:t>
      </w:r>
      <w:proofErr w:type="spellEnd"/>
      <w:r w:rsidR="006741AA" w:rsidRPr="00BB2C8A">
        <w:t xml:space="preserve"> </w:t>
      </w:r>
      <w:proofErr w:type="spellStart"/>
      <w:r w:rsidR="006741AA" w:rsidRPr="00BB2C8A">
        <w:t>hệ</w:t>
      </w:r>
      <w:proofErr w:type="spellEnd"/>
      <w:r w:rsidR="006741AA" w:rsidRPr="00BB2C8A">
        <w:t xml:space="preserve"> </w:t>
      </w:r>
      <w:proofErr w:type="spellStart"/>
      <w:r w:rsidR="006741AA" w:rsidRPr="00BB2C8A">
        <w:t>ngược</w:t>
      </w:r>
      <w:proofErr w:type="spellEnd"/>
      <w:r w:rsidR="006741AA" w:rsidRPr="00BB2C8A">
        <w:t xml:space="preserve"> </w:t>
      </w:r>
      <w:proofErr w:type="spellStart"/>
      <w:r w:rsidR="006741AA" w:rsidRPr="00BB2C8A">
        <w:t>chiều</w:t>
      </w:r>
      <w:proofErr w:type="spellEnd"/>
      <w:r w:rsidR="006741AA" w:rsidRPr="00BB2C8A">
        <w:t xml:space="preserve"> </w:t>
      </w:r>
      <w:proofErr w:type="spellStart"/>
      <w:r w:rsidR="006741AA" w:rsidRPr="00BB2C8A">
        <w:t>giữa</w:t>
      </w:r>
      <w:proofErr w:type="spellEnd"/>
      <w:r w:rsidR="006741AA" w:rsidRPr="00BB2C8A">
        <w:t xml:space="preserve"> </w:t>
      </w:r>
      <w:proofErr w:type="spellStart"/>
      <w:r w:rsidR="006741AA" w:rsidRPr="00BB2C8A">
        <w:t>tỷ</w:t>
      </w:r>
      <w:proofErr w:type="spellEnd"/>
      <w:r w:rsidR="006741AA" w:rsidRPr="00BB2C8A">
        <w:t xml:space="preserve"> </w:t>
      </w:r>
      <w:proofErr w:type="spellStart"/>
      <w:r w:rsidR="006741AA" w:rsidRPr="00BB2C8A">
        <w:t>lệ</w:t>
      </w:r>
      <w:proofErr w:type="spellEnd"/>
      <w:r w:rsidR="006741AA" w:rsidRPr="00BB2C8A">
        <w:t xml:space="preserve"> </w:t>
      </w:r>
      <w:proofErr w:type="spellStart"/>
      <w:r w:rsidR="006741AA" w:rsidRPr="00BB2C8A">
        <w:t>nợ</w:t>
      </w:r>
      <w:proofErr w:type="spellEnd"/>
      <w:r w:rsidR="006741AA" w:rsidRPr="00BB2C8A">
        <w:t xml:space="preserve"> </w:t>
      </w:r>
      <w:proofErr w:type="spellStart"/>
      <w:r w:rsidR="006741AA" w:rsidRPr="00BB2C8A">
        <w:t>trên</w:t>
      </w:r>
      <w:proofErr w:type="spellEnd"/>
      <w:r w:rsidR="006741AA" w:rsidRPr="00BB2C8A">
        <w:t xml:space="preserve"> </w:t>
      </w:r>
      <w:proofErr w:type="spellStart"/>
      <w:r w:rsidR="006741AA" w:rsidRPr="00BB2C8A">
        <w:t>tổng</w:t>
      </w:r>
      <w:proofErr w:type="spellEnd"/>
      <w:r w:rsidR="006741AA" w:rsidRPr="00BB2C8A">
        <w:t xml:space="preserve"> </w:t>
      </w:r>
      <w:proofErr w:type="spellStart"/>
      <w:r w:rsidR="006741AA" w:rsidRPr="00BB2C8A">
        <w:t>tài</w:t>
      </w:r>
      <w:proofErr w:type="spellEnd"/>
      <w:r w:rsidR="006741AA" w:rsidRPr="00BB2C8A">
        <w:t xml:space="preserve"> </w:t>
      </w:r>
      <w:proofErr w:type="spellStart"/>
      <w:r w:rsidR="006741AA" w:rsidRPr="00BB2C8A">
        <w:t>sản</w:t>
      </w:r>
      <w:proofErr w:type="spellEnd"/>
      <w:r w:rsidR="006741AA" w:rsidRPr="00BB2C8A">
        <w:t xml:space="preserve"> </w:t>
      </w:r>
      <w:proofErr w:type="spellStart"/>
      <w:r w:rsidR="006741AA" w:rsidRPr="00BB2C8A">
        <w:t>với</w:t>
      </w:r>
      <w:proofErr w:type="spellEnd"/>
      <w:r w:rsidR="006741AA" w:rsidRPr="00BB2C8A">
        <w:t xml:space="preserve"> </w:t>
      </w:r>
      <w:proofErr w:type="spellStart"/>
      <w:r w:rsidR="006741AA" w:rsidRPr="00BB2C8A">
        <w:t>tỷ</w:t>
      </w:r>
      <w:proofErr w:type="spellEnd"/>
      <w:r w:rsidR="006741AA" w:rsidRPr="00BB2C8A">
        <w:t xml:space="preserve"> </w:t>
      </w:r>
      <w:proofErr w:type="spellStart"/>
      <w:r w:rsidR="006741AA" w:rsidRPr="00BB2C8A">
        <w:t>suất</w:t>
      </w:r>
      <w:proofErr w:type="spellEnd"/>
      <w:r w:rsidR="006741AA" w:rsidRPr="00BB2C8A">
        <w:t xml:space="preserve"> </w:t>
      </w:r>
      <w:proofErr w:type="spellStart"/>
      <w:r w:rsidR="006741AA" w:rsidRPr="00BB2C8A">
        <w:t>sinh</w:t>
      </w:r>
      <w:proofErr w:type="spellEnd"/>
      <w:r w:rsidR="006741AA" w:rsidRPr="00BB2C8A">
        <w:t xml:space="preserve"> </w:t>
      </w:r>
      <w:proofErr w:type="spellStart"/>
      <w:r w:rsidR="006741AA" w:rsidRPr="00BB2C8A">
        <w:t>lời</w:t>
      </w:r>
      <w:proofErr w:type="spellEnd"/>
      <w:r w:rsidR="006741AA" w:rsidRPr="00BB2C8A">
        <w:t xml:space="preserve"> </w:t>
      </w:r>
      <w:proofErr w:type="spellStart"/>
      <w:r w:rsidR="006741AA" w:rsidRPr="00BB2C8A">
        <w:t>trên</w:t>
      </w:r>
      <w:proofErr w:type="spellEnd"/>
      <w:r w:rsidR="006741AA" w:rsidRPr="00BB2C8A">
        <w:t xml:space="preserve"> </w:t>
      </w:r>
      <w:proofErr w:type="spellStart"/>
      <w:r w:rsidR="006741AA" w:rsidRPr="00BB2C8A">
        <w:t>vốn</w:t>
      </w:r>
      <w:proofErr w:type="spellEnd"/>
      <w:r w:rsidR="006741AA" w:rsidRPr="00BB2C8A">
        <w:t xml:space="preserve"> </w:t>
      </w:r>
      <w:proofErr w:type="spellStart"/>
      <w:r w:rsidR="006741AA" w:rsidRPr="00BB2C8A">
        <w:t>chủ</w:t>
      </w:r>
      <w:proofErr w:type="spellEnd"/>
      <w:r w:rsidR="006741AA" w:rsidRPr="00BB2C8A">
        <w:t xml:space="preserve"> </w:t>
      </w:r>
      <w:proofErr w:type="spellStart"/>
      <w:r w:rsidR="006741AA" w:rsidRPr="00BB2C8A">
        <w:t>sở</w:t>
      </w:r>
      <w:proofErr w:type="spellEnd"/>
      <w:r w:rsidR="006741AA" w:rsidRPr="00BB2C8A">
        <w:t xml:space="preserve"> </w:t>
      </w:r>
      <w:proofErr w:type="spellStart"/>
      <w:r w:rsidR="006741AA" w:rsidRPr="00BB2C8A">
        <w:t>hữu</w:t>
      </w:r>
      <w:proofErr w:type="spellEnd"/>
      <w:r w:rsidR="006741AA" w:rsidRPr="00BB2C8A">
        <w:t xml:space="preserve"> </w:t>
      </w:r>
      <w:proofErr w:type="spellStart"/>
      <w:r w:rsidR="006741AA" w:rsidRPr="00BB2C8A">
        <w:t>của</w:t>
      </w:r>
      <w:proofErr w:type="spellEnd"/>
      <w:r w:rsidR="006741AA" w:rsidRPr="00BB2C8A">
        <w:t xml:space="preserve"> </w:t>
      </w:r>
      <w:proofErr w:type="spellStart"/>
      <w:r w:rsidR="006741AA" w:rsidRPr="00BB2C8A">
        <w:t>doanh</w:t>
      </w:r>
      <w:proofErr w:type="spellEnd"/>
      <w:r w:rsidR="006741AA" w:rsidRPr="00BB2C8A">
        <w:t xml:space="preserve"> </w:t>
      </w:r>
      <w:proofErr w:type="spellStart"/>
      <w:r w:rsidR="006741AA" w:rsidRPr="00BB2C8A">
        <w:t>nghiệp</w:t>
      </w:r>
      <w:proofErr w:type="spellEnd"/>
      <w:r w:rsidR="006741AA" w:rsidRPr="00BB2C8A">
        <w:t xml:space="preserve">. </w:t>
      </w:r>
      <w:proofErr w:type="spellStart"/>
      <w:r w:rsidR="006741AA" w:rsidRPr="00BB2C8A">
        <w:t>Đặc</w:t>
      </w:r>
      <w:proofErr w:type="spellEnd"/>
      <w:r w:rsidR="006741AA" w:rsidRPr="00BB2C8A">
        <w:t xml:space="preserve"> </w:t>
      </w:r>
      <w:proofErr w:type="spellStart"/>
      <w:r w:rsidR="006741AA" w:rsidRPr="00BB2C8A">
        <w:t>biệt</w:t>
      </w:r>
      <w:proofErr w:type="spellEnd"/>
      <w:r w:rsidR="006741AA" w:rsidRPr="00BB2C8A">
        <w:t xml:space="preserve">, </w:t>
      </w:r>
      <w:proofErr w:type="spellStart"/>
      <w:r w:rsidR="006741AA" w:rsidRPr="00BB2C8A">
        <w:t>mô</w:t>
      </w:r>
      <w:proofErr w:type="spellEnd"/>
      <w:r w:rsidR="006741AA" w:rsidRPr="00BB2C8A">
        <w:t xml:space="preserve"> </w:t>
      </w:r>
      <w:proofErr w:type="spellStart"/>
      <w:r w:rsidR="006741AA" w:rsidRPr="00BB2C8A">
        <w:t>hình</w:t>
      </w:r>
      <w:proofErr w:type="spellEnd"/>
      <w:r w:rsidR="006741AA" w:rsidRPr="00BB2C8A">
        <w:t xml:space="preserve"> </w:t>
      </w:r>
      <w:proofErr w:type="spellStart"/>
      <w:r w:rsidR="006741AA" w:rsidRPr="00BB2C8A">
        <w:t>hồi</w:t>
      </w:r>
      <w:proofErr w:type="spellEnd"/>
      <w:r w:rsidR="006741AA" w:rsidRPr="00BB2C8A">
        <w:t xml:space="preserve"> </w:t>
      </w:r>
      <w:proofErr w:type="spellStart"/>
      <w:r w:rsidR="006741AA" w:rsidRPr="00BB2C8A">
        <w:t>quy</w:t>
      </w:r>
      <w:proofErr w:type="spellEnd"/>
      <w:r w:rsidR="006741AA" w:rsidRPr="00BB2C8A">
        <w:t xml:space="preserve"> </w:t>
      </w:r>
      <w:proofErr w:type="spellStart"/>
      <w:r w:rsidR="006741AA" w:rsidRPr="00BB2C8A">
        <w:t>phân</w:t>
      </w:r>
      <w:proofErr w:type="spellEnd"/>
      <w:r w:rsidR="006741AA" w:rsidRPr="00BB2C8A">
        <w:t xml:space="preserve"> </w:t>
      </w:r>
      <w:proofErr w:type="spellStart"/>
      <w:r w:rsidR="006741AA" w:rsidRPr="00BB2C8A">
        <w:t>vị</w:t>
      </w:r>
      <w:proofErr w:type="spellEnd"/>
      <w:r w:rsidR="006741AA" w:rsidRPr="00BB2C8A">
        <w:t xml:space="preserve"> </w:t>
      </w:r>
      <w:proofErr w:type="spellStart"/>
      <w:r w:rsidR="006741AA" w:rsidRPr="00BB2C8A">
        <w:t>cho</w:t>
      </w:r>
      <w:proofErr w:type="spellEnd"/>
      <w:r w:rsidR="006741AA" w:rsidRPr="00BB2C8A">
        <w:t xml:space="preserve"> </w:t>
      </w:r>
      <w:proofErr w:type="spellStart"/>
      <w:r w:rsidR="006741AA" w:rsidRPr="00BB2C8A">
        <w:t>thấy</w:t>
      </w:r>
      <w:proofErr w:type="spellEnd"/>
      <w:r w:rsidR="006741AA" w:rsidRPr="00BB2C8A">
        <w:t xml:space="preserve"> </w:t>
      </w:r>
      <w:proofErr w:type="spellStart"/>
      <w:r w:rsidR="006741AA" w:rsidRPr="00BB2C8A">
        <w:t>tác</w:t>
      </w:r>
      <w:proofErr w:type="spellEnd"/>
      <w:r w:rsidR="006741AA" w:rsidRPr="00BB2C8A">
        <w:t xml:space="preserve"> </w:t>
      </w:r>
      <w:proofErr w:type="spellStart"/>
      <w:r w:rsidR="006741AA" w:rsidRPr="00BB2C8A">
        <w:t>động</w:t>
      </w:r>
      <w:proofErr w:type="spellEnd"/>
      <w:r w:rsidR="006741AA" w:rsidRPr="00BB2C8A">
        <w:t xml:space="preserve"> </w:t>
      </w:r>
      <w:proofErr w:type="spellStart"/>
      <w:r w:rsidR="006741AA" w:rsidRPr="00BB2C8A">
        <w:t>ngược</w:t>
      </w:r>
      <w:proofErr w:type="spellEnd"/>
      <w:r w:rsidR="006741AA" w:rsidRPr="00BB2C8A">
        <w:t xml:space="preserve"> </w:t>
      </w:r>
      <w:proofErr w:type="spellStart"/>
      <w:r w:rsidR="006741AA" w:rsidRPr="00BB2C8A">
        <w:t>chiều</w:t>
      </w:r>
      <w:proofErr w:type="spellEnd"/>
      <w:r w:rsidR="006741AA" w:rsidRPr="00BB2C8A">
        <w:t xml:space="preserve"> </w:t>
      </w:r>
      <w:proofErr w:type="spellStart"/>
      <w:r w:rsidR="006741AA" w:rsidRPr="00BB2C8A">
        <w:t>của</w:t>
      </w:r>
      <w:proofErr w:type="spellEnd"/>
      <w:r w:rsidR="006741AA" w:rsidRPr="00BB2C8A">
        <w:t xml:space="preserve"> </w:t>
      </w:r>
      <w:proofErr w:type="spellStart"/>
      <w:r w:rsidR="006741AA" w:rsidRPr="00BB2C8A">
        <w:t>nợ</w:t>
      </w:r>
      <w:proofErr w:type="spellEnd"/>
      <w:r w:rsidRPr="00BB2C8A">
        <w:rPr>
          <w:color w:val="FFFFFF" w:themeColor="background1"/>
        </w:rPr>
        <w:t xml:space="preserve"> </w:t>
      </w:r>
      <w:proofErr w:type="spellStart"/>
      <w:r w:rsidR="006741AA" w:rsidRPr="00BB2C8A">
        <w:t>vay</w:t>
      </w:r>
      <w:proofErr w:type="spellEnd"/>
      <w:r w:rsidR="006741AA" w:rsidRPr="00BB2C8A">
        <w:t xml:space="preserve"> </w:t>
      </w:r>
      <w:proofErr w:type="spellStart"/>
      <w:r w:rsidR="006741AA" w:rsidRPr="00BB2C8A">
        <w:t>đến</w:t>
      </w:r>
      <w:proofErr w:type="spellEnd"/>
      <w:r w:rsidR="006741AA" w:rsidRPr="00BB2C8A">
        <w:t xml:space="preserve"> </w:t>
      </w:r>
      <w:proofErr w:type="spellStart"/>
      <w:r w:rsidR="006741AA" w:rsidRPr="00BB2C8A">
        <w:t>hiệu</w:t>
      </w:r>
      <w:proofErr w:type="spellEnd"/>
      <w:r w:rsidR="006741AA" w:rsidRPr="00BB2C8A">
        <w:t xml:space="preserve"> </w:t>
      </w:r>
      <w:proofErr w:type="spellStart"/>
      <w:r w:rsidR="006741AA" w:rsidRPr="00BB2C8A">
        <w:t>quả</w:t>
      </w:r>
      <w:proofErr w:type="spellEnd"/>
      <w:r w:rsidR="006741AA" w:rsidRPr="00BB2C8A">
        <w:t xml:space="preserve"> </w:t>
      </w:r>
      <w:proofErr w:type="spellStart"/>
      <w:r w:rsidR="006741AA" w:rsidRPr="00BB2C8A">
        <w:t>kinh</w:t>
      </w:r>
      <w:proofErr w:type="spellEnd"/>
      <w:r w:rsidR="006741AA" w:rsidRPr="00BB2C8A">
        <w:t xml:space="preserve"> </w:t>
      </w:r>
      <w:proofErr w:type="spellStart"/>
      <w:r w:rsidR="006741AA" w:rsidRPr="00BB2C8A">
        <w:t>doanh</w:t>
      </w:r>
      <w:proofErr w:type="spellEnd"/>
      <w:r w:rsidR="006741AA" w:rsidRPr="00BB2C8A">
        <w:t xml:space="preserve"> </w:t>
      </w:r>
      <w:proofErr w:type="spellStart"/>
      <w:r w:rsidR="006741AA" w:rsidRPr="00BB2C8A">
        <w:t>có</w:t>
      </w:r>
      <w:proofErr w:type="spellEnd"/>
      <w:r w:rsidR="006741AA" w:rsidRPr="00BB2C8A">
        <w:t xml:space="preserve"> </w:t>
      </w:r>
      <w:proofErr w:type="spellStart"/>
      <w:r w:rsidR="006741AA" w:rsidRPr="00BB2C8A">
        <w:t>xu</w:t>
      </w:r>
      <w:proofErr w:type="spellEnd"/>
      <w:r w:rsidR="006741AA" w:rsidRPr="00BB2C8A">
        <w:t xml:space="preserve"> </w:t>
      </w:r>
      <w:proofErr w:type="spellStart"/>
      <w:r w:rsidR="006741AA" w:rsidRPr="00BB2C8A">
        <w:t>hướng</w:t>
      </w:r>
      <w:proofErr w:type="spellEnd"/>
      <w:r w:rsidR="006741AA" w:rsidRPr="00BB2C8A">
        <w:t xml:space="preserve"> </w:t>
      </w:r>
      <w:proofErr w:type="spellStart"/>
      <w:r w:rsidR="006741AA" w:rsidRPr="00BB2C8A">
        <w:t>tăng</w:t>
      </w:r>
      <w:proofErr w:type="spellEnd"/>
      <w:r w:rsidRPr="00BB2C8A">
        <w:rPr>
          <w:color w:val="FFFFFF" w:themeColor="background1"/>
        </w:rPr>
        <w:t xml:space="preserve"> </w:t>
      </w:r>
      <w:proofErr w:type="spellStart"/>
      <w:r w:rsidR="006741AA" w:rsidRPr="00BB2C8A">
        <w:t>dần</w:t>
      </w:r>
      <w:proofErr w:type="spellEnd"/>
      <w:r w:rsidR="006741AA" w:rsidRPr="00BB2C8A">
        <w:t xml:space="preserve"> </w:t>
      </w:r>
      <w:proofErr w:type="spellStart"/>
      <w:r w:rsidR="006741AA" w:rsidRPr="00BB2C8A">
        <w:t>từ</w:t>
      </w:r>
      <w:proofErr w:type="spellEnd"/>
      <w:r w:rsidR="006741AA" w:rsidRPr="00BB2C8A">
        <w:t xml:space="preserve"> </w:t>
      </w:r>
      <w:proofErr w:type="spellStart"/>
      <w:r w:rsidR="006741AA" w:rsidRPr="00BB2C8A">
        <w:t>phân</w:t>
      </w:r>
      <w:proofErr w:type="spellEnd"/>
      <w:r w:rsidR="006741AA" w:rsidRPr="00BB2C8A">
        <w:t xml:space="preserve"> </w:t>
      </w:r>
      <w:proofErr w:type="spellStart"/>
      <w:r w:rsidR="006741AA" w:rsidRPr="00BB2C8A">
        <w:t>vị</w:t>
      </w:r>
      <w:proofErr w:type="spellEnd"/>
      <w:r w:rsidR="006741AA" w:rsidRPr="00BB2C8A">
        <w:t xml:space="preserve"> 0,1 </w:t>
      </w:r>
      <w:proofErr w:type="spellStart"/>
      <w:r w:rsidR="006741AA" w:rsidRPr="00BB2C8A">
        <w:t>đến</w:t>
      </w:r>
      <w:proofErr w:type="spellEnd"/>
      <w:r w:rsidR="006741AA" w:rsidRPr="00BB2C8A">
        <w:t xml:space="preserve"> 0,9 </w:t>
      </w:r>
      <w:proofErr w:type="spellStart"/>
      <w:r w:rsidR="006741AA" w:rsidRPr="00BB2C8A">
        <w:t>thể</w:t>
      </w:r>
      <w:proofErr w:type="spellEnd"/>
      <w:r w:rsidR="006741AA" w:rsidRPr="00BB2C8A">
        <w:t xml:space="preserve"> </w:t>
      </w:r>
      <w:proofErr w:type="spellStart"/>
      <w:r w:rsidR="006741AA" w:rsidRPr="00BB2C8A">
        <w:t>hiện</w:t>
      </w:r>
      <w:proofErr w:type="spellEnd"/>
      <w:r w:rsidR="006741AA" w:rsidRPr="00BB2C8A">
        <w:t xml:space="preserve"> qua </w:t>
      </w:r>
      <w:proofErr w:type="spellStart"/>
      <w:r w:rsidR="006741AA" w:rsidRPr="00BB2C8A">
        <w:t>hệ</w:t>
      </w:r>
      <w:proofErr w:type="spellEnd"/>
      <w:r w:rsidR="006741AA" w:rsidRPr="00BB2C8A">
        <w:t xml:space="preserve"> </w:t>
      </w:r>
      <w:proofErr w:type="spellStart"/>
      <w:r w:rsidR="006741AA" w:rsidRPr="00BB2C8A">
        <w:t>số</w:t>
      </w:r>
      <w:proofErr w:type="spellEnd"/>
      <w:r w:rsidR="006741AA" w:rsidRPr="00BB2C8A">
        <w:t xml:space="preserve"> </w:t>
      </w:r>
      <w:proofErr w:type="spellStart"/>
      <w:r w:rsidR="006741AA" w:rsidRPr="00BB2C8A">
        <w:t>hồi</w:t>
      </w:r>
      <w:proofErr w:type="spellEnd"/>
      <w:r w:rsidR="006741AA" w:rsidRPr="00BB2C8A">
        <w:t xml:space="preserve"> </w:t>
      </w:r>
      <w:proofErr w:type="spellStart"/>
      <w:r w:rsidR="006741AA" w:rsidRPr="00BB2C8A">
        <w:t>quy</w:t>
      </w:r>
      <w:proofErr w:type="spellEnd"/>
      <w:r w:rsidR="006741AA" w:rsidRPr="00BB2C8A">
        <w:t xml:space="preserve"> </w:t>
      </w:r>
      <w:proofErr w:type="spellStart"/>
      <w:r w:rsidR="006741AA" w:rsidRPr="00BB2C8A">
        <w:t>giảm</w:t>
      </w:r>
      <w:proofErr w:type="spellEnd"/>
      <w:r w:rsidR="006741AA" w:rsidRPr="00BB2C8A">
        <w:t xml:space="preserve"> </w:t>
      </w:r>
      <w:proofErr w:type="spellStart"/>
      <w:r w:rsidR="006741AA" w:rsidRPr="00BB2C8A">
        <w:t>dần</w:t>
      </w:r>
      <w:proofErr w:type="spellEnd"/>
      <w:r w:rsidR="006741AA" w:rsidRPr="00BB2C8A">
        <w:t xml:space="preserve"> </w:t>
      </w:r>
      <w:proofErr w:type="spellStart"/>
      <w:r w:rsidR="006741AA" w:rsidRPr="00BB2C8A">
        <w:t>từ</w:t>
      </w:r>
      <w:proofErr w:type="spellEnd"/>
      <w:r w:rsidR="006741AA" w:rsidRPr="00BB2C8A">
        <w:t xml:space="preserve"> -0,072 </w:t>
      </w:r>
      <w:proofErr w:type="spellStart"/>
      <w:r w:rsidR="006741AA" w:rsidRPr="00BB2C8A">
        <w:t>đến</w:t>
      </w:r>
      <w:proofErr w:type="spellEnd"/>
      <w:r w:rsidR="006741AA" w:rsidRPr="00BB2C8A">
        <w:t xml:space="preserve"> -0,159. </w:t>
      </w:r>
      <w:proofErr w:type="spellStart"/>
      <w:r w:rsidR="006741AA" w:rsidRPr="00BB2C8A">
        <w:t>Kết</w:t>
      </w:r>
      <w:proofErr w:type="spellEnd"/>
      <w:r w:rsidR="006741AA" w:rsidRPr="00BB2C8A">
        <w:t xml:space="preserve"> </w:t>
      </w:r>
      <w:proofErr w:type="spellStart"/>
      <w:r w:rsidR="006741AA" w:rsidRPr="00BB2C8A">
        <w:t>quả</w:t>
      </w:r>
      <w:proofErr w:type="spellEnd"/>
      <w:r w:rsidR="006741AA" w:rsidRPr="00BB2C8A">
        <w:t xml:space="preserve"> </w:t>
      </w:r>
      <w:proofErr w:type="spellStart"/>
      <w:r w:rsidR="006741AA" w:rsidRPr="00BB2C8A">
        <w:t>này</w:t>
      </w:r>
      <w:proofErr w:type="spellEnd"/>
      <w:r w:rsidR="006741AA" w:rsidRPr="00BB2C8A">
        <w:t xml:space="preserve"> </w:t>
      </w:r>
      <w:proofErr w:type="spellStart"/>
      <w:r w:rsidR="006741AA" w:rsidRPr="00BB2C8A">
        <w:t>cho</w:t>
      </w:r>
      <w:proofErr w:type="spellEnd"/>
      <w:r w:rsidR="006741AA" w:rsidRPr="00BB2C8A">
        <w:t xml:space="preserve"> </w:t>
      </w:r>
      <w:proofErr w:type="spellStart"/>
      <w:r w:rsidR="006741AA" w:rsidRPr="00BB2C8A">
        <w:t>thấy</w:t>
      </w:r>
      <w:proofErr w:type="spellEnd"/>
      <w:r w:rsidR="006741AA" w:rsidRPr="00BB2C8A">
        <w:t xml:space="preserve"> </w:t>
      </w:r>
      <w:proofErr w:type="spellStart"/>
      <w:r w:rsidR="006741AA" w:rsidRPr="00BB2C8A">
        <w:t>những</w:t>
      </w:r>
      <w:proofErr w:type="spellEnd"/>
      <w:r w:rsidR="006741AA" w:rsidRPr="00BB2C8A">
        <w:t xml:space="preserve"> </w:t>
      </w:r>
      <w:proofErr w:type="spellStart"/>
      <w:r w:rsidR="006741AA" w:rsidRPr="00BB2C8A">
        <w:t>doanh</w:t>
      </w:r>
      <w:proofErr w:type="spellEnd"/>
      <w:r w:rsidR="006741AA" w:rsidRPr="00BB2C8A">
        <w:t xml:space="preserve"> </w:t>
      </w:r>
      <w:proofErr w:type="spellStart"/>
      <w:r w:rsidR="006741AA" w:rsidRPr="00BB2C8A">
        <w:t>nghiệp</w:t>
      </w:r>
      <w:proofErr w:type="spellEnd"/>
      <w:r w:rsidR="006741AA" w:rsidRPr="00BB2C8A">
        <w:t xml:space="preserve"> </w:t>
      </w:r>
      <w:proofErr w:type="spellStart"/>
      <w:r w:rsidR="006741AA" w:rsidRPr="00BB2C8A">
        <w:t>có</w:t>
      </w:r>
      <w:proofErr w:type="spellEnd"/>
      <w:r w:rsidR="006741AA" w:rsidRPr="00BB2C8A">
        <w:t xml:space="preserve"> </w:t>
      </w:r>
      <w:proofErr w:type="spellStart"/>
      <w:r w:rsidR="006741AA" w:rsidRPr="00BB2C8A">
        <w:t>khả</w:t>
      </w:r>
      <w:proofErr w:type="spellEnd"/>
      <w:r w:rsidR="006741AA" w:rsidRPr="00BB2C8A">
        <w:t xml:space="preserve"> </w:t>
      </w:r>
      <w:proofErr w:type="spellStart"/>
      <w:r w:rsidR="006741AA" w:rsidRPr="00BB2C8A">
        <w:t>năng</w:t>
      </w:r>
      <w:proofErr w:type="spellEnd"/>
      <w:r w:rsidR="006741AA" w:rsidRPr="00BB2C8A">
        <w:t xml:space="preserve"> </w:t>
      </w:r>
      <w:proofErr w:type="spellStart"/>
      <w:r w:rsidR="006741AA" w:rsidRPr="00BB2C8A">
        <w:t>sinh</w:t>
      </w:r>
      <w:proofErr w:type="spellEnd"/>
      <w:r w:rsidR="006741AA" w:rsidRPr="00BB2C8A">
        <w:t xml:space="preserve"> </w:t>
      </w:r>
      <w:proofErr w:type="spellStart"/>
      <w:r w:rsidR="006741AA" w:rsidRPr="00BB2C8A">
        <w:t>lời</w:t>
      </w:r>
      <w:proofErr w:type="spellEnd"/>
      <w:r w:rsidR="006741AA" w:rsidRPr="00BB2C8A">
        <w:t xml:space="preserve"> </w:t>
      </w:r>
      <w:proofErr w:type="spellStart"/>
      <w:r w:rsidR="006741AA" w:rsidRPr="00BB2C8A">
        <w:t>tốt</w:t>
      </w:r>
      <w:proofErr w:type="spellEnd"/>
      <w:r w:rsidR="006741AA" w:rsidRPr="00BB2C8A">
        <w:t xml:space="preserve"> </w:t>
      </w:r>
      <w:proofErr w:type="spellStart"/>
      <w:r w:rsidR="006741AA" w:rsidRPr="00BB2C8A">
        <w:t>hơn</w:t>
      </w:r>
      <w:proofErr w:type="spellEnd"/>
      <w:r w:rsidR="006741AA" w:rsidRPr="00BB2C8A">
        <w:t xml:space="preserve"> </w:t>
      </w:r>
      <w:proofErr w:type="spellStart"/>
      <w:r w:rsidR="006741AA" w:rsidRPr="00BB2C8A">
        <w:t>thì</w:t>
      </w:r>
      <w:proofErr w:type="spellEnd"/>
      <w:r w:rsidR="006741AA" w:rsidRPr="00BB2C8A">
        <w:t xml:space="preserve"> </w:t>
      </w:r>
      <w:proofErr w:type="spellStart"/>
      <w:r w:rsidR="006741AA" w:rsidRPr="00BB2C8A">
        <w:t>quyết</w:t>
      </w:r>
      <w:proofErr w:type="spellEnd"/>
      <w:r w:rsidR="006741AA" w:rsidRPr="00BB2C8A">
        <w:t xml:space="preserve"> </w:t>
      </w:r>
      <w:proofErr w:type="spellStart"/>
      <w:r w:rsidR="006741AA" w:rsidRPr="00BB2C8A">
        <w:t>định</w:t>
      </w:r>
      <w:proofErr w:type="spellEnd"/>
      <w:r w:rsidR="006741AA" w:rsidRPr="00BB2C8A">
        <w:t xml:space="preserve"> </w:t>
      </w:r>
      <w:proofErr w:type="spellStart"/>
      <w:r w:rsidR="006741AA" w:rsidRPr="00BB2C8A">
        <w:t>tài</w:t>
      </w:r>
      <w:proofErr w:type="spellEnd"/>
      <w:r w:rsidR="006741AA" w:rsidRPr="00BB2C8A">
        <w:t xml:space="preserve"> </w:t>
      </w:r>
      <w:proofErr w:type="spellStart"/>
      <w:r w:rsidR="006741AA" w:rsidRPr="00BB2C8A">
        <w:t>trợ</w:t>
      </w:r>
      <w:proofErr w:type="spellEnd"/>
      <w:r w:rsidR="006741AA" w:rsidRPr="00BB2C8A">
        <w:t xml:space="preserve"> </w:t>
      </w:r>
      <w:proofErr w:type="spellStart"/>
      <w:r w:rsidR="006741AA" w:rsidRPr="00BB2C8A">
        <w:t>bằng</w:t>
      </w:r>
      <w:proofErr w:type="spellEnd"/>
      <w:r w:rsidR="006741AA" w:rsidRPr="00BB2C8A">
        <w:t xml:space="preserve"> </w:t>
      </w:r>
      <w:proofErr w:type="spellStart"/>
      <w:r w:rsidR="006741AA" w:rsidRPr="00BB2C8A">
        <w:t>nợ</w:t>
      </w:r>
      <w:proofErr w:type="spellEnd"/>
      <w:r w:rsidR="006741AA" w:rsidRPr="00BB2C8A">
        <w:t xml:space="preserve"> </w:t>
      </w:r>
      <w:proofErr w:type="spellStart"/>
      <w:r w:rsidR="006741AA" w:rsidRPr="00BB2C8A">
        <w:t>vay</w:t>
      </w:r>
      <w:proofErr w:type="spellEnd"/>
      <w:r w:rsidR="006741AA" w:rsidRPr="00BB2C8A">
        <w:t xml:space="preserve"> </w:t>
      </w:r>
      <w:proofErr w:type="spellStart"/>
      <w:r w:rsidR="006741AA" w:rsidRPr="00BB2C8A">
        <w:t>sẽ</w:t>
      </w:r>
      <w:proofErr w:type="spellEnd"/>
      <w:r w:rsidR="006741AA" w:rsidRPr="00BB2C8A">
        <w:t xml:space="preserve"> </w:t>
      </w:r>
      <w:proofErr w:type="spellStart"/>
      <w:r w:rsidR="006741AA" w:rsidRPr="00BB2C8A">
        <w:t>mang</w:t>
      </w:r>
      <w:proofErr w:type="spellEnd"/>
      <w:r w:rsidR="006741AA" w:rsidRPr="00BB2C8A">
        <w:t xml:space="preserve"> </w:t>
      </w:r>
      <w:proofErr w:type="spellStart"/>
      <w:r w:rsidR="006741AA" w:rsidRPr="00BB2C8A">
        <w:t>đến</w:t>
      </w:r>
      <w:proofErr w:type="spellEnd"/>
      <w:r w:rsidR="006741AA" w:rsidRPr="00BB2C8A">
        <w:t xml:space="preserve"> </w:t>
      </w:r>
      <w:proofErr w:type="spellStart"/>
      <w:r w:rsidR="006741AA" w:rsidRPr="00BB2C8A">
        <w:t>những</w:t>
      </w:r>
      <w:proofErr w:type="spellEnd"/>
      <w:r w:rsidR="006741AA" w:rsidRPr="00BB2C8A">
        <w:t xml:space="preserve"> </w:t>
      </w:r>
      <w:proofErr w:type="spellStart"/>
      <w:r w:rsidR="006741AA" w:rsidRPr="00BB2C8A">
        <w:t>ảnh</w:t>
      </w:r>
      <w:proofErr w:type="spellEnd"/>
      <w:r w:rsidR="006741AA" w:rsidRPr="00BB2C8A">
        <w:t xml:space="preserve"> </w:t>
      </w:r>
      <w:proofErr w:type="spellStart"/>
      <w:r w:rsidR="006741AA" w:rsidRPr="00BB2C8A">
        <w:t>hưởng</w:t>
      </w:r>
      <w:proofErr w:type="spellEnd"/>
      <w:r w:rsidR="006741AA" w:rsidRPr="00BB2C8A">
        <w:t xml:space="preserve"> </w:t>
      </w:r>
      <w:proofErr w:type="spellStart"/>
      <w:r w:rsidR="006741AA" w:rsidRPr="00BB2C8A">
        <w:t>tiêu</w:t>
      </w:r>
      <w:proofErr w:type="spellEnd"/>
      <w:r w:rsidR="006741AA" w:rsidRPr="00BB2C8A">
        <w:t xml:space="preserve"> </w:t>
      </w:r>
      <w:proofErr w:type="spellStart"/>
      <w:r w:rsidR="006741AA" w:rsidRPr="00BB2C8A">
        <w:t>cực</w:t>
      </w:r>
      <w:proofErr w:type="spellEnd"/>
      <w:r w:rsidR="006741AA" w:rsidRPr="00BB2C8A">
        <w:t xml:space="preserve"> </w:t>
      </w:r>
      <w:proofErr w:type="spellStart"/>
      <w:r w:rsidR="006741AA" w:rsidRPr="00BB2C8A">
        <w:t>lớn</w:t>
      </w:r>
      <w:proofErr w:type="spellEnd"/>
      <w:r w:rsidR="006741AA" w:rsidRPr="00BB2C8A">
        <w:t xml:space="preserve"> </w:t>
      </w:r>
      <w:proofErr w:type="spellStart"/>
      <w:r w:rsidR="006741AA" w:rsidRPr="00BB2C8A">
        <w:t>hơn</w:t>
      </w:r>
      <w:proofErr w:type="spellEnd"/>
      <w:r w:rsidR="006741AA" w:rsidRPr="00BB2C8A">
        <w:t xml:space="preserve"> so </w:t>
      </w:r>
      <w:proofErr w:type="spellStart"/>
      <w:r w:rsidR="006741AA" w:rsidRPr="00BB2C8A">
        <w:t>với</w:t>
      </w:r>
      <w:proofErr w:type="spellEnd"/>
      <w:r w:rsidR="006741AA" w:rsidRPr="00BB2C8A">
        <w:t xml:space="preserve"> </w:t>
      </w:r>
      <w:proofErr w:type="spellStart"/>
      <w:r w:rsidR="006741AA" w:rsidRPr="00BB2C8A">
        <w:t>các</w:t>
      </w:r>
      <w:proofErr w:type="spellEnd"/>
      <w:r w:rsidR="006741AA" w:rsidRPr="00BB2C8A">
        <w:t xml:space="preserve"> </w:t>
      </w:r>
      <w:proofErr w:type="spellStart"/>
      <w:r w:rsidR="006741AA" w:rsidRPr="00BB2C8A">
        <w:t>doanh</w:t>
      </w:r>
      <w:proofErr w:type="spellEnd"/>
      <w:r w:rsidR="006741AA" w:rsidRPr="00BB2C8A">
        <w:t xml:space="preserve"> </w:t>
      </w:r>
      <w:proofErr w:type="spellStart"/>
      <w:r w:rsidR="006741AA" w:rsidRPr="00BB2C8A">
        <w:t>nghiệp</w:t>
      </w:r>
      <w:proofErr w:type="spellEnd"/>
      <w:r w:rsidR="006741AA" w:rsidRPr="00BB2C8A">
        <w:t xml:space="preserve"> </w:t>
      </w:r>
      <w:proofErr w:type="spellStart"/>
      <w:r w:rsidR="006741AA" w:rsidRPr="00BB2C8A">
        <w:t>còn</w:t>
      </w:r>
      <w:proofErr w:type="spellEnd"/>
      <w:r w:rsidR="006741AA" w:rsidRPr="00BB2C8A">
        <w:t xml:space="preserve"> </w:t>
      </w:r>
      <w:proofErr w:type="spellStart"/>
      <w:r w:rsidR="006741AA" w:rsidRPr="00BB2C8A">
        <w:t>lạ</w:t>
      </w:r>
      <w:r w:rsidR="007519C4" w:rsidRPr="00BB2C8A">
        <w:t>i</w:t>
      </w:r>
      <w:proofErr w:type="spellEnd"/>
      <w:r w:rsidR="007519C4" w:rsidRPr="00BB2C8A">
        <w:t xml:space="preserve">. </w:t>
      </w:r>
    </w:p>
    <w:p w14:paraId="0461AB48" w14:textId="00A903BE" w:rsidR="006741AA" w:rsidRPr="00BB2C8A" w:rsidRDefault="006741AA" w:rsidP="00BB2C8A">
      <w:pPr>
        <w:pStyle w:val="Normal1"/>
        <w:tabs>
          <w:tab w:val="left" w:pos="0"/>
          <w:tab w:val="left" w:pos="720"/>
        </w:tabs>
        <w:ind w:firstLine="360"/>
      </w:pPr>
      <w:proofErr w:type="spellStart"/>
      <w:r w:rsidRPr="00BB2C8A">
        <w:t>Trong</w:t>
      </w:r>
      <w:proofErr w:type="spellEnd"/>
      <w:r w:rsidRPr="00BB2C8A">
        <w:t xml:space="preserve"> </w:t>
      </w:r>
      <w:proofErr w:type="spellStart"/>
      <w:r w:rsidRPr="00BB2C8A">
        <w:t>các</w:t>
      </w:r>
      <w:proofErr w:type="spellEnd"/>
      <w:r w:rsidRPr="00BB2C8A">
        <w:t xml:space="preserve"> </w:t>
      </w:r>
      <w:proofErr w:type="spellStart"/>
      <w:r w:rsidRPr="00BB2C8A">
        <w:t>mô</w:t>
      </w:r>
      <w:proofErr w:type="spellEnd"/>
      <w:r w:rsidRPr="00BB2C8A">
        <w:t xml:space="preserve"> </w:t>
      </w:r>
      <w:proofErr w:type="spellStart"/>
      <w:r w:rsidRPr="00BB2C8A">
        <w:t>hình</w:t>
      </w:r>
      <w:proofErr w:type="spellEnd"/>
      <w:r w:rsidRPr="00BB2C8A">
        <w:t xml:space="preserve"> </w:t>
      </w:r>
      <w:proofErr w:type="spellStart"/>
      <w:r w:rsidRPr="00BB2C8A">
        <w:t>nghiên</w:t>
      </w:r>
      <w:proofErr w:type="spellEnd"/>
      <w:r w:rsidRPr="00BB2C8A">
        <w:t xml:space="preserve"> </w:t>
      </w:r>
      <w:proofErr w:type="spellStart"/>
      <w:r w:rsidRPr="00BB2C8A">
        <w:t>cứu</w:t>
      </w:r>
      <w:proofErr w:type="spellEnd"/>
      <w:r w:rsidRPr="00BB2C8A">
        <w:t xml:space="preserve"> </w:t>
      </w:r>
      <w:proofErr w:type="spellStart"/>
      <w:r w:rsidRPr="00BB2C8A">
        <w:t>mối</w:t>
      </w:r>
      <w:proofErr w:type="spellEnd"/>
      <w:r w:rsidRPr="00BB2C8A">
        <w:t xml:space="preserve"> </w:t>
      </w:r>
      <w:proofErr w:type="spellStart"/>
      <w:r w:rsidRPr="00BB2C8A">
        <w:t>quan</w:t>
      </w:r>
      <w:proofErr w:type="spellEnd"/>
      <w:r w:rsidRPr="00BB2C8A">
        <w:t xml:space="preserve"> </w:t>
      </w:r>
      <w:proofErr w:type="spellStart"/>
      <w:r w:rsidRPr="00BB2C8A">
        <w:t>hệ</w:t>
      </w:r>
      <w:proofErr w:type="spellEnd"/>
      <w:r w:rsidRPr="00BB2C8A">
        <w:t xml:space="preserve"> phi </w:t>
      </w:r>
      <w:proofErr w:type="spellStart"/>
      <w:r w:rsidRPr="00BB2C8A">
        <w:t>tuyến</w:t>
      </w:r>
      <w:proofErr w:type="spellEnd"/>
      <w:r w:rsidRPr="00BB2C8A">
        <w:t xml:space="preserve"> </w:t>
      </w:r>
      <w:proofErr w:type="spellStart"/>
      <w:r w:rsidRPr="00BB2C8A">
        <w:t>tính</w:t>
      </w:r>
      <w:proofErr w:type="spellEnd"/>
      <w:r w:rsidRPr="00BB2C8A">
        <w:t xml:space="preserve"> </w:t>
      </w:r>
      <w:proofErr w:type="spellStart"/>
      <w:r w:rsidRPr="00BB2C8A">
        <w:t>giữa</w:t>
      </w:r>
      <w:proofErr w:type="spellEnd"/>
      <w:r w:rsidRPr="00BB2C8A">
        <w:t xml:space="preserve"> </w:t>
      </w:r>
      <w:proofErr w:type="spellStart"/>
      <w:r w:rsidRPr="00BB2C8A">
        <w:t>cơ</w:t>
      </w:r>
      <w:proofErr w:type="spellEnd"/>
      <w:r w:rsidRPr="00BB2C8A">
        <w:t xml:space="preserve"> </w:t>
      </w:r>
      <w:proofErr w:type="spellStart"/>
      <w:r w:rsidRPr="00BB2C8A">
        <w:t>cấu</w:t>
      </w:r>
      <w:proofErr w:type="spellEnd"/>
      <w:r w:rsidRPr="00BB2C8A">
        <w:t xml:space="preserve"> </w:t>
      </w:r>
      <w:proofErr w:type="spellStart"/>
      <w:r w:rsidRPr="00BB2C8A">
        <w:t>vốn</w:t>
      </w:r>
      <w:proofErr w:type="spellEnd"/>
      <w:r w:rsidRPr="00BB2C8A">
        <w:t xml:space="preserve"> </w:t>
      </w:r>
      <w:proofErr w:type="spellStart"/>
      <w:r w:rsidRPr="00BB2C8A">
        <w:t>và</w:t>
      </w:r>
      <w:proofErr w:type="spellEnd"/>
      <w:r w:rsidRPr="00BB2C8A">
        <w:t xml:space="preserve"> </w:t>
      </w:r>
      <w:proofErr w:type="spellStart"/>
      <w:r w:rsidRPr="00BB2C8A">
        <w:t>tỷ</w:t>
      </w:r>
      <w:proofErr w:type="spellEnd"/>
      <w:r w:rsidRPr="00BB2C8A">
        <w:t xml:space="preserve"> </w:t>
      </w:r>
      <w:proofErr w:type="spellStart"/>
      <w:r w:rsidRPr="00BB2C8A">
        <w:t>suất</w:t>
      </w:r>
      <w:proofErr w:type="spellEnd"/>
      <w:r w:rsidRPr="00BB2C8A">
        <w:t xml:space="preserve"> </w:t>
      </w:r>
      <w:proofErr w:type="spellStart"/>
      <w:r w:rsidRPr="00BB2C8A">
        <w:t>sinh</w:t>
      </w:r>
      <w:proofErr w:type="spellEnd"/>
      <w:r w:rsidRPr="00BB2C8A">
        <w:t xml:space="preserve"> </w:t>
      </w:r>
      <w:proofErr w:type="spellStart"/>
      <w:r w:rsidRPr="00BB2C8A">
        <w:t>lời</w:t>
      </w:r>
      <w:proofErr w:type="spellEnd"/>
      <w:r w:rsidRPr="00BB2C8A">
        <w:t xml:space="preserve"> </w:t>
      </w:r>
      <w:proofErr w:type="spellStart"/>
      <w:r w:rsidRPr="00BB2C8A">
        <w:t>trên</w:t>
      </w:r>
      <w:proofErr w:type="spellEnd"/>
      <w:r w:rsidRPr="00BB2C8A">
        <w:t xml:space="preserve"> </w:t>
      </w:r>
      <w:proofErr w:type="spellStart"/>
      <w:r w:rsidRPr="00BB2C8A">
        <w:t>vốn</w:t>
      </w:r>
      <w:proofErr w:type="spellEnd"/>
      <w:r w:rsidRPr="00BB2C8A">
        <w:t xml:space="preserve"> </w:t>
      </w:r>
      <w:proofErr w:type="spellStart"/>
      <w:r w:rsidRPr="00BB2C8A">
        <w:t>chủ</w:t>
      </w:r>
      <w:proofErr w:type="spellEnd"/>
      <w:r w:rsidRPr="00BB2C8A">
        <w:t xml:space="preserve"> </w:t>
      </w:r>
      <w:proofErr w:type="spellStart"/>
      <w:r w:rsidRPr="00BB2C8A">
        <w:t>sở</w:t>
      </w:r>
      <w:proofErr w:type="spellEnd"/>
      <w:r w:rsidRPr="00BB2C8A">
        <w:t xml:space="preserve"> </w:t>
      </w:r>
      <w:proofErr w:type="spellStart"/>
      <w:r w:rsidRPr="00BB2C8A">
        <w:t>hữu</w:t>
      </w:r>
      <w:proofErr w:type="spellEnd"/>
      <w:r w:rsidRPr="00BB2C8A">
        <w:t xml:space="preserve"> </w:t>
      </w:r>
      <w:proofErr w:type="spellStart"/>
      <w:r w:rsidRPr="00BB2C8A">
        <w:t>đều</w:t>
      </w:r>
      <w:proofErr w:type="spellEnd"/>
      <w:r w:rsidRPr="00BB2C8A">
        <w:t xml:space="preserve"> </w:t>
      </w:r>
      <w:proofErr w:type="spellStart"/>
      <w:r w:rsidRPr="00BB2C8A">
        <w:t>cho</w:t>
      </w:r>
      <w:proofErr w:type="spellEnd"/>
      <w:r w:rsidRPr="00BB2C8A">
        <w:t xml:space="preserve"> </w:t>
      </w:r>
      <w:proofErr w:type="spellStart"/>
      <w:r w:rsidRPr="00BB2C8A">
        <w:t>thấy</w:t>
      </w:r>
      <w:proofErr w:type="spellEnd"/>
      <w:r w:rsidRPr="00BB2C8A">
        <w:t xml:space="preserve"> </w:t>
      </w:r>
      <w:proofErr w:type="spellStart"/>
      <w:r w:rsidRPr="00BB2C8A">
        <w:t>kết</w:t>
      </w:r>
      <w:proofErr w:type="spellEnd"/>
      <w:r w:rsidRPr="00BB2C8A">
        <w:t xml:space="preserve"> </w:t>
      </w:r>
      <w:proofErr w:type="spellStart"/>
      <w:r w:rsidRPr="00BB2C8A">
        <w:t>quả</w:t>
      </w:r>
      <w:proofErr w:type="spellEnd"/>
      <w:r w:rsidRPr="00BB2C8A">
        <w:t xml:space="preserve"> </w:t>
      </w:r>
      <w:proofErr w:type="spellStart"/>
      <w:r w:rsidRPr="00BB2C8A">
        <w:t>ủng</w:t>
      </w:r>
      <w:proofErr w:type="spellEnd"/>
      <w:r w:rsidRPr="00BB2C8A">
        <w:t xml:space="preserve"> </w:t>
      </w:r>
      <w:proofErr w:type="spellStart"/>
      <w:r w:rsidRPr="00BB2C8A">
        <w:t>hộ</w:t>
      </w:r>
      <w:proofErr w:type="spellEnd"/>
      <w:r w:rsidRPr="00BB2C8A">
        <w:t xml:space="preserve"> </w:t>
      </w:r>
      <w:proofErr w:type="spellStart"/>
      <w:r w:rsidRPr="00BB2C8A">
        <w:t>mối</w:t>
      </w:r>
      <w:proofErr w:type="spellEnd"/>
      <w:r w:rsidRPr="00BB2C8A">
        <w:t xml:space="preserve"> </w:t>
      </w:r>
      <w:proofErr w:type="spellStart"/>
      <w:r w:rsidRPr="00BB2C8A">
        <w:t>quan</w:t>
      </w:r>
      <w:proofErr w:type="spellEnd"/>
      <w:r w:rsidRPr="00BB2C8A">
        <w:t xml:space="preserve"> </w:t>
      </w:r>
      <w:proofErr w:type="spellStart"/>
      <w:r w:rsidRPr="00BB2C8A">
        <w:t>hệ</w:t>
      </w:r>
      <w:proofErr w:type="spellEnd"/>
      <w:r w:rsidRPr="00BB2C8A">
        <w:t xml:space="preserve"> </w:t>
      </w:r>
      <w:proofErr w:type="spellStart"/>
      <w:r w:rsidRPr="00BB2C8A">
        <w:t>này</w:t>
      </w:r>
      <w:proofErr w:type="spellEnd"/>
      <w:r w:rsidRPr="00BB2C8A">
        <w:t xml:space="preserve">. </w:t>
      </w:r>
      <w:proofErr w:type="spellStart"/>
      <w:r w:rsidRPr="00BB2C8A">
        <w:t>Cụ</w:t>
      </w:r>
      <w:proofErr w:type="spellEnd"/>
      <w:r w:rsidRPr="00BB2C8A">
        <w:t xml:space="preserve"> </w:t>
      </w:r>
      <w:proofErr w:type="spellStart"/>
      <w:r w:rsidRPr="00BB2C8A">
        <w:t>thể</w:t>
      </w:r>
      <w:proofErr w:type="spellEnd"/>
      <w:r w:rsidRPr="00BB2C8A">
        <w:t xml:space="preserve">, </w:t>
      </w:r>
      <w:proofErr w:type="spellStart"/>
      <w:r w:rsidRPr="00BB2C8A">
        <w:t>tỷ</w:t>
      </w:r>
      <w:proofErr w:type="spellEnd"/>
      <w:r w:rsidRPr="00BB2C8A">
        <w:t xml:space="preserve"> </w:t>
      </w:r>
      <w:proofErr w:type="spellStart"/>
      <w:r w:rsidRPr="00BB2C8A">
        <w:t>suất</w:t>
      </w:r>
      <w:proofErr w:type="spellEnd"/>
      <w:r w:rsidRPr="00BB2C8A">
        <w:t xml:space="preserve"> </w:t>
      </w:r>
      <w:proofErr w:type="spellStart"/>
      <w:r w:rsidRPr="00BB2C8A">
        <w:t>sinh</w:t>
      </w:r>
      <w:proofErr w:type="spellEnd"/>
      <w:r w:rsidRPr="00BB2C8A">
        <w:t xml:space="preserve"> </w:t>
      </w:r>
      <w:proofErr w:type="spellStart"/>
      <w:r w:rsidRPr="00BB2C8A">
        <w:t>lời</w:t>
      </w:r>
      <w:proofErr w:type="spellEnd"/>
      <w:r w:rsidRPr="00BB2C8A">
        <w:t xml:space="preserve"> </w:t>
      </w:r>
      <w:proofErr w:type="spellStart"/>
      <w:r w:rsidRPr="00BB2C8A">
        <w:t>trên</w:t>
      </w:r>
      <w:proofErr w:type="spellEnd"/>
      <w:r w:rsidRPr="00BB2C8A">
        <w:t xml:space="preserve"> </w:t>
      </w:r>
      <w:proofErr w:type="spellStart"/>
      <w:r w:rsidRPr="00BB2C8A">
        <w:t>vốn</w:t>
      </w:r>
      <w:proofErr w:type="spellEnd"/>
      <w:r w:rsidRPr="00BB2C8A">
        <w:t xml:space="preserve"> </w:t>
      </w:r>
      <w:proofErr w:type="spellStart"/>
      <w:r w:rsidRPr="00BB2C8A">
        <w:t>chủ</w:t>
      </w:r>
      <w:proofErr w:type="spellEnd"/>
      <w:r w:rsidRPr="00BB2C8A">
        <w:t xml:space="preserve"> </w:t>
      </w:r>
      <w:proofErr w:type="spellStart"/>
      <w:r w:rsidRPr="00BB2C8A">
        <w:t>sở</w:t>
      </w:r>
      <w:proofErr w:type="spellEnd"/>
      <w:r w:rsidRPr="00BB2C8A">
        <w:t xml:space="preserve"> </w:t>
      </w:r>
      <w:proofErr w:type="spellStart"/>
      <w:r w:rsidRPr="00BB2C8A">
        <w:t>hữu</w:t>
      </w:r>
      <w:proofErr w:type="spellEnd"/>
      <w:r w:rsidRPr="00BB2C8A">
        <w:t xml:space="preserve"> </w:t>
      </w:r>
      <w:proofErr w:type="spellStart"/>
      <w:r w:rsidRPr="00BB2C8A">
        <w:t>sẽ</w:t>
      </w:r>
      <w:proofErr w:type="spellEnd"/>
      <w:r w:rsidRPr="00BB2C8A">
        <w:t xml:space="preserve"> </w:t>
      </w:r>
      <w:proofErr w:type="spellStart"/>
      <w:r w:rsidRPr="00BB2C8A">
        <w:t>được</w:t>
      </w:r>
      <w:proofErr w:type="spellEnd"/>
      <w:r w:rsidRPr="00BB2C8A">
        <w:t xml:space="preserve"> </w:t>
      </w:r>
      <w:proofErr w:type="spellStart"/>
      <w:r w:rsidRPr="00BB2C8A">
        <w:t>cải</w:t>
      </w:r>
      <w:proofErr w:type="spellEnd"/>
      <w:r w:rsidRPr="00BB2C8A">
        <w:t xml:space="preserve"> </w:t>
      </w:r>
      <w:proofErr w:type="spellStart"/>
      <w:r w:rsidRPr="00BB2C8A">
        <w:t>thiện</w:t>
      </w:r>
      <w:proofErr w:type="spellEnd"/>
      <w:r w:rsidRPr="00BB2C8A">
        <w:t xml:space="preserve"> </w:t>
      </w:r>
      <w:proofErr w:type="spellStart"/>
      <w:r w:rsidRPr="00BB2C8A">
        <w:t>khi</w:t>
      </w:r>
      <w:proofErr w:type="spellEnd"/>
      <w:r w:rsidRPr="00BB2C8A">
        <w:t xml:space="preserve"> </w:t>
      </w:r>
      <w:proofErr w:type="spellStart"/>
      <w:r w:rsidRPr="00BB2C8A">
        <w:t>doanh</w:t>
      </w:r>
      <w:proofErr w:type="spellEnd"/>
      <w:r w:rsidRPr="00BB2C8A">
        <w:t xml:space="preserve"> </w:t>
      </w:r>
      <w:proofErr w:type="spellStart"/>
      <w:r w:rsidRPr="00BB2C8A">
        <w:t>nghiệp</w:t>
      </w:r>
      <w:proofErr w:type="spellEnd"/>
      <w:r w:rsidRPr="00BB2C8A">
        <w:t xml:space="preserve"> </w:t>
      </w:r>
      <w:proofErr w:type="spellStart"/>
      <w:r w:rsidRPr="00BB2C8A">
        <w:t>sử</w:t>
      </w:r>
      <w:proofErr w:type="spellEnd"/>
      <w:r w:rsidRPr="00BB2C8A">
        <w:t xml:space="preserve"> </w:t>
      </w:r>
      <w:proofErr w:type="spellStart"/>
      <w:r w:rsidRPr="00BB2C8A">
        <w:t>dụng</w:t>
      </w:r>
      <w:proofErr w:type="spellEnd"/>
      <w:r w:rsidRPr="00BB2C8A">
        <w:t xml:space="preserve"> </w:t>
      </w:r>
      <w:proofErr w:type="spellStart"/>
      <w:r w:rsidRPr="00BB2C8A">
        <w:t>nợ</w:t>
      </w:r>
      <w:proofErr w:type="spellEnd"/>
      <w:r w:rsidRPr="00BB2C8A">
        <w:t xml:space="preserve"> </w:t>
      </w:r>
      <w:proofErr w:type="spellStart"/>
      <w:r w:rsidRPr="00BB2C8A">
        <w:t>dưới</w:t>
      </w:r>
      <w:proofErr w:type="spellEnd"/>
      <w:r w:rsidRPr="00BB2C8A">
        <w:t xml:space="preserve"> </w:t>
      </w:r>
      <w:proofErr w:type="spellStart"/>
      <w:r w:rsidRPr="00BB2C8A">
        <w:t>mức</w:t>
      </w:r>
      <w:proofErr w:type="spellEnd"/>
      <w:r w:rsidRPr="00BB2C8A">
        <w:t xml:space="preserve"> </w:t>
      </w:r>
      <w:proofErr w:type="spellStart"/>
      <w:r w:rsidRPr="00BB2C8A">
        <w:t>tối</w:t>
      </w:r>
      <w:proofErr w:type="spellEnd"/>
      <w:r w:rsidRPr="00BB2C8A">
        <w:t xml:space="preserve"> </w:t>
      </w:r>
      <w:proofErr w:type="spellStart"/>
      <w:r w:rsidRPr="00BB2C8A">
        <w:t>ưu</w:t>
      </w:r>
      <w:proofErr w:type="spellEnd"/>
      <w:r w:rsidRPr="00BB2C8A">
        <w:t xml:space="preserve">, </w:t>
      </w:r>
      <w:proofErr w:type="spellStart"/>
      <w:r w:rsidRPr="00BB2C8A">
        <w:t>tuy</w:t>
      </w:r>
      <w:proofErr w:type="spellEnd"/>
      <w:r w:rsidRPr="00BB2C8A">
        <w:t xml:space="preserve"> </w:t>
      </w:r>
      <w:proofErr w:type="spellStart"/>
      <w:r w:rsidRPr="00BB2C8A">
        <w:t>nhiên</w:t>
      </w:r>
      <w:proofErr w:type="spellEnd"/>
      <w:r w:rsidRPr="00BB2C8A">
        <w:t xml:space="preserve"> </w:t>
      </w:r>
      <w:proofErr w:type="spellStart"/>
      <w:r w:rsidRPr="00BB2C8A">
        <w:t>nếu</w:t>
      </w:r>
      <w:proofErr w:type="spellEnd"/>
      <w:r w:rsidRPr="00BB2C8A">
        <w:t xml:space="preserve"> </w:t>
      </w:r>
      <w:proofErr w:type="spellStart"/>
      <w:r w:rsidRPr="00BB2C8A">
        <w:t>tỷ</w:t>
      </w:r>
      <w:proofErr w:type="spellEnd"/>
      <w:r w:rsidRPr="00BB2C8A">
        <w:t xml:space="preserve"> </w:t>
      </w:r>
      <w:proofErr w:type="spellStart"/>
      <w:r w:rsidRPr="00BB2C8A">
        <w:t>lệ</w:t>
      </w:r>
      <w:proofErr w:type="spellEnd"/>
      <w:r w:rsidRPr="00BB2C8A">
        <w:t xml:space="preserve"> </w:t>
      </w:r>
      <w:proofErr w:type="spellStart"/>
      <w:r w:rsidRPr="00BB2C8A">
        <w:t>nợ</w:t>
      </w:r>
      <w:proofErr w:type="spellEnd"/>
      <w:r w:rsidRPr="00BB2C8A">
        <w:t xml:space="preserve"> </w:t>
      </w:r>
      <w:proofErr w:type="spellStart"/>
      <w:r w:rsidRPr="00BB2C8A">
        <w:t>trên</w:t>
      </w:r>
      <w:proofErr w:type="spellEnd"/>
      <w:r w:rsidRPr="00BB2C8A">
        <w:t xml:space="preserve"> </w:t>
      </w:r>
      <w:proofErr w:type="spellStart"/>
      <w:r w:rsidRPr="00BB2C8A">
        <w:t>tổng</w:t>
      </w:r>
      <w:proofErr w:type="spellEnd"/>
      <w:r w:rsidRPr="00BB2C8A">
        <w:t xml:space="preserve"> </w:t>
      </w:r>
      <w:proofErr w:type="spellStart"/>
      <w:r w:rsidRPr="00BB2C8A">
        <w:t>tài</w:t>
      </w:r>
      <w:proofErr w:type="spellEnd"/>
      <w:r w:rsidRPr="00BB2C8A">
        <w:t xml:space="preserve"> </w:t>
      </w:r>
      <w:proofErr w:type="spellStart"/>
      <w:r w:rsidRPr="00BB2C8A">
        <w:t>sản</w:t>
      </w:r>
      <w:proofErr w:type="spellEnd"/>
      <w:r w:rsidRPr="00BB2C8A">
        <w:t xml:space="preserve"> </w:t>
      </w:r>
      <w:proofErr w:type="spellStart"/>
      <w:r w:rsidRPr="00BB2C8A">
        <w:t>vượt</w:t>
      </w:r>
      <w:proofErr w:type="spellEnd"/>
      <w:r w:rsidRPr="00BB2C8A">
        <w:t xml:space="preserve"> </w:t>
      </w:r>
      <w:proofErr w:type="spellStart"/>
      <w:r w:rsidRPr="00BB2C8A">
        <w:t>ngưỡng</w:t>
      </w:r>
      <w:proofErr w:type="spellEnd"/>
      <w:r w:rsidRPr="00BB2C8A">
        <w:t xml:space="preserve"> </w:t>
      </w:r>
      <w:proofErr w:type="spellStart"/>
      <w:r w:rsidRPr="00BB2C8A">
        <w:t>tối</w:t>
      </w:r>
      <w:proofErr w:type="spellEnd"/>
      <w:r w:rsidRPr="00BB2C8A">
        <w:t xml:space="preserve"> </w:t>
      </w:r>
      <w:proofErr w:type="spellStart"/>
      <w:r w:rsidRPr="00BB2C8A">
        <w:t>ưu</w:t>
      </w:r>
      <w:proofErr w:type="spellEnd"/>
      <w:r w:rsidRPr="00BB2C8A">
        <w:t xml:space="preserve"> </w:t>
      </w:r>
      <w:proofErr w:type="spellStart"/>
      <w:r w:rsidRPr="00BB2C8A">
        <w:t>thì</w:t>
      </w:r>
      <w:proofErr w:type="spellEnd"/>
      <w:r w:rsidRPr="00BB2C8A">
        <w:t xml:space="preserve"> </w:t>
      </w:r>
      <w:proofErr w:type="spellStart"/>
      <w:r w:rsidRPr="00BB2C8A">
        <w:t>sẽ</w:t>
      </w:r>
      <w:proofErr w:type="spellEnd"/>
      <w:r w:rsidRPr="00BB2C8A">
        <w:t xml:space="preserve"> </w:t>
      </w:r>
      <w:proofErr w:type="spellStart"/>
      <w:r w:rsidRPr="00BB2C8A">
        <w:t>ảnh</w:t>
      </w:r>
      <w:proofErr w:type="spellEnd"/>
      <w:r w:rsidRPr="00BB2C8A">
        <w:t xml:space="preserve"> </w:t>
      </w:r>
      <w:proofErr w:type="spellStart"/>
      <w:r w:rsidRPr="00BB2C8A">
        <w:t>hưởng</w:t>
      </w:r>
      <w:proofErr w:type="spellEnd"/>
      <w:r w:rsidRPr="00BB2C8A">
        <w:t xml:space="preserve"> </w:t>
      </w:r>
      <w:proofErr w:type="spellStart"/>
      <w:r w:rsidRPr="00BB2C8A">
        <w:t>tiêu</w:t>
      </w:r>
      <w:proofErr w:type="spellEnd"/>
      <w:r w:rsidRPr="00BB2C8A">
        <w:t xml:space="preserve"> </w:t>
      </w:r>
      <w:proofErr w:type="spellStart"/>
      <w:r w:rsidRPr="00BB2C8A">
        <w:t>cực</w:t>
      </w:r>
      <w:proofErr w:type="spellEnd"/>
      <w:r w:rsidRPr="00BB2C8A">
        <w:t xml:space="preserve"> </w:t>
      </w:r>
      <w:proofErr w:type="spellStart"/>
      <w:r w:rsidRPr="00BB2C8A">
        <w:t>đến</w:t>
      </w:r>
      <w:proofErr w:type="spellEnd"/>
      <w:r w:rsidRPr="00BB2C8A">
        <w:t xml:space="preserve"> </w:t>
      </w:r>
      <w:proofErr w:type="spellStart"/>
      <w:r w:rsidRPr="00BB2C8A">
        <w:t>hệ</w:t>
      </w:r>
      <w:proofErr w:type="spellEnd"/>
      <w:r w:rsidRPr="00BB2C8A">
        <w:t xml:space="preserve"> </w:t>
      </w:r>
      <w:proofErr w:type="spellStart"/>
      <w:r w:rsidRPr="00BB2C8A">
        <w:t>số</w:t>
      </w:r>
      <w:proofErr w:type="spellEnd"/>
      <w:r w:rsidRPr="00BB2C8A">
        <w:t xml:space="preserve"> </w:t>
      </w:r>
      <w:proofErr w:type="spellStart"/>
      <w:r w:rsidRPr="00BB2C8A">
        <w:t>này</w:t>
      </w:r>
      <w:proofErr w:type="spellEnd"/>
      <w:r w:rsidRPr="00BB2C8A">
        <w:t xml:space="preserve">. </w:t>
      </w:r>
      <w:proofErr w:type="spellStart"/>
      <w:r w:rsidRPr="00BB2C8A">
        <w:t>Điểm</w:t>
      </w:r>
      <w:proofErr w:type="spellEnd"/>
      <w:r w:rsidRPr="00BB2C8A">
        <w:t xml:space="preserve"> </w:t>
      </w:r>
      <w:proofErr w:type="spellStart"/>
      <w:r w:rsidRPr="00BB2C8A">
        <w:t>tối</w:t>
      </w:r>
      <w:proofErr w:type="spellEnd"/>
      <w:r w:rsidRPr="00BB2C8A">
        <w:t xml:space="preserve"> </w:t>
      </w:r>
      <w:proofErr w:type="spellStart"/>
      <w:r w:rsidRPr="00BB2C8A">
        <w:t>ưu</w:t>
      </w:r>
      <w:proofErr w:type="spellEnd"/>
      <w:r w:rsidRPr="00BB2C8A">
        <w:t xml:space="preserve"> </w:t>
      </w:r>
      <w:proofErr w:type="spellStart"/>
      <w:r w:rsidRPr="00BB2C8A">
        <w:t>của</w:t>
      </w:r>
      <w:proofErr w:type="spellEnd"/>
      <w:r w:rsidRPr="00BB2C8A">
        <w:t xml:space="preserve"> </w:t>
      </w:r>
      <w:proofErr w:type="spellStart"/>
      <w:r w:rsidRPr="00BB2C8A">
        <w:t>cơ</w:t>
      </w:r>
      <w:proofErr w:type="spellEnd"/>
      <w:r w:rsidRPr="00BB2C8A">
        <w:t xml:space="preserve"> </w:t>
      </w:r>
      <w:proofErr w:type="spellStart"/>
      <w:r w:rsidRPr="00BB2C8A">
        <w:t>cấu</w:t>
      </w:r>
      <w:proofErr w:type="spellEnd"/>
      <w:r w:rsidRPr="00BB2C8A">
        <w:t xml:space="preserve"> </w:t>
      </w:r>
      <w:proofErr w:type="spellStart"/>
      <w:r w:rsidRPr="00BB2C8A">
        <w:t>có</w:t>
      </w:r>
      <w:proofErr w:type="spellEnd"/>
      <w:r w:rsidRPr="00BB2C8A">
        <w:t xml:space="preserve"> </w:t>
      </w:r>
      <w:proofErr w:type="spellStart"/>
      <w:r w:rsidRPr="00BB2C8A">
        <w:t>thể</w:t>
      </w:r>
      <w:proofErr w:type="spellEnd"/>
      <w:r w:rsidRPr="00BB2C8A">
        <w:t xml:space="preserve"> </w:t>
      </w:r>
      <w:proofErr w:type="spellStart"/>
      <w:r w:rsidRPr="00BB2C8A">
        <w:t>được</w:t>
      </w:r>
      <w:proofErr w:type="spellEnd"/>
      <w:r w:rsidRPr="00BB2C8A">
        <w:t xml:space="preserve"> </w:t>
      </w:r>
      <w:proofErr w:type="spellStart"/>
      <w:r w:rsidRPr="00BB2C8A">
        <w:t>xác</w:t>
      </w:r>
      <w:proofErr w:type="spellEnd"/>
      <w:r w:rsidRPr="00BB2C8A">
        <w:t xml:space="preserve"> </w:t>
      </w:r>
      <w:proofErr w:type="spellStart"/>
      <w:r w:rsidRPr="00BB2C8A">
        <w:t>định</w:t>
      </w:r>
      <w:proofErr w:type="spellEnd"/>
      <w:r w:rsidRPr="00BB2C8A">
        <w:t xml:space="preserve"> </w:t>
      </w:r>
      <w:proofErr w:type="spellStart"/>
      <w:r w:rsidR="004034FA" w:rsidRPr="00BB2C8A">
        <w:t>trong</w:t>
      </w:r>
      <w:proofErr w:type="spellEnd"/>
      <w:r w:rsidR="004034FA" w:rsidRPr="00BB2C8A">
        <w:t xml:space="preserve"> </w:t>
      </w:r>
      <w:proofErr w:type="spellStart"/>
      <w:r w:rsidR="004034FA" w:rsidRPr="00BB2C8A">
        <w:t>khoảng</w:t>
      </w:r>
      <w:proofErr w:type="spellEnd"/>
      <w:r w:rsidR="004034FA" w:rsidRPr="00BB2C8A">
        <w:t xml:space="preserve"> </w:t>
      </w:r>
      <w:proofErr w:type="spellStart"/>
      <w:r w:rsidR="004034FA" w:rsidRPr="00BB2C8A">
        <w:t>từ</w:t>
      </w:r>
      <w:proofErr w:type="spellEnd"/>
      <w:r w:rsidR="004034FA" w:rsidRPr="00BB2C8A">
        <w:t xml:space="preserve"> 32% </w:t>
      </w:r>
      <w:proofErr w:type="spellStart"/>
      <w:r w:rsidR="004034FA" w:rsidRPr="00BB2C8A">
        <w:t>đến</w:t>
      </w:r>
      <w:proofErr w:type="spellEnd"/>
      <w:r w:rsidR="004034FA" w:rsidRPr="00BB2C8A">
        <w:t xml:space="preserve"> 37%.</w:t>
      </w:r>
    </w:p>
    <w:p w14:paraId="5C873769" w14:textId="61C46162" w:rsidR="007519C4" w:rsidRPr="00BB2C8A" w:rsidRDefault="007519C4" w:rsidP="00BB2C8A">
      <w:pPr>
        <w:pStyle w:val="Normal1"/>
        <w:tabs>
          <w:tab w:val="left" w:pos="0"/>
          <w:tab w:val="left" w:pos="720"/>
        </w:tabs>
        <w:ind w:firstLine="360"/>
      </w:pPr>
      <w:proofErr w:type="spellStart"/>
      <w:r w:rsidRPr="00BB2C8A">
        <w:t>Xét</w:t>
      </w:r>
      <w:proofErr w:type="spellEnd"/>
      <w:r w:rsidRPr="00BB2C8A">
        <w:t xml:space="preserve"> </w:t>
      </w:r>
      <w:proofErr w:type="spellStart"/>
      <w:r w:rsidRPr="00BB2C8A">
        <w:t>trong</w:t>
      </w:r>
      <w:proofErr w:type="spellEnd"/>
      <w:r w:rsidRPr="00BB2C8A">
        <w:t xml:space="preserve"> </w:t>
      </w:r>
      <w:proofErr w:type="spellStart"/>
      <w:r w:rsidRPr="00BB2C8A">
        <w:t>bối</w:t>
      </w:r>
      <w:proofErr w:type="spellEnd"/>
      <w:r w:rsidRPr="00BB2C8A">
        <w:t xml:space="preserve"> </w:t>
      </w:r>
      <w:proofErr w:type="spellStart"/>
      <w:r w:rsidRPr="00BB2C8A">
        <w:t>cảnh</w:t>
      </w:r>
      <w:proofErr w:type="spellEnd"/>
      <w:r w:rsidRPr="00BB2C8A">
        <w:t xml:space="preserve"> </w:t>
      </w:r>
      <w:proofErr w:type="spellStart"/>
      <w:r w:rsidRPr="00BB2C8A">
        <w:t>các</w:t>
      </w:r>
      <w:proofErr w:type="spellEnd"/>
      <w:r w:rsidRPr="00BB2C8A">
        <w:t xml:space="preserve"> </w:t>
      </w:r>
      <w:proofErr w:type="spellStart"/>
      <w:r w:rsidRPr="00BB2C8A">
        <w:t>doanh</w:t>
      </w:r>
      <w:proofErr w:type="spellEnd"/>
      <w:r w:rsidRPr="00BB2C8A">
        <w:t xml:space="preserve"> </w:t>
      </w:r>
      <w:proofErr w:type="spellStart"/>
      <w:r w:rsidRPr="00BB2C8A">
        <w:t>nghiệp</w:t>
      </w:r>
      <w:proofErr w:type="spellEnd"/>
      <w:r w:rsidRPr="00BB2C8A">
        <w:t xml:space="preserve"> </w:t>
      </w:r>
      <w:proofErr w:type="spellStart"/>
      <w:r w:rsidRPr="00BB2C8A">
        <w:t>chịu</w:t>
      </w:r>
      <w:proofErr w:type="spellEnd"/>
      <w:r w:rsidRPr="00BB2C8A">
        <w:t xml:space="preserve"> </w:t>
      </w:r>
      <w:proofErr w:type="spellStart"/>
      <w:r w:rsidRPr="00BB2C8A">
        <w:t>ảnh</w:t>
      </w:r>
      <w:proofErr w:type="spellEnd"/>
      <w:r w:rsidRPr="00BB2C8A">
        <w:t xml:space="preserve"> </w:t>
      </w:r>
      <w:proofErr w:type="spellStart"/>
      <w:r w:rsidRPr="00BB2C8A">
        <w:t>hưởng</w:t>
      </w:r>
      <w:proofErr w:type="spellEnd"/>
      <w:r w:rsidRPr="00BB2C8A">
        <w:t xml:space="preserve"> </w:t>
      </w:r>
      <w:proofErr w:type="spellStart"/>
      <w:r w:rsidRPr="00BB2C8A">
        <w:t>từ</w:t>
      </w:r>
      <w:proofErr w:type="spellEnd"/>
      <w:r w:rsidRPr="00BB2C8A">
        <w:t xml:space="preserve"> </w:t>
      </w:r>
      <w:proofErr w:type="spellStart"/>
      <w:r w:rsidRPr="00BB2C8A">
        <w:t>cuộc</w:t>
      </w:r>
      <w:proofErr w:type="spellEnd"/>
      <w:r w:rsidRPr="00BB2C8A">
        <w:t xml:space="preserve"> </w:t>
      </w:r>
      <w:proofErr w:type="spellStart"/>
      <w:r w:rsidRPr="00BB2C8A">
        <w:t>khủng</w:t>
      </w:r>
      <w:proofErr w:type="spellEnd"/>
      <w:r w:rsidRPr="00BB2C8A">
        <w:t xml:space="preserve"> </w:t>
      </w:r>
      <w:proofErr w:type="spellStart"/>
      <w:r w:rsidRPr="00BB2C8A">
        <w:t>hoảng</w:t>
      </w:r>
      <w:proofErr w:type="spellEnd"/>
      <w:r w:rsidRPr="00BB2C8A">
        <w:t xml:space="preserve"> </w:t>
      </w:r>
      <w:proofErr w:type="spellStart"/>
      <w:r w:rsidRPr="00BB2C8A">
        <w:t>kinh</w:t>
      </w:r>
      <w:proofErr w:type="spellEnd"/>
      <w:r w:rsidRPr="00BB2C8A">
        <w:t xml:space="preserve"> </w:t>
      </w:r>
      <w:proofErr w:type="spellStart"/>
      <w:r w:rsidRPr="00BB2C8A">
        <w:t>tế</w:t>
      </w:r>
      <w:proofErr w:type="spellEnd"/>
      <w:r w:rsidRPr="00BB2C8A">
        <w:t xml:space="preserve"> </w:t>
      </w:r>
      <w:proofErr w:type="spellStart"/>
      <w:r w:rsidRPr="00BB2C8A">
        <w:t>tài</w:t>
      </w:r>
      <w:proofErr w:type="spellEnd"/>
      <w:r w:rsidRPr="00BB2C8A">
        <w:t xml:space="preserve"> </w:t>
      </w:r>
      <w:proofErr w:type="spellStart"/>
      <w:r w:rsidRPr="00BB2C8A">
        <w:t>chính</w:t>
      </w:r>
      <w:proofErr w:type="spellEnd"/>
      <w:r w:rsidRPr="00BB2C8A">
        <w:t xml:space="preserve"> </w:t>
      </w:r>
      <w:proofErr w:type="spellStart"/>
      <w:r w:rsidRPr="00BB2C8A">
        <w:t>trong</w:t>
      </w:r>
      <w:proofErr w:type="spellEnd"/>
      <w:r w:rsidRPr="00BB2C8A">
        <w:t xml:space="preserve"> </w:t>
      </w:r>
      <w:proofErr w:type="spellStart"/>
      <w:r w:rsidRPr="00BB2C8A">
        <w:t>giai</w:t>
      </w:r>
      <w:proofErr w:type="spellEnd"/>
      <w:r w:rsidRPr="00BB2C8A">
        <w:t xml:space="preserve"> </w:t>
      </w:r>
      <w:proofErr w:type="spellStart"/>
      <w:r w:rsidRPr="00BB2C8A">
        <w:t>đoạn</w:t>
      </w:r>
      <w:proofErr w:type="spellEnd"/>
      <w:r w:rsidRPr="00BB2C8A">
        <w:t xml:space="preserve"> 2008 – 2010, </w:t>
      </w:r>
      <w:proofErr w:type="spellStart"/>
      <w:r w:rsidRPr="00BB2C8A">
        <w:t>nghiên</w:t>
      </w:r>
      <w:proofErr w:type="spellEnd"/>
      <w:r w:rsidRPr="00BB2C8A">
        <w:t xml:space="preserve"> </w:t>
      </w:r>
      <w:proofErr w:type="spellStart"/>
      <w:r w:rsidRPr="00BB2C8A">
        <w:t>cứu</w:t>
      </w:r>
      <w:proofErr w:type="spellEnd"/>
      <w:r w:rsidRPr="00BB2C8A">
        <w:t xml:space="preserve"> </w:t>
      </w:r>
      <w:proofErr w:type="spellStart"/>
      <w:r w:rsidRPr="00BB2C8A">
        <w:t>không</w:t>
      </w:r>
      <w:proofErr w:type="spellEnd"/>
      <w:r w:rsidRPr="00BB2C8A">
        <w:t xml:space="preserve"> </w:t>
      </w:r>
      <w:proofErr w:type="spellStart"/>
      <w:r w:rsidRPr="00BB2C8A">
        <w:t>tìm</w:t>
      </w:r>
      <w:proofErr w:type="spellEnd"/>
      <w:r w:rsidRPr="00BB2C8A">
        <w:t xml:space="preserve"> </w:t>
      </w:r>
      <w:proofErr w:type="spellStart"/>
      <w:r w:rsidRPr="00BB2C8A">
        <w:t>thấy</w:t>
      </w:r>
      <w:proofErr w:type="spellEnd"/>
      <w:r w:rsidRPr="00BB2C8A">
        <w:t xml:space="preserve"> </w:t>
      </w:r>
      <w:proofErr w:type="spellStart"/>
      <w:r w:rsidRPr="00BB2C8A">
        <w:t>đươc</w:t>
      </w:r>
      <w:proofErr w:type="spellEnd"/>
      <w:r w:rsidRPr="00BB2C8A">
        <w:t xml:space="preserve"> </w:t>
      </w:r>
      <w:proofErr w:type="spellStart"/>
      <w:r w:rsidRPr="00BB2C8A">
        <w:t>bằng</w:t>
      </w:r>
      <w:proofErr w:type="spellEnd"/>
      <w:r w:rsidRPr="00BB2C8A">
        <w:t xml:space="preserve"> </w:t>
      </w:r>
      <w:proofErr w:type="spellStart"/>
      <w:r w:rsidRPr="00BB2C8A">
        <w:t>chứng</w:t>
      </w:r>
      <w:proofErr w:type="spellEnd"/>
      <w:r w:rsidRPr="00BB2C8A">
        <w:t xml:space="preserve"> </w:t>
      </w:r>
      <w:proofErr w:type="spellStart"/>
      <w:r w:rsidRPr="00BB2C8A">
        <w:lastRenderedPageBreak/>
        <w:t>chứng</w:t>
      </w:r>
      <w:proofErr w:type="spellEnd"/>
      <w:r w:rsidRPr="00BB2C8A">
        <w:t xml:space="preserve"> </w:t>
      </w:r>
      <w:proofErr w:type="spellStart"/>
      <w:r w:rsidRPr="00BB2C8A">
        <w:t>minh</w:t>
      </w:r>
      <w:proofErr w:type="spellEnd"/>
      <w:r w:rsidRPr="00BB2C8A">
        <w:t xml:space="preserve"> </w:t>
      </w:r>
      <w:proofErr w:type="spellStart"/>
      <w:r w:rsidRPr="00BB2C8A">
        <w:t>ảnh</w:t>
      </w:r>
      <w:proofErr w:type="spellEnd"/>
      <w:r w:rsidRPr="00BB2C8A">
        <w:t xml:space="preserve"> </w:t>
      </w:r>
      <w:proofErr w:type="spellStart"/>
      <w:r w:rsidRPr="00BB2C8A">
        <w:t>hưởng</w:t>
      </w:r>
      <w:proofErr w:type="spellEnd"/>
      <w:r w:rsidRPr="00BB2C8A">
        <w:t xml:space="preserve"> </w:t>
      </w:r>
      <w:proofErr w:type="spellStart"/>
      <w:r w:rsidRPr="00BB2C8A">
        <w:t>có</w:t>
      </w:r>
      <w:proofErr w:type="spellEnd"/>
      <w:r w:rsidRPr="00BB2C8A">
        <w:t xml:space="preserve"> ý </w:t>
      </w:r>
      <w:proofErr w:type="spellStart"/>
      <w:r w:rsidRPr="00BB2C8A">
        <w:t>nghĩa</w:t>
      </w:r>
      <w:proofErr w:type="spellEnd"/>
      <w:r w:rsidRPr="00BB2C8A">
        <w:t xml:space="preserve"> </w:t>
      </w:r>
      <w:proofErr w:type="spellStart"/>
      <w:r w:rsidRPr="00BB2C8A">
        <w:t>thống</w:t>
      </w:r>
      <w:proofErr w:type="spellEnd"/>
      <w:r w:rsidRPr="00BB2C8A">
        <w:t xml:space="preserve"> </w:t>
      </w:r>
      <w:proofErr w:type="spellStart"/>
      <w:r w:rsidRPr="00BB2C8A">
        <w:t>kê</w:t>
      </w:r>
      <w:proofErr w:type="spellEnd"/>
      <w:r w:rsidRPr="00BB2C8A">
        <w:t xml:space="preserve"> </w:t>
      </w:r>
      <w:proofErr w:type="spellStart"/>
      <w:r w:rsidRPr="00BB2C8A">
        <w:t>của</w:t>
      </w:r>
      <w:proofErr w:type="spellEnd"/>
      <w:r w:rsidRPr="00BB2C8A">
        <w:t xml:space="preserve"> </w:t>
      </w:r>
      <w:proofErr w:type="spellStart"/>
      <w:r w:rsidRPr="00BB2C8A">
        <w:t>cơ</w:t>
      </w:r>
      <w:proofErr w:type="spellEnd"/>
      <w:r w:rsidRPr="00BB2C8A">
        <w:t xml:space="preserve"> </w:t>
      </w:r>
      <w:proofErr w:type="spellStart"/>
      <w:r w:rsidRPr="00BB2C8A">
        <w:t>cấu</w:t>
      </w:r>
      <w:proofErr w:type="spellEnd"/>
      <w:r w:rsidRPr="00BB2C8A">
        <w:t xml:space="preserve"> </w:t>
      </w:r>
      <w:proofErr w:type="spellStart"/>
      <w:r w:rsidRPr="00BB2C8A">
        <w:t>vốn</w:t>
      </w:r>
      <w:proofErr w:type="spellEnd"/>
      <w:r w:rsidRPr="00BB2C8A">
        <w:t xml:space="preserve"> </w:t>
      </w:r>
      <w:proofErr w:type="spellStart"/>
      <w:r w:rsidRPr="00BB2C8A">
        <w:t>đến</w:t>
      </w:r>
      <w:proofErr w:type="spellEnd"/>
      <w:r w:rsidRPr="00BB2C8A">
        <w:t xml:space="preserve"> </w:t>
      </w:r>
      <w:proofErr w:type="spellStart"/>
      <w:r w:rsidRPr="00BB2C8A">
        <w:t>khả</w:t>
      </w:r>
      <w:proofErr w:type="spellEnd"/>
      <w:r w:rsidRPr="00BB2C8A">
        <w:t xml:space="preserve"> </w:t>
      </w:r>
      <w:proofErr w:type="spellStart"/>
      <w:r w:rsidRPr="00BB2C8A">
        <w:t>năng</w:t>
      </w:r>
      <w:proofErr w:type="spellEnd"/>
      <w:r w:rsidRPr="00BB2C8A">
        <w:t xml:space="preserve"> </w:t>
      </w:r>
      <w:proofErr w:type="spellStart"/>
      <w:r w:rsidRPr="00BB2C8A">
        <w:t>sinh</w:t>
      </w:r>
      <w:proofErr w:type="spellEnd"/>
      <w:r w:rsidRPr="00BB2C8A">
        <w:t xml:space="preserve"> </w:t>
      </w:r>
      <w:proofErr w:type="spellStart"/>
      <w:r w:rsidRPr="00BB2C8A">
        <w:t>lời</w:t>
      </w:r>
      <w:proofErr w:type="spellEnd"/>
      <w:r w:rsidRPr="00BB2C8A">
        <w:t xml:space="preserve"> </w:t>
      </w:r>
      <w:proofErr w:type="spellStart"/>
      <w:r w:rsidRPr="00BB2C8A">
        <w:t>của</w:t>
      </w:r>
      <w:proofErr w:type="spellEnd"/>
      <w:r w:rsidRPr="00BB2C8A">
        <w:t xml:space="preserve"> </w:t>
      </w:r>
      <w:proofErr w:type="spellStart"/>
      <w:r w:rsidRPr="00BB2C8A">
        <w:t>doanh</w:t>
      </w:r>
      <w:proofErr w:type="spellEnd"/>
      <w:r w:rsidRPr="00BB2C8A">
        <w:t xml:space="preserve"> </w:t>
      </w:r>
      <w:proofErr w:type="spellStart"/>
      <w:r w:rsidRPr="00BB2C8A">
        <w:t>nghiệp</w:t>
      </w:r>
      <w:proofErr w:type="spellEnd"/>
      <w:r w:rsidRPr="00BB2C8A">
        <w:t xml:space="preserve">. </w:t>
      </w:r>
    </w:p>
    <w:p w14:paraId="31F48A33" w14:textId="4E026134" w:rsidR="006741AA" w:rsidRPr="00BB2C8A" w:rsidRDefault="006741AA" w:rsidP="00BB2C8A">
      <w:pPr>
        <w:pStyle w:val="Normal1"/>
        <w:tabs>
          <w:tab w:val="left" w:pos="0"/>
          <w:tab w:val="left" w:pos="720"/>
        </w:tabs>
        <w:ind w:firstLine="360"/>
        <w:rPr>
          <w:i/>
        </w:rPr>
      </w:pPr>
      <w:bookmarkStart w:id="107" w:name="_Toc521358755"/>
      <w:proofErr w:type="spellStart"/>
      <w:r w:rsidRPr="00BB2C8A">
        <w:rPr>
          <w:i/>
        </w:rPr>
        <w:t>Mối</w:t>
      </w:r>
      <w:proofErr w:type="spellEnd"/>
      <w:r w:rsidRPr="00BB2C8A">
        <w:rPr>
          <w:i/>
        </w:rPr>
        <w:t xml:space="preserve"> </w:t>
      </w:r>
      <w:proofErr w:type="spellStart"/>
      <w:r w:rsidRPr="00BB2C8A">
        <w:rPr>
          <w:i/>
        </w:rPr>
        <w:t>quan</w:t>
      </w:r>
      <w:proofErr w:type="spellEnd"/>
      <w:r w:rsidRPr="00BB2C8A">
        <w:rPr>
          <w:i/>
        </w:rPr>
        <w:t xml:space="preserve"> </w:t>
      </w:r>
      <w:proofErr w:type="spellStart"/>
      <w:r w:rsidRPr="00BB2C8A">
        <w:rPr>
          <w:i/>
        </w:rPr>
        <w:t>hệ</w:t>
      </w:r>
      <w:proofErr w:type="spellEnd"/>
      <w:r w:rsidRPr="00BB2C8A">
        <w:rPr>
          <w:i/>
        </w:rPr>
        <w:t xml:space="preserve"> </w:t>
      </w:r>
      <w:proofErr w:type="spellStart"/>
      <w:r w:rsidRPr="00BB2C8A">
        <w:rPr>
          <w:i/>
        </w:rPr>
        <w:t>giữa</w:t>
      </w:r>
      <w:proofErr w:type="spellEnd"/>
      <w:r w:rsidRPr="00BB2C8A">
        <w:rPr>
          <w:i/>
        </w:rPr>
        <w:t xml:space="preserve"> </w:t>
      </w:r>
      <w:proofErr w:type="spellStart"/>
      <w:r w:rsidRPr="00BB2C8A">
        <w:rPr>
          <w:i/>
        </w:rPr>
        <w:t>cơ</w:t>
      </w:r>
      <w:proofErr w:type="spellEnd"/>
      <w:r w:rsidRPr="00BB2C8A">
        <w:rPr>
          <w:i/>
        </w:rPr>
        <w:t xml:space="preserve"> </w:t>
      </w:r>
      <w:proofErr w:type="spellStart"/>
      <w:r w:rsidRPr="00BB2C8A">
        <w:rPr>
          <w:i/>
        </w:rPr>
        <w:t>cấu</w:t>
      </w:r>
      <w:proofErr w:type="spellEnd"/>
      <w:r w:rsidRPr="00BB2C8A">
        <w:rPr>
          <w:i/>
        </w:rPr>
        <w:t xml:space="preserve"> </w:t>
      </w:r>
      <w:proofErr w:type="spellStart"/>
      <w:r w:rsidRPr="00BB2C8A">
        <w:rPr>
          <w:i/>
        </w:rPr>
        <w:t>vốn</w:t>
      </w:r>
      <w:proofErr w:type="spellEnd"/>
      <w:r w:rsidRPr="00BB2C8A">
        <w:rPr>
          <w:i/>
        </w:rPr>
        <w:t xml:space="preserve"> </w:t>
      </w:r>
      <w:proofErr w:type="spellStart"/>
      <w:r w:rsidRPr="00BB2C8A">
        <w:rPr>
          <w:i/>
        </w:rPr>
        <w:t>và</w:t>
      </w:r>
      <w:proofErr w:type="spellEnd"/>
      <w:r w:rsidRPr="00BB2C8A">
        <w:rPr>
          <w:i/>
        </w:rPr>
        <w:t xml:space="preserve"> </w:t>
      </w:r>
      <w:proofErr w:type="spellStart"/>
      <w:r w:rsidRPr="00BB2C8A">
        <w:rPr>
          <w:i/>
        </w:rPr>
        <w:t>chỉ</w:t>
      </w:r>
      <w:proofErr w:type="spellEnd"/>
      <w:r w:rsidRPr="00BB2C8A">
        <w:rPr>
          <w:i/>
        </w:rPr>
        <w:t xml:space="preserve"> </w:t>
      </w:r>
      <w:proofErr w:type="spellStart"/>
      <w:r w:rsidRPr="00BB2C8A">
        <w:rPr>
          <w:i/>
        </w:rPr>
        <w:t>tiêu</w:t>
      </w:r>
      <w:proofErr w:type="spellEnd"/>
      <w:r w:rsidRPr="00BB2C8A">
        <w:rPr>
          <w:i/>
        </w:rPr>
        <w:t xml:space="preserve"> </w:t>
      </w:r>
      <w:proofErr w:type="spellStart"/>
      <w:r w:rsidRPr="00BB2C8A">
        <w:rPr>
          <w:i/>
        </w:rPr>
        <w:t>giá</w:t>
      </w:r>
      <w:proofErr w:type="spellEnd"/>
      <w:r w:rsidRPr="00BB2C8A">
        <w:rPr>
          <w:i/>
        </w:rPr>
        <w:t xml:space="preserve"> </w:t>
      </w:r>
      <w:proofErr w:type="spellStart"/>
      <w:r w:rsidRPr="00BB2C8A">
        <w:rPr>
          <w:i/>
        </w:rPr>
        <w:t>trị</w:t>
      </w:r>
      <w:proofErr w:type="spellEnd"/>
      <w:r w:rsidRPr="00BB2C8A">
        <w:rPr>
          <w:i/>
        </w:rPr>
        <w:t xml:space="preserve"> </w:t>
      </w:r>
      <w:proofErr w:type="spellStart"/>
      <w:r w:rsidRPr="00BB2C8A">
        <w:rPr>
          <w:i/>
        </w:rPr>
        <w:t>thị</w:t>
      </w:r>
      <w:proofErr w:type="spellEnd"/>
      <w:r w:rsidRPr="00BB2C8A">
        <w:rPr>
          <w:i/>
        </w:rPr>
        <w:t xml:space="preserve"> </w:t>
      </w:r>
      <w:proofErr w:type="spellStart"/>
      <w:r w:rsidRPr="00BB2C8A">
        <w:rPr>
          <w:i/>
        </w:rPr>
        <w:t>trường</w:t>
      </w:r>
      <w:proofErr w:type="spellEnd"/>
      <w:r w:rsidRPr="00BB2C8A">
        <w:rPr>
          <w:i/>
        </w:rPr>
        <w:t xml:space="preserve"> Tobin’s Q </w:t>
      </w:r>
      <w:proofErr w:type="spellStart"/>
      <w:r w:rsidRPr="00BB2C8A">
        <w:rPr>
          <w:i/>
        </w:rPr>
        <w:t>của</w:t>
      </w:r>
      <w:proofErr w:type="spellEnd"/>
      <w:r w:rsidRPr="00BB2C8A">
        <w:rPr>
          <w:i/>
        </w:rPr>
        <w:t xml:space="preserve"> </w:t>
      </w:r>
      <w:proofErr w:type="spellStart"/>
      <w:r w:rsidRPr="00BB2C8A">
        <w:rPr>
          <w:i/>
        </w:rPr>
        <w:t>doanh</w:t>
      </w:r>
      <w:proofErr w:type="spellEnd"/>
      <w:r w:rsidRPr="00BB2C8A">
        <w:rPr>
          <w:i/>
        </w:rPr>
        <w:t xml:space="preserve"> </w:t>
      </w:r>
      <w:proofErr w:type="spellStart"/>
      <w:r w:rsidRPr="00BB2C8A">
        <w:rPr>
          <w:i/>
        </w:rPr>
        <w:t>nghiệp</w:t>
      </w:r>
      <w:bookmarkEnd w:id="107"/>
      <w:proofErr w:type="spellEnd"/>
    </w:p>
    <w:p w14:paraId="0D66A457" w14:textId="7E5DCD09" w:rsidR="006741AA" w:rsidRPr="00BB2C8A" w:rsidRDefault="006741AA"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Mô</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hồi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động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cố</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định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mô</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hồi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hai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bước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đều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đưa</w:t>
      </w:r>
      <w:proofErr w:type="spellEnd"/>
      <w:r w:rsidRPr="00BB2C8A">
        <w:rPr>
          <w:rFonts w:ascii="Times New Roman" w:hAnsi="Times New Roman" w:cs="Times New Roman"/>
          <w:sz w:val="26"/>
          <w:szCs w:val="26"/>
        </w:rPr>
        <w:t xml:space="preserve"> ra </w:t>
      </w:r>
      <w:proofErr w:type="spellStart"/>
      <w:r w:rsidRPr="00BB2C8A">
        <w:rPr>
          <w:rFonts w:ascii="Times New Roman" w:hAnsi="Times New Roman" w:cs="Times New Roman"/>
          <w:sz w:val="26"/>
          <w:szCs w:val="26"/>
        </w:rPr>
        <w:t>kết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luận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có</w:t>
      </w:r>
      <w:proofErr w:type="spellEnd"/>
      <w:r w:rsidRPr="00BB2C8A">
        <w:rPr>
          <w:rFonts w:ascii="Times New Roman" w:hAnsi="Times New Roman" w:cs="Times New Roman"/>
          <w:sz w:val="26"/>
          <w:szCs w:val="26"/>
        </w:rPr>
        <w:t xml:space="preserve"> ý </w:t>
      </w:r>
      <w:proofErr w:type="spellStart"/>
      <w:r w:rsidRPr="00BB2C8A">
        <w:rPr>
          <w:rFonts w:ascii="Times New Roman" w:hAnsi="Times New Roman" w:cs="Times New Roman"/>
          <w:sz w:val="26"/>
          <w:szCs w:val="26"/>
        </w:rPr>
        <w:t>nghĩa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thống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kê</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về</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ảnh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hưởng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ngược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chiều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cấu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đến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chỉ</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tiêu</w:t>
      </w:r>
      <w:proofErr w:type="spellEnd"/>
      <w:r w:rsidRPr="00BB2C8A">
        <w:rPr>
          <w:rFonts w:ascii="Times New Roman" w:hAnsi="Times New Roman" w:cs="Times New Roman"/>
          <w:sz w:val="26"/>
          <w:szCs w:val="26"/>
        </w:rPr>
        <w:t xml:space="preserve"> Tobin’s Q </w:t>
      </w:r>
      <w:proofErr w:type="spellStart"/>
      <w:r w:rsidRPr="00BB2C8A">
        <w:rPr>
          <w:rFonts w:ascii="Times New Roman" w:hAnsi="Times New Roman" w:cs="Times New Roman"/>
          <w:sz w:val="26"/>
          <w:szCs w:val="26"/>
        </w:rPr>
        <w:t>đại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diện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trường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Tuy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nhiên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xem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xét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mô</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hồi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phân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kết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thấy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ảnh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hưởng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cấu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đến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chỉ</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tiêu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trường</w:t>
      </w:r>
      <w:proofErr w:type="spellEnd"/>
      <w:r w:rsidRPr="00BB2C8A">
        <w:rPr>
          <w:rFonts w:ascii="Times New Roman" w:hAnsi="Times New Roman" w:cs="Times New Roman"/>
          <w:sz w:val="26"/>
          <w:szCs w:val="26"/>
        </w:rPr>
        <w:t xml:space="preserve"> Tobin’s Q </w:t>
      </w:r>
      <w:proofErr w:type="spellStart"/>
      <w:r w:rsidRPr="00BB2C8A">
        <w:rPr>
          <w:rFonts w:ascii="Times New Roman" w:hAnsi="Times New Roman" w:cs="Times New Roman"/>
          <w:sz w:val="26"/>
          <w:szCs w:val="26"/>
        </w:rPr>
        <w:t>là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nhau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giữa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phân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vị</w:t>
      </w:r>
      <w:proofErr w:type="spellEnd"/>
      <w:r w:rsidR="002C1399" w:rsidRPr="00BB2C8A">
        <w:rPr>
          <w:rFonts w:ascii="Times New Roman" w:hAnsi="Times New Roman" w:cs="Times New Roman"/>
          <w:sz w:val="26"/>
          <w:szCs w:val="26"/>
        </w:rPr>
        <w:t>.</w:t>
      </w:r>
      <w:r w:rsidR="002C1399" w:rsidRPr="00BB2C8A">
        <w:rPr>
          <w:rFonts w:ascii="Times New Roman" w:hAnsi="Times New Roman" w:cs="Times New Roman"/>
          <w:color w:val="FFFFFF" w:themeColor="background1"/>
          <w:sz w:val="26"/>
          <w:szCs w:val="26"/>
        </w:rPr>
        <w:t>”</w:t>
      </w:r>
    </w:p>
    <w:p w14:paraId="132A1F8A" w14:textId="3E653D1D" w:rsidR="00D72AAF" w:rsidRPr="00BB2C8A" w:rsidRDefault="006741AA"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 xml:space="preserve">Khi </w:t>
      </w:r>
      <w:proofErr w:type="spellStart"/>
      <w:r w:rsidRPr="00BB2C8A">
        <w:rPr>
          <w:rFonts w:ascii="Times New Roman" w:hAnsi="Times New Roman" w:cs="Times New Roman"/>
          <w:sz w:val="26"/>
          <w:szCs w:val="26"/>
        </w:rPr>
        <w:t>chỉ</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tiêu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trường</w:t>
      </w:r>
      <w:proofErr w:type="spellEnd"/>
      <w:r w:rsidRPr="00BB2C8A">
        <w:rPr>
          <w:rFonts w:ascii="Times New Roman" w:hAnsi="Times New Roman" w:cs="Times New Roman"/>
          <w:sz w:val="26"/>
          <w:szCs w:val="26"/>
        </w:rPr>
        <w:t xml:space="preserve"> Tobin’s Q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ở </w:t>
      </w:r>
      <w:proofErr w:type="spellStart"/>
      <w:r w:rsidRPr="00BB2C8A">
        <w:rPr>
          <w:rFonts w:ascii="Times New Roman" w:hAnsi="Times New Roman" w:cs="Times New Roman"/>
          <w:sz w:val="26"/>
          <w:szCs w:val="26"/>
        </w:rPr>
        <w:t>mức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thấp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cấu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thể</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hiện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động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tích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cực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đến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trường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Như</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vậy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đối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với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có</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tỷ</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lệ</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trường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sổ</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sách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thấp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hơn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thì</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việc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sử</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dụng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vay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mang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đến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một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tín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hiệu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tích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cực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đến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đầu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tư</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Hệ</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số</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tương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quan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này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giảm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dần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từ</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phân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thấp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nhất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đến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phân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cao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hơn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trị</w:t>
      </w:r>
      <w:proofErr w:type="spellEnd"/>
      <w:r w:rsidRPr="00BB2C8A">
        <w:rPr>
          <w:rFonts w:ascii="Times New Roman" w:hAnsi="Times New Roman" w:cs="Times New Roman"/>
          <w:sz w:val="26"/>
          <w:szCs w:val="26"/>
        </w:rPr>
        <w:t xml:space="preserve"> Tobin’s Q. </w:t>
      </w:r>
      <w:proofErr w:type="spellStart"/>
      <w:r w:rsidRPr="00BB2C8A">
        <w:rPr>
          <w:rFonts w:ascii="Times New Roman" w:hAnsi="Times New Roman" w:cs="Times New Roman"/>
          <w:sz w:val="26"/>
          <w:szCs w:val="26"/>
        </w:rPr>
        <w:t>Ngược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lại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chỉ</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tiêu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trườ</w:t>
      </w:r>
      <w:r w:rsidR="004034FA" w:rsidRPr="00BB2C8A">
        <w:rPr>
          <w:rFonts w:ascii="Times New Roman" w:hAnsi="Times New Roman" w:cs="Times New Roman"/>
          <w:sz w:val="26"/>
          <w:szCs w:val="26"/>
        </w:rPr>
        <w:t>ng</w:t>
      </w:r>
      <w:proofErr w:type="spellEnd"/>
      <w:r w:rsidR="004034FA" w:rsidRPr="00BB2C8A">
        <w:rPr>
          <w:rFonts w:ascii="Times New Roman" w:hAnsi="Times New Roman" w:cs="Times New Roman"/>
          <w:sz w:val="26"/>
          <w:szCs w:val="26"/>
        </w:rPr>
        <w:t xml:space="preserve"> Tobin’s Q </w:t>
      </w:r>
      <w:proofErr w:type="spellStart"/>
      <w:r w:rsidR="004034FA" w:rsidRPr="00BB2C8A">
        <w:rPr>
          <w:rFonts w:ascii="Times New Roman" w:hAnsi="Times New Roman" w:cs="Times New Roman"/>
          <w:sz w:val="26"/>
          <w:szCs w:val="26"/>
        </w:rPr>
        <w:t>cao</w:t>
      </w:r>
      <w:proofErr w:type="spellEnd"/>
      <w:r w:rsidR="004034FA"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việc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sử</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dụng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vay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lại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có</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xu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hướng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làm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giảm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trường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w:t>
      </w:r>
      <w:r w:rsidR="007A0B10" w:rsidRPr="00BB2C8A">
        <w:rPr>
          <w:rFonts w:ascii="Times New Roman" w:hAnsi="Times New Roman" w:cs="Times New Roman"/>
          <w:sz w:val="26"/>
          <w:szCs w:val="26"/>
        </w:rPr>
        <w:t>p</w:t>
      </w:r>
      <w:proofErr w:type="spellEnd"/>
      <w:r w:rsidR="007A0B10" w:rsidRPr="00BB2C8A">
        <w:rPr>
          <w:rFonts w:ascii="Times New Roman" w:hAnsi="Times New Roman" w:cs="Times New Roman"/>
          <w:sz w:val="26"/>
          <w:szCs w:val="26"/>
        </w:rPr>
        <w:t xml:space="preserve"> </w:t>
      </w:r>
      <w:proofErr w:type="spellStart"/>
      <w:r w:rsidR="007A0B10" w:rsidRPr="00BB2C8A">
        <w:rPr>
          <w:rFonts w:ascii="Times New Roman" w:hAnsi="Times New Roman" w:cs="Times New Roman"/>
          <w:sz w:val="26"/>
          <w:szCs w:val="26"/>
        </w:rPr>
        <w:t>này</w:t>
      </w:r>
      <w:proofErr w:type="spellEnd"/>
      <w:r w:rsidR="007A0B10" w:rsidRPr="00BB2C8A">
        <w:rPr>
          <w:rFonts w:ascii="Times New Roman" w:hAnsi="Times New Roman" w:cs="Times New Roman"/>
          <w:sz w:val="26"/>
          <w:szCs w:val="26"/>
        </w:rPr>
        <w:t xml:space="preserve">. </w:t>
      </w:r>
      <w:r w:rsidRPr="00BB2C8A">
        <w:rPr>
          <w:rFonts w:ascii="Times New Roman" w:hAnsi="Times New Roman" w:cs="Times New Roman"/>
          <w:sz w:val="26"/>
          <w:szCs w:val="26"/>
        </w:rPr>
        <w:t xml:space="preserve">Khi </w:t>
      </w:r>
      <w:proofErr w:type="spellStart"/>
      <w:r w:rsidRPr="00BB2C8A">
        <w:rPr>
          <w:rFonts w:ascii="Times New Roman" w:hAnsi="Times New Roman" w:cs="Times New Roman"/>
          <w:sz w:val="26"/>
          <w:szCs w:val="26"/>
        </w:rPr>
        <w:t>tìm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hiểu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về</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mối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quan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hệ</w:t>
      </w:r>
      <w:proofErr w:type="spellEnd"/>
      <w:r w:rsidRPr="00BB2C8A">
        <w:rPr>
          <w:rFonts w:ascii="Times New Roman" w:hAnsi="Times New Roman" w:cs="Times New Roman"/>
          <w:sz w:val="26"/>
          <w:szCs w:val="26"/>
        </w:rPr>
        <w:t xml:space="preserve"> phi </w:t>
      </w:r>
      <w:proofErr w:type="spellStart"/>
      <w:r w:rsidRPr="00BB2C8A">
        <w:rPr>
          <w:rFonts w:ascii="Times New Roman" w:hAnsi="Times New Roman" w:cs="Times New Roman"/>
          <w:sz w:val="26"/>
          <w:szCs w:val="26"/>
        </w:rPr>
        <w:t>tuyến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tính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giữa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cấu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Tobin’s Q, </w:t>
      </w:r>
      <w:proofErr w:type="spellStart"/>
      <w:r w:rsidRPr="00BB2C8A">
        <w:rPr>
          <w:rFonts w:ascii="Times New Roman" w:hAnsi="Times New Roman" w:cs="Times New Roman"/>
          <w:sz w:val="26"/>
          <w:szCs w:val="26"/>
        </w:rPr>
        <w:t>luận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án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không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chứng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minh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được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mối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quan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hệ</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này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bằng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hai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phương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pháp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hồi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hồi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động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cố</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định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hồi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hai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bước</w:t>
      </w:r>
      <w:proofErr w:type="spellEnd"/>
      <w:r w:rsidRPr="00BB2C8A">
        <w:rPr>
          <w:rFonts w:ascii="Times New Roman" w:hAnsi="Times New Roman" w:cs="Times New Roman"/>
          <w:sz w:val="26"/>
          <w:szCs w:val="26"/>
        </w:rPr>
        <w:t xml:space="preserve"> 2SLS</w:t>
      </w:r>
      <w:r w:rsidR="007A0B10" w:rsidRPr="00BB2C8A">
        <w:rPr>
          <w:rFonts w:ascii="Times New Roman" w:hAnsi="Times New Roman" w:cs="Times New Roman"/>
          <w:sz w:val="26"/>
          <w:szCs w:val="26"/>
        </w:rPr>
        <w:t>.</w:t>
      </w:r>
    </w:p>
    <w:p w14:paraId="6878EE54" w14:textId="3275DFE5" w:rsidR="007A0B10" w:rsidRPr="00BB2C8A" w:rsidRDefault="004034FA"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K</w:t>
      </w:r>
      <w:r w:rsidR="001011DF" w:rsidRPr="00BB2C8A">
        <w:rPr>
          <w:rFonts w:ascii="Times New Roman" w:hAnsi="Times New Roman" w:cs="Times New Roman"/>
          <w:sz w:val="26"/>
          <w:szCs w:val="26"/>
        </w:rPr>
        <w:t>ết</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quả</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nghiên</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cứu</w:t>
      </w:r>
      <w:proofErr w:type="spellEnd"/>
      <w:r w:rsidR="001011DF"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trong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giai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đoạn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khủng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hoảng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kinh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tế</w:t>
      </w:r>
      <w:proofErr w:type="spellEnd"/>
      <w:r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cho</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thấy</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cơ</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cấu</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vốn</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có</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ảnh</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hưởng</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tích</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cực</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đến</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chỉ</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tiêu</w:t>
      </w:r>
      <w:proofErr w:type="spellEnd"/>
      <w:r w:rsidR="001011DF" w:rsidRPr="00BB2C8A">
        <w:rPr>
          <w:rFonts w:ascii="Times New Roman" w:hAnsi="Times New Roman" w:cs="Times New Roman"/>
          <w:sz w:val="26"/>
          <w:szCs w:val="26"/>
        </w:rPr>
        <w:t xml:space="preserve"> Tobin’s Q </w:t>
      </w:r>
      <w:proofErr w:type="spellStart"/>
      <w:r w:rsidR="001011DF" w:rsidRPr="00BB2C8A">
        <w:rPr>
          <w:rFonts w:ascii="Times New Roman" w:hAnsi="Times New Roman" w:cs="Times New Roman"/>
          <w:sz w:val="26"/>
          <w:szCs w:val="26"/>
        </w:rPr>
        <w:t>trong</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giai</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đoạn</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nền</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kinh</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tế</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Việt</w:t>
      </w:r>
      <w:proofErr w:type="spellEnd"/>
      <w:r w:rsidR="001011DF" w:rsidRPr="00BB2C8A">
        <w:rPr>
          <w:rFonts w:ascii="Times New Roman" w:hAnsi="Times New Roman" w:cs="Times New Roman"/>
          <w:sz w:val="26"/>
          <w:szCs w:val="26"/>
        </w:rPr>
        <w:t xml:space="preserve"> Nam </w:t>
      </w:r>
      <w:proofErr w:type="spellStart"/>
      <w:r w:rsidR="001011DF" w:rsidRPr="00BB2C8A">
        <w:rPr>
          <w:rFonts w:ascii="Times New Roman" w:hAnsi="Times New Roman" w:cs="Times New Roman"/>
          <w:sz w:val="26"/>
          <w:szCs w:val="26"/>
        </w:rPr>
        <w:t>chịu</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ảnh</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hưởng</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từ</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cuộc</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khủng</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hoảng</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kinh</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tế</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tài</w:t>
      </w:r>
      <w:proofErr w:type="spellEnd"/>
      <w:r w:rsidR="001011DF" w:rsidRPr="00BB2C8A">
        <w:rPr>
          <w:rFonts w:ascii="Times New Roman" w:hAnsi="Times New Roman" w:cs="Times New Roman"/>
          <w:sz w:val="26"/>
          <w:szCs w:val="26"/>
        </w:rPr>
        <w:t xml:space="preserve"> </w:t>
      </w:r>
      <w:proofErr w:type="spellStart"/>
      <w:r w:rsidR="001011DF" w:rsidRPr="00BB2C8A">
        <w:rPr>
          <w:rFonts w:ascii="Times New Roman" w:hAnsi="Times New Roman" w:cs="Times New Roman"/>
          <w:sz w:val="26"/>
          <w:szCs w:val="26"/>
        </w:rPr>
        <w:t>chính</w:t>
      </w:r>
      <w:proofErr w:type="spellEnd"/>
      <w:r w:rsidR="001011DF" w:rsidRPr="00BB2C8A">
        <w:rPr>
          <w:rFonts w:ascii="Times New Roman" w:hAnsi="Times New Roman" w:cs="Times New Roman"/>
          <w:sz w:val="26"/>
          <w:szCs w:val="26"/>
        </w:rPr>
        <w:t xml:space="preserve">. </w:t>
      </w:r>
      <w:proofErr w:type="spellStart"/>
      <w:r w:rsidR="00E81619" w:rsidRPr="00BB2C8A">
        <w:rPr>
          <w:rFonts w:ascii="Times New Roman" w:hAnsi="Times New Roman" w:cs="Times New Roman"/>
          <w:sz w:val="26"/>
          <w:szCs w:val="26"/>
        </w:rPr>
        <w:t>Trong</w:t>
      </w:r>
      <w:proofErr w:type="spellEnd"/>
      <w:r w:rsidR="00E81619" w:rsidRPr="00BB2C8A">
        <w:rPr>
          <w:rFonts w:ascii="Times New Roman" w:hAnsi="Times New Roman" w:cs="Times New Roman"/>
          <w:sz w:val="26"/>
          <w:szCs w:val="26"/>
        </w:rPr>
        <w:t xml:space="preserve"> </w:t>
      </w:r>
      <w:proofErr w:type="spellStart"/>
      <w:r w:rsidR="00E81619" w:rsidRPr="00BB2C8A">
        <w:rPr>
          <w:rFonts w:ascii="Times New Roman" w:hAnsi="Times New Roman" w:cs="Times New Roman"/>
          <w:sz w:val="26"/>
          <w:szCs w:val="26"/>
        </w:rPr>
        <w:t>mô</w:t>
      </w:r>
      <w:proofErr w:type="spellEnd"/>
      <w:r w:rsidR="00E81619" w:rsidRPr="00BB2C8A">
        <w:rPr>
          <w:rFonts w:ascii="Times New Roman" w:hAnsi="Times New Roman" w:cs="Times New Roman"/>
          <w:sz w:val="26"/>
          <w:szCs w:val="26"/>
        </w:rPr>
        <w:t xml:space="preserve"> </w:t>
      </w:r>
      <w:proofErr w:type="spellStart"/>
      <w:r w:rsidR="00E81619" w:rsidRPr="00BB2C8A">
        <w:rPr>
          <w:rFonts w:ascii="Times New Roman" w:hAnsi="Times New Roman" w:cs="Times New Roman"/>
          <w:sz w:val="26"/>
          <w:szCs w:val="26"/>
        </w:rPr>
        <w:t>hình</w:t>
      </w:r>
      <w:proofErr w:type="spellEnd"/>
      <w:r w:rsidR="00E81619" w:rsidRPr="00BB2C8A">
        <w:rPr>
          <w:rFonts w:ascii="Times New Roman" w:hAnsi="Times New Roman" w:cs="Times New Roman"/>
          <w:sz w:val="26"/>
          <w:szCs w:val="26"/>
        </w:rPr>
        <w:t xml:space="preserve"> </w:t>
      </w:r>
      <w:proofErr w:type="spellStart"/>
      <w:r w:rsidR="00E81619" w:rsidRPr="00BB2C8A">
        <w:rPr>
          <w:rFonts w:ascii="Times New Roman" w:hAnsi="Times New Roman" w:cs="Times New Roman"/>
          <w:sz w:val="26"/>
          <w:szCs w:val="26"/>
        </w:rPr>
        <w:t>hồi</w:t>
      </w:r>
      <w:proofErr w:type="spellEnd"/>
      <w:r w:rsidR="00E81619" w:rsidRPr="00BB2C8A">
        <w:rPr>
          <w:rFonts w:ascii="Times New Roman" w:hAnsi="Times New Roman" w:cs="Times New Roman"/>
          <w:sz w:val="26"/>
          <w:szCs w:val="26"/>
        </w:rPr>
        <w:t xml:space="preserve"> </w:t>
      </w:r>
      <w:proofErr w:type="spellStart"/>
      <w:r w:rsidR="00E81619" w:rsidRPr="00BB2C8A">
        <w:rPr>
          <w:rFonts w:ascii="Times New Roman" w:hAnsi="Times New Roman" w:cs="Times New Roman"/>
          <w:sz w:val="26"/>
          <w:szCs w:val="26"/>
        </w:rPr>
        <w:t>quy</w:t>
      </w:r>
      <w:proofErr w:type="spellEnd"/>
      <w:r w:rsidR="00E81619" w:rsidRPr="00BB2C8A">
        <w:rPr>
          <w:rFonts w:ascii="Times New Roman" w:hAnsi="Times New Roman" w:cs="Times New Roman"/>
          <w:sz w:val="26"/>
          <w:szCs w:val="26"/>
        </w:rPr>
        <w:t xml:space="preserve"> </w:t>
      </w:r>
      <w:proofErr w:type="spellStart"/>
      <w:r w:rsidR="00E81619" w:rsidRPr="00BB2C8A">
        <w:rPr>
          <w:rFonts w:ascii="Times New Roman" w:hAnsi="Times New Roman" w:cs="Times New Roman"/>
          <w:sz w:val="26"/>
          <w:szCs w:val="26"/>
        </w:rPr>
        <w:t>phân</w:t>
      </w:r>
      <w:proofErr w:type="spellEnd"/>
      <w:r w:rsidR="00E81619" w:rsidRPr="00BB2C8A">
        <w:rPr>
          <w:rFonts w:ascii="Times New Roman" w:hAnsi="Times New Roman" w:cs="Times New Roman"/>
          <w:sz w:val="26"/>
          <w:szCs w:val="26"/>
        </w:rPr>
        <w:t xml:space="preserve"> </w:t>
      </w:r>
      <w:proofErr w:type="spellStart"/>
      <w:r w:rsidR="00E81619" w:rsidRPr="00BB2C8A">
        <w:rPr>
          <w:rFonts w:ascii="Times New Roman" w:hAnsi="Times New Roman" w:cs="Times New Roman"/>
          <w:sz w:val="26"/>
          <w:szCs w:val="26"/>
        </w:rPr>
        <w:t>vị</w:t>
      </w:r>
      <w:proofErr w:type="spellEnd"/>
      <w:r w:rsidR="00E81619" w:rsidRPr="00BB2C8A">
        <w:rPr>
          <w:rFonts w:ascii="Times New Roman" w:hAnsi="Times New Roman" w:cs="Times New Roman"/>
          <w:sz w:val="26"/>
          <w:szCs w:val="26"/>
        </w:rPr>
        <w:t xml:space="preserve">, </w:t>
      </w:r>
      <w:proofErr w:type="spellStart"/>
      <w:r w:rsidR="00E81619" w:rsidRPr="00BB2C8A">
        <w:rPr>
          <w:rFonts w:ascii="Times New Roman" w:hAnsi="Times New Roman" w:cs="Times New Roman"/>
          <w:sz w:val="26"/>
          <w:szCs w:val="26"/>
        </w:rPr>
        <w:t>cơ</w:t>
      </w:r>
      <w:proofErr w:type="spellEnd"/>
      <w:r w:rsidR="00E81619" w:rsidRPr="00BB2C8A">
        <w:rPr>
          <w:rFonts w:ascii="Times New Roman" w:hAnsi="Times New Roman" w:cs="Times New Roman"/>
          <w:sz w:val="26"/>
          <w:szCs w:val="26"/>
        </w:rPr>
        <w:t xml:space="preserve"> </w:t>
      </w:r>
      <w:proofErr w:type="spellStart"/>
      <w:r w:rsidR="00E81619" w:rsidRPr="00BB2C8A">
        <w:rPr>
          <w:rFonts w:ascii="Times New Roman" w:hAnsi="Times New Roman" w:cs="Times New Roman"/>
          <w:sz w:val="26"/>
          <w:szCs w:val="26"/>
        </w:rPr>
        <w:t>cấu</w:t>
      </w:r>
      <w:proofErr w:type="spellEnd"/>
      <w:r w:rsidR="00E81619" w:rsidRPr="00BB2C8A">
        <w:rPr>
          <w:rFonts w:ascii="Times New Roman" w:hAnsi="Times New Roman" w:cs="Times New Roman"/>
          <w:sz w:val="26"/>
          <w:szCs w:val="26"/>
        </w:rPr>
        <w:t xml:space="preserve"> </w:t>
      </w:r>
      <w:proofErr w:type="spellStart"/>
      <w:r w:rsidR="00E81619" w:rsidRPr="00BB2C8A">
        <w:rPr>
          <w:rFonts w:ascii="Times New Roman" w:hAnsi="Times New Roman" w:cs="Times New Roman"/>
          <w:sz w:val="26"/>
          <w:szCs w:val="26"/>
        </w:rPr>
        <w:t>vốn</w:t>
      </w:r>
      <w:proofErr w:type="spellEnd"/>
      <w:r w:rsidR="00E81619" w:rsidRPr="00BB2C8A">
        <w:rPr>
          <w:rFonts w:ascii="Times New Roman" w:hAnsi="Times New Roman" w:cs="Times New Roman"/>
          <w:sz w:val="26"/>
          <w:szCs w:val="26"/>
        </w:rPr>
        <w:t xml:space="preserve"> </w:t>
      </w:r>
      <w:proofErr w:type="spellStart"/>
      <w:r w:rsidR="00E81619" w:rsidRPr="00BB2C8A">
        <w:rPr>
          <w:rFonts w:ascii="Times New Roman" w:hAnsi="Times New Roman" w:cs="Times New Roman"/>
          <w:sz w:val="26"/>
          <w:szCs w:val="26"/>
        </w:rPr>
        <w:t>cũng</w:t>
      </w:r>
      <w:proofErr w:type="spellEnd"/>
      <w:r w:rsidR="00E81619" w:rsidRPr="00BB2C8A">
        <w:rPr>
          <w:rFonts w:ascii="Times New Roman" w:hAnsi="Times New Roman" w:cs="Times New Roman"/>
          <w:sz w:val="26"/>
          <w:szCs w:val="26"/>
        </w:rPr>
        <w:t xml:space="preserve"> </w:t>
      </w:r>
      <w:proofErr w:type="spellStart"/>
      <w:r w:rsidR="00E81619" w:rsidRPr="00BB2C8A">
        <w:rPr>
          <w:rFonts w:ascii="Times New Roman" w:hAnsi="Times New Roman" w:cs="Times New Roman"/>
          <w:sz w:val="26"/>
          <w:szCs w:val="26"/>
        </w:rPr>
        <w:t>thể</w:t>
      </w:r>
      <w:proofErr w:type="spellEnd"/>
      <w:r w:rsidR="00E81619" w:rsidRPr="00BB2C8A">
        <w:rPr>
          <w:rFonts w:ascii="Times New Roman" w:hAnsi="Times New Roman" w:cs="Times New Roman"/>
          <w:sz w:val="26"/>
          <w:szCs w:val="26"/>
        </w:rPr>
        <w:t xml:space="preserve"> </w:t>
      </w:r>
      <w:proofErr w:type="spellStart"/>
      <w:r w:rsidR="00E81619" w:rsidRPr="00BB2C8A">
        <w:rPr>
          <w:rFonts w:ascii="Times New Roman" w:hAnsi="Times New Roman" w:cs="Times New Roman"/>
          <w:sz w:val="26"/>
          <w:szCs w:val="26"/>
        </w:rPr>
        <w:t>hiện</w:t>
      </w:r>
      <w:proofErr w:type="spellEnd"/>
      <w:r w:rsidR="00E81619" w:rsidRPr="00BB2C8A">
        <w:rPr>
          <w:rFonts w:ascii="Times New Roman" w:hAnsi="Times New Roman" w:cs="Times New Roman"/>
          <w:sz w:val="26"/>
          <w:szCs w:val="26"/>
        </w:rPr>
        <w:t xml:space="preserve"> </w:t>
      </w:r>
      <w:proofErr w:type="spellStart"/>
      <w:r w:rsidR="00E81619" w:rsidRPr="00BB2C8A">
        <w:rPr>
          <w:rFonts w:ascii="Times New Roman" w:hAnsi="Times New Roman" w:cs="Times New Roman"/>
          <w:sz w:val="26"/>
          <w:szCs w:val="26"/>
        </w:rPr>
        <w:t>tác</w:t>
      </w:r>
      <w:proofErr w:type="spellEnd"/>
      <w:r w:rsidR="00E81619" w:rsidRPr="00BB2C8A">
        <w:rPr>
          <w:rFonts w:ascii="Times New Roman" w:hAnsi="Times New Roman" w:cs="Times New Roman"/>
          <w:sz w:val="26"/>
          <w:szCs w:val="26"/>
        </w:rPr>
        <w:t xml:space="preserve"> </w:t>
      </w:r>
      <w:proofErr w:type="spellStart"/>
      <w:r w:rsidR="00E81619" w:rsidRPr="00BB2C8A">
        <w:rPr>
          <w:rFonts w:ascii="Times New Roman" w:hAnsi="Times New Roman" w:cs="Times New Roman"/>
          <w:sz w:val="26"/>
          <w:szCs w:val="26"/>
        </w:rPr>
        <w:t>động</w:t>
      </w:r>
      <w:proofErr w:type="spellEnd"/>
      <w:r w:rsidR="00E81619" w:rsidRPr="00BB2C8A">
        <w:rPr>
          <w:rFonts w:ascii="Times New Roman" w:hAnsi="Times New Roman" w:cs="Times New Roman"/>
          <w:sz w:val="26"/>
          <w:szCs w:val="26"/>
        </w:rPr>
        <w:t xml:space="preserve"> </w:t>
      </w:r>
      <w:proofErr w:type="spellStart"/>
      <w:r w:rsidR="00E81619" w:rsidRPr="00BB2C8A">
        <w:rPr>
          <w:rFonts w:ascii="Times New Roman" w:hAnsi="Times New Roman" w:cs="Times New Roman"/>
          <w:sz w:val="26"/>
          <w:szCs w:val="26"/>
        </w:rPr>
        <w:t>tích</w:t>
      </w:r>
      <w:proofErr w:type="spellEnd"/>
      <w:r w:rsidR="00E81619" w:rsidRPr="00BB2C8A">
        <w:rPr>
          <w:rFonts w:ascii="Times New Roman" w:hAnsi="Times New Roman" w:cs="Times New Roman"/>
          <w:sz w:val="26"/>
          <w:szCs w:val="26"/>
        </w:rPr>
        <w:t xml:space="preserve"> </w:t>
      </w:r>
      <w:proofErr w:type="spellStart"/>
      <w:r w:rsidR="00E81619" w:rsidRPr="00BB2C8A">
        <w:rPr>
          <w:rFonts w:ascii="Times New Roman" w:hAnsi="Times New Roman" w:cs="Times New Roman"/>
          <w:sz w:val="26"/>
          <w:szCs w:val="26"/>
        </w:rPr>
        <w:t>cực</w:t>
      </w:r>
      <w:proofErr w:type="spellEnd"/>
      <w:r w:rsidR="00E81619" w:rsidRPr="00BB2C8A">
        <w:rPr>
          <w:rFonts w:ascii="Times New Roman" w:hAnsi="Times New Roman" w:cs="Times New Roman"/>
          <w:sz w:val="26"/>
          <w:szCs w:val="26"/>
        </w:rPr>
        <w:t xml:space="preserve"> </w:t>
      </w:r>
      <w:proofErr w:type="spellStart"/>
      <w:r w:rsidR="00E81619" w:rsidRPr="00BB2C8A">
        <w:rPr>
          <w:rFonts w:ascii="Times New Roman" w:hAnsi="Times New Roman" w:cs="Times New Roman"/>
          <w:sz w:val="26"/>
          <w:szCs w:val="26"/>
        </w:rPr>
        <w:t>đến</w:t>
      </w:r>
      <w:proofErr w:type="spellEnd"/>
      <w:r w:rsidR="00E81619" w:rsidRPr="00BB2C8A">
        <w:rPr>
          <w:rFonts w:ascii="Times New Roman" w:hAnsi="Times New Roman" w:cs="Times New Roman"/>
          <w:sz w:val="26"/>
          <w:szCs w:val="26"/>
        </w:rPr>
        <w:t xml:space="preserve"> </w:t>
      </w:r>
      <w:proofErr w:type="spellStart"/>
      <w:r w:rsidR="00E81619" w:rsidRPr="00BB2C8A">
        <w:rPr>
          <w:rFonts w:ascii="Times New Roman" w:hAnsi="Times New Roman" w:cs="Times New Roman"/>
          <w:sz w:val="26"/>
          <w:szCs w:val="26"/>
        </w:rPr>
        <w:t>chỉ</w:t>
      </w:r>
      <w:proofErr w:type="spellEnd"/>
      <w:r w:rsidR="00E81619" w:rsidRPr="00BB2C8A">
        <w:rPr>
          <w:rFonts w:ascii="Times New Roman" w:hAnsi="Times New Roman" w:cs="Times New Roman"/>
          <w:sz w:val="26"/>
          <w:szCs w:val="26"/>
        </w:rPr>
        <w:t xml:space="preserve"> </w:t>
      </w:r>
      <w:proofErr w:type="spellStart"/>
      <w:r w:rsidR="00E81619" w:rsidRPr="00BB2C8A">
        <w:rPr>
          <w:rFonts w:ascii="Times New Roman" w:hAnsi="Times New Roman" w:cs="Times New Roman"/>
          <w:sz w:val="26"/>
          <w:szCs w:val="26"/>
        </w:rPr>
        <w:t>tiêu</w:t>
      </w:r>
      <w:proofErr w:type="spellEnd"/>
      <w:r w:rsidR="00E81619" w:rsidRPr="00BB2C8A">
        <w:rPr>
          <w:rFonts w:ascii="Times New Roman" w:hAnsi="Times New Roman" w:cs="Times New Roman"/>
          <w:sz w:val="26"/>
          <w:szCs w:val="26"/>
        </w:rPr>
        <w:t xml:space="preserve"> Tobin’s Q ở </w:t>
      </w:r>
      <w:proofErr w:type="spellStart"/>
      <w:r w:rsidR="00E81619" w:rsidRPr="00BB2C8A">
        <w:rPr>
          <w:rFonts w:ascii="Times New Roman" w:hAnsi="Times New Roman" w:cs="Times New Roman"/>
          <w:sz w:val="26"/>
          <w:szCs w:val="26"/>
        </w:rPr>
        <w:t>nhiều</w:t>
      </w:r>
      <w:proofErr w:type="spellEnd"/>
      <w:r w:rsidR="00E81619" w:rsidRPr="00BB2C8A">
        <w:rPr>
          <w:rFonts w:ascii="Times New Roman" w:hAnsi="Times New Roman" w:cs="Times New Roman"/>
          <w:sz w:val="26"/>
          <w:szCs w:val="26"/>
        </w:rPr>
        <w:t xml:space="preserve"> </w:t>
      </w:r>
      <w:proofErr w:type="spellStart"/>
      <w:r w:rsidR="00E81619" w:rsidRPr="00BB2C8A">
        <w:rPr>
          <w:rFonts w:ascii="Times New Roman" w:hAnsi="Times New Roman" w:cs="Times New Roman"/>
          <w:sz w:val="26"/>
          <w:szCs w:val="26"/>
        </w:rPr>
        <w:t>phân</w:t>
      </w:r>
      <w:proofErr w:type="spellEnd"/>
      <w:r w:rsidR="00E81619" w:rsidRPr="00BB2C8A">
        <w:rPr>
          <w:rFonts w:ascii="Times New Roman" w:hAnsi="Times New Roman" w:cs="Times New Roman"/>
          <w:sz w:val="26"/>
          <w:szCs w:val="26"/>
        </w:rPr>
        <w:t xml:space="preserve"> </w:t>
      </w:r>
      <w:proofErr w:type="spellStart"/>
      <w:r w:rsidR="00E81619" w:rsidRPr="00BB2C8A">
        <w:rPr>
          <w:rFonts w:ascii="Times New Roman" w:hAnsi="Times New Roman" w:cs="Times New Roman"/>
          <w:sz w:val="26"/>
          <w:szCs w:val="26"/>
        </w:rPr>
        <w:t>vị</w:t>
      </w:r>
      <w:proofErr w:type="spellEnd"/>
      <w:r w:rsidR="00E81619" w:rsidRPr="00BB2C8A">
        <w:rPr>
          <w:rFonts w:ascii="Times New Roman" w:hAnsi="Times New Roman" w:cs="Times New Roman"/>
          <w:sz w:val="26"/>
          <w:szCs w:val="26"/>
        </w:rPr>
        <w:t xml:space="preserve"> </w:t>
      </w:r>
      <w:proofErr w:type="spellStart"/>
      <w:r w:rsidR="00E81619" w:rsidRPr="00BB2C8A">
        <w:rPr>
          <w:rFonts w:ascii="Times New Roman" w:hAnsi="Times New Roman" w:cs="Times New Roman"/>
          <w:sz w:val="26"/>
          <w:szCs w:val="26"/>
        </w:rPr>
        <w:t>hơn</w:t>
      </w:r>
      <w:proofErr w:type="spellEnd"/>
      <w:r w:rsidR="00E81619" w:rsidRPr="00BB2C8A">
        <w:rPr>
          <w:rFonts w:ascii="Times New Roman" w:hAnsi="Times New Roman" w:cs="Times New Roman"/>
          <w:sz w:val="26"/>
          <w:szCs w:val="26"/>
        </w:rPr>
        <w:t xml:space="preserve"> so </w:t>
      </w:r>
      <w:proofErr w:type="spellStart"/>
      <w:r w:rsidR="00E81619" w:rsidRPr="00BB2C8A">
        <w:rPr>
          <w:rFonts w:ascii="Times New Roman" w:hAnsi="Times New Roman" w:cs="Times New Roman"/>
          <w:sz w:val="26"/>
          <w:szCs w:val="26"/>
        </w:rPr>
        <w:t>với</w:t>
      </w:r>
      <w:proofErr w:type="spellEnd"/>
      <w:r w:rsidR="00E81619" w:rsidRPr="00BB2C8A">
        <w:rPr>
          <w:rFonts w:ascii="Times New Roman" w:hAnsi="Times New Roman" w:cs="Times New Roman"/>
          <w:sz w:val="26"/>
          <w:szCs w:val="26"/>
        </w:rPr>
        <w:t xml:space="preserve"> </w:t>
      </w:r>
      <w:proofErr w:type="spellStart"/>
      <w:r w:rsidR="00E81619" w:rsidRPr="00BB2C8A">
        <w:rPr>
          <w:rFonts w:ascii="Times New Roman" w:hAnsi="Times New Roman" w:cs="Times New Roman"/>
          <w:sz w:val="26"/>
          <w:szCs w:val="26"/>
        </w:rPr>
        <w:t>giai</w:t>
      </w:r>
      <w:proofErr w:type="spellEnd"/>
      <w:r w:rsidR="00E81619" w:rsidRPr="00BB2C8A">
        <w:rPr>
          <w:rFonts w:ascii="Times New Roman" w:hAnsi="Times New Roman" w:cs="Times New Roman"/>
          <w:sz w:val="26"/>
          <w:szCs w:val="26"/>
        </w:rPr>
        <w:t xml:space="preserve"> </w:t>
      </w:r>
      <w:proofErr w:type="spellStart"/>
      <w:r w:rsidR="00E81619" w:rsidRPr="00BB2C8A">
        <w:rPr>
          <w:rFonts w:ascii="Times New Roman" w:hAnsi="Times New Roman" w:cs="Times New Roman"/>
          <w:sz w:val="26"/>
          <w:szCs w:val="26"/>
        </w:rPr>
        <w:t>đoạn</w:t>
      </w:r>
      <w:proofErr w:type="spellEnd"/>
      <w:r w:rsidR="00E81619" w:rsidRPr="00BB2C8A">
        <w:rPr>
          <w:rFonts w:ascii="Times New Roman" w:hAnsi="Times New Roman" w:cs="Times New Roman"/>
          <w:sz w:val="26"/>
          <w:szCs w:val="26"/>
        </w:rPr>
        <w:t xml:space="preserve"> </w:t>
      </w:r>
      <w:proofErr w:type="spellStart"/>
      <w:r w:rsidR="00E81619" w:rsidRPr="00BB2C8A">
        <w:rPr>
          <w:rFonts w:ascii="Times New Roman" w:hAnsi="Times New Roman" w:cs="Times New Roman"/>
          <w:sz w:val="26"/>
          <w:szCs w:val="26"/>
        </w:rPr>
        <w:t>năm</w:t>
      </w:r>
      <w:proofErr w:type="spellEnd"/>
      <w:r w:rsidR="00E81619" w:rsidRPr="00BB2C8A">
        <w:rPr>
          <w:rFonts w:ascii="Times New Roman" w:hAnsi="Times New Roman" w:cs="Times New Roman"/>
          <w:sz w:val="26"/>
          <w:szCs w:val="26"/>
        </w:rPr>
        <w:t xml:space="preserve"> 2011- 2017. </w:t>
      </w:r>
    </w:p>
    <w:p w14:paraId="4534EED6" w14:textId="598D92A6" w:rsidR="00DF07FA" w:rsidRPr="00BB2C8A" w:rsidRDefault="00DF07FA" w:rsidP="00BB2C8A">
      <w:pPr>
        <w:tabs>
          <w:tab w:val="left" w:pos="0"/>
          <w:tab w:val="left" w:pos="720"/>
        </w:tabs>
        <w:spacing w:after="0" w:line="360" w:lineRule="auto"/>
        <w:ind w:firstLine="360"/>
        <w:jc w:val="both"/>
        <w:rPr>
          <w:rFonts w:ascii="Times New Roman" w:hAnsi="Times New Roman" w:cs="Times New Roman"/>
          <w:i/>
          <w:sz w:val="26"/>
          <w:szCs w:val="26"/>
        </w:rPr>
      </w:pPr>
      <w:proofErr w:type="spellStart"/>
      <w:r w:rsidRPr="00BB2C8A">
        <w:rPr>
          <w:rFonts w:ascii="Times New Roman" w:hAnsi="Times New Roman" w:cs="Times New Roman"/>
          <w:i/>
          <w:sz w:val="26"/>
          <w:szCs w:val="26"/>
        </w:rPr>
        <w:t>Các</w:t>
      </w:r>
      <w:proofErr w:type="spellEnd"/>
      <w:r w:rsidRPr="00BB2C8A">
        <w:rPr>
          <w:rFonts w:ascii="Times New Roman" w:hAnsi="Times New Roman" w:cs="Times New Roman"/>
          <w:i/>
          <w:sz w:val="26"/>
          <w:szCs w:val="26"/>
        </w:rPr>
        <w:t xml:space="preserve"> </w:t>
      </w:r>
      <w:proofErr w:type="spellStart"/>
      <w:r w:rsidRPr="00BB2C8A">
        <w:rPr>
          <w:rFonts w:ascii="Times New Roman" w:hAnsi="Times New Roman" w:cs="Times New Roman"/>
          <w:i/>
          <w:sz w:val="26"/>
          <w:szCs w:val="26"/>
        </w:rPr>
        <w:t>nhân</w:t>
      </w:r>
      <w:proofErr w:type="spellEnd"/>
      <w:r w:rsidRPr="00BB2C8A">
        <w:rPr>
          <w:rFonts w:ascii="Times New Roman" w:hAnsi="Times New Roman" w:cs="Times New Roman"/>
          <w:i/>
          <w:sz w:val="26"/>
          <w:szCs w:val="26"/>
        </w:rPr>
        <w:t xml:space="preserve"> </w:t>
      </w:r>
      <w:proofErr w:type="spellStart"/>
      <w:r w:rsidRPr="00BB2C8A">
        <w:rPr>
          <w:rFonts w:ascii="Times New Roman" w:hAnsi="Times New Roman" w:cs="Times New Roman"/>
          <w:i/>
          <w:sz w:val="26"/>
          <w:szCs w:val="26"/>
        </w:rPr>
        <w:t>tố</w:t>
      </w:r>
      <w:proofErr w:type="spellEnd"/>
      <w:r w:rsidRPr="00BB2C8A">
        <w:rPr>
          <w:rFonts w:ascii="Times New Roman" w:hAnsi="Times New Roman" w:cs="Times New Roman"/>
          <w:i/>
          <w:sz w:val="26"/>
          <w:szCs w:val="26"/>
        </w:rPr>
        <w:t xml:space="preserve"> </w:t>
      </w:r>
      <w:proofErr w:type="spellStart"/>
      <w:r w:rsidRPr="00BB2C8A">
        <w:rPr>
          <w:rFonts w:ascii="Times New Roman" w:hAnsi="Times New Roman" w:cs="Times New Roman"/>
          <w:i/>
          <w:sz w:val="26"/>
          <w:szCs w:val="26"/>
        </w:rPr>
        <w:t>ảnh</w:t>
      </w:r>
      <w:proofErr w:type="spellEnd"/>
      <w:r w:rsidRPr="00BB2C8A">
        <w:rPr>
          <w:rFonts w:ascii="Times New Roman" w:hAnsi="Times New Roman" w:cs="Times New Roman"/>
          <w:i/>
          <w:sz w:val="26"/>
          <w:szCs w:val="26"/>
        </w:rPr>
        <w:t xml:space="preserve"> </w:t>
      </w:r>
      <w:proofErr w:type="spellStart"/>
      <w:r w:rsidRPr="00BB2C8A">
        <w:rPr>
          <w:rFonts w:ascii="Times New Roman" w:hAnsi="Times New Roman" w:cs="Times New Roman"/>
          <w:i/>
          <w:sz w:val="26"/>
          <w:szCs w:val="26"/>
        </w:rPr>
        <w:t>hưởng</w:t>
      </w:r>
      <w:proofErr w:type="spellEnd"/>
      <w:r w:rsidRPr="00BB2C8A">
        <w:rPr>
          <w:rFonts w:ascii="Times New Roman" w:hAnsi="Times New Roman" w:cs="Times New Roman"/>
          <w:i/>
          <w:sz w:val="26"/>
          <w:szCs w:val="26"/>
        </w:rPr>
        <w:t xml:space="preserve"> </w:t>
      </w:r>
      <w:proofErr w:type="spellStart"/>
      <w:r w:rsidRPr="00BB2C8A">
        <w:rPr>
          <w:rFonts w:ascii="Times New Roman" w:hAnsi="Times New Roman" w:cs="Times New Roman"/>
          <w:i/>
          <w:sz w:val="26"/>
          <w:szCs w:val="26"/>
        </w:rPr>
        <w:t>đến</w:t>
      </w:r>
      <w:proofErr w:type="spellEnd"/>
      <w:r w:rsidRPr="00BB2C8A">
        <w:rPr>
          <w:rFonts w:ascii="Times New Roman" w:hAnsi="Times New Roman" w:cs="Times New Roman"/>
          <w:i/>
          <w:sz w:val="26"/>
          <w:szCs w:val="26"/>
        </w:rPr>
        <w:t xml:space="preserve"> </w:t>
      </w:r>
      <w:proofErr w:type="spellStart"/>
      <w:r w:rsidRPr="00BB2C8A">
        <w:rPr>
          <w:rFonts w:ascii="Times New Roman" w:hAnsi="Times New Roman" w:cs="Times New Roman"/>
          <w:i/>
          <w:sz w:val="26"/>
          <w:szCs w:val="26"/>
        </w:rPr>
        <w:t>cơ</w:t>
      </w:r>
      <w:proofErr w:type="spellEnd"/>
      <w:r w:rsidRPr="00BB2C8A">
        <w:rPr>
          <w:rFonts w:ascii="Times New Roman" w:hAnsi="Times New Roman" w:cs="Times New Roman"/>
          <w:i/>
          <w:sz w:val="26"/>
          <w:szCs w:val="26"/>
        </w:rPr>
        <w:t xml:space="preserve"> </w:t>
      </w:r>
      <w:proofErr w:type="spellStart"/>
      <w:r w:rsidRPr="00BB2C8A">
        <w:rPr>
          <w:rFonts w:ascii="Times New Roman" w:hAnsi="Times New Roman" w:cs="Times New Roman"/>
          <w:i/>
          <w:sz w:val="26"/>
          <w:szCs w:val="26"/>
        </w:rPr>
        <w:t>cấu</w:t>
      </w:r>
      <w:proofErr w:type="spellEnd"/>
      <w:r w:rsidRPr="00BB2C8A">
        <w:rPr>
          <w:rFonts w:ascii="Times New Roman" w:hAnsi="Times New Roman" w:cs="Times New Roman"/>
          <w:i/>
          <w:sz w:val="26"/>
          <w:szCs w:val="26"/>
        </w:rPr>
        <w:t xml:space="preserve"> </w:t>
      </w:r>
      <w:proofErr w:type="spellStart"/>
      <w:r w:rsidRPr="00BB2C8A">
        <w:rPr>
          <w:rFonts w:ascii="Times New Roman" w:hAnsi="Times New Roman" w:cs="Times New Roman"/>
          <w:i/>
          <w:sz w:val="26"/>
          <w:szCs w:val="26"/>
        </w:rPr>
        <w:t>vốn</w:t>
      </w:r>
      <w:proofErr w:type="spellEnd"/>
      <w:r w:rsidR="00A7361E" w:rsidRPr="00BB2C8A">
        <w:rPr>
          <w:rFonts w:ascii="Times New Roman" w:hAnsi="Times New Roman" w:cs="Times New Roman"/>
          <w:i/>
          <w:sz w:val="26"/>
          <w:szCs w:val="26"/>
        </w:rPr>
        <w:tab/>
      </w:r>
    </w:p>
    <w:p w14:paraId="79A66427" w14:textId="5864E216" w:rsidR="001E3027" w:rsidRPr="00BB2C8A" w:rsidRDefault="00A7361E" w:rsidP="00BB2C8A">
      <w:pPr>
        <w:tabs>
          <w:tab w:val="left" w:pos="0"/>
          <w:tab w:val="left" w:pos="720"/>
        </w:tabs>
        <w:spacing w:after="0" w:line="360" w:lineRule="auto"/>
        <w:ind w:firstLine="360"/>
        <w:jc w:val="both"/>
        <w:rPr>
          <w:rFonts w:ascii="Times New Roman" w:eastAsia="Times New Roman" w:hAnsi="Times New Roman" w:cs="Times New Roman"/>
          <w:b/>
          <w:bCs/>
          <w:color w:val="000000"/>
          <w:kern w:val="36"/>
          <w:sz w:val="26"/>
          <w:szCs w:val="26"/>
        </w:rPr>
      </w:pPr>
      <w:proofErr w:type="spellStart"/>
      <w:r w:rsidRPr="00BB2C8A">
        <w:rPr>
          <w:rFonts w:ascii="Times New Roman" w:hAnsi="Times New Roman" w:cs="Times New Roman"/>
          <w:sz w:val="26"/>
          <w:szCs w:val="26"/>
        </w:rPr>
        <w:t>Ngoài</w:t>
      </w:r>
      <w:proofErr w:type="spellEnd"/>
      <w:r w:rsidRPr="00BB2C8A">
        <w:rPr>
          <w:rFonts w:ascii="Times New Roman" w:hAnsi="Times New Roman" w:cs="Times New Roman"/>
          <w:sz w:val="26"/>
          <w:szCs w:val="26"/>
        </w:rPr>
        <w:t xml:space="preserve"> ra, </w:t>
      </w:r>
      <w:proofErr w:type="spellStart"/>
      <w:r w:rsidRPr="00BB2C8A">
        <w:rPr>
          <w:rFonts w:ascii="Times New Roman" w:hAnsi="Times New Roman" w:cs="Times New Roman"/>
          <w:sz w:val="26"/>
          <w:szCs w:val="26"/>
        </w:rPr>
        <w:t>khi</w:t>
      </w:r>
      <w:proofErr w:type="spellEnd"/>
      <w:r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thực</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hiện</w:t>
      </w:r>
      <w:proofErr w:type="spellEnd"/>
      <w:r w:rsidR="005C4985"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mô</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hồi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hai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bướ</w:t>
      </w:r>
      <w:r w:rsidR="005C4985" w:rsidRPr="00BB2C8A">
        <w:rPr>
          <w:rFonts w:ascii="Times New Roman" w:hAnsi="Times New Roman" w:cs="Times New Roman"/>
          <w:sz w:val="26"/>
          <w:szCs w:val="26"/>
        </w:rPr>
        <w:t>c</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kết</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quả</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nghiên</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cứu</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đã</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cho</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thấy</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các</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nhân</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tố</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ảnh</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hưởng</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đến</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cơ</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cấu</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vốn</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trong</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doanh</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nghiệp</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gồm</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quy</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mô</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doanh</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nghiệp</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tỷ</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lệ</w:t>
      </w:r>
      <w:proofErr w:type="spellEnd"/>
      <w:r w:rsidR="005C4985" w:rsidRPr="00BB2C8A">
        <w:rPr>
          <w:rFonts w:ascii="Times New Roman" w:hAnsi="Times New Roman" w:cs="Times New Roman"/>
          <w:sz w:val="26"/>
          <w:szCs w:val="26"/>
        </w:rPr>
        <w:t xml:space="preserve"> chi </w:t>
      </w:r>
      <w:proofErr w:type="spellStart"/>
      <w:r w:rsidR="005C4985" w:rsidRPr="00BB2C8A">
        <w:rPr>
          <w:rFonts w:ascii="Times New Roman" w:hAnsi="Times New Roman" w:cs="Times New Roman"/>
          <w:sz w:val="26"/>
          <w:szCs w:val="26"/>
        </w:rPr>
        <w:t>trả</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cổ</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tức</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tỷ</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lệ</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sở</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hữu</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của</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Nhà</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nướ</w:t>
      </w:r>
      <w:r w:rsidR="003A7048" w:rsidRPr="00BB2C8A">
        <w:rPr>
          <w:rFonts w:ascii="Times New Roman" w:hAnsi="Times New Roman" w:cs="Times New Roman"/>
          <w:sz w:val="26"/>
          <w:szCs w:val="26"/>
        </w:rPr>
        <w:t>c</w:t>
      </w:r>
      <w:proofErr w:type="spellEnd"/>
      <w:r w:rsidR="003A7048"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khả</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năng</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thanh</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toán</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ngắn</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hạn</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rủi</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ro</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hoạt</w:t>
      </w:r>
      <w:proofErr w:type="spellEnd"/>
      <w:r w:rsidR="005C4985" w:rsidRPr="00BB2C8A">
        <w:rPr>
          <w:rFonts w:ascii="Times New Roman" w:hAnsi="Times New Roman" w:cs="Times New Roman"/>
          <w:sz w:val="26"/>
          <w:szCs w:val="26"/>
        </w:rPr>
        <w:t xml:space="preserve"> </w:t>
      </w:r>
      <w:proofErr w:type="spellStart"/>
      <w:r w:rsidR="005C4985" w:rsidRPr="00BB2C8A">
        <w:rPr>
          <w:rFonts w:ascii="Times New Roman" w:hAnsi="Times New Roman" w:cs="Times New Roman"/>
          <w:sz w:val="26"/>
          <w:szCs w:val="26"/>
        </w:rPr>
        <w:t>độ</w:t>
      </w:r>
      <w:r w:rsidR="003A7048" w:rsidRPr="00BB2C8A">
        <w:rPr>
          <w:rFonts w:ascii="Times New Roman" w:hAnsi="Times New Roman" w:cs="Times New Roman"/>
          <w:sz w:val="26"/>
          <w:szCs w:val="26"/>
        </w:rPr>
        <w:t>ng</w:t>
      </w:r>
      <w:proofErr w:type="spellEnd"/>
      <w:r w:rsidR="003A7048" w:rsidRPr="00BB2C8A">
        <w:rPr>
          <w:rFonts w:ascii="Times New Roman" w:hAnsi="Times New Roman" w:cs="Times New Roman"/>
          <w:sz w:val="26"/>
          <w:szCs w:val="26"/>
        </w:rPr>
        <w:t>.</w:t>
      </w:r>
      <w:bookmarkStart w:id="108" w:name="_Toc13808756"/>
    </w:p>
    <w:p w14:paraId="032AB0B4" w14:textId="6F0DA601" w:rsidR="0023041C" w:rsidRPr="00BB2C8A" w:rsidRDefault="0023041C" w:rsidP="00BB2C8A">
      <w:pPr>
        <w:pStyle w:val="Heading1"/>
        <w:tabs>
          <w:tab w:val="left" w:pos="0"/>
          <w:tab w:val="left" w:pos="720"/>
        </w:tabs>
        <w:ind w:firstLine="360"/>
      </w:pPr>
      <w:r w:rsidRPr="00BB2C8A">
        <w:lastRenderedPageBreak/>
        <w:t xml:space="preserve">CHƯƠNG </w:t>
      </w:r>
      <w:r w:rsidR="00F96300" w:rsidRPr="00BB2C8A">
        <w:t>5</w:t>
      </w:r>
      <w:r w:rsidRPr="00BB2C8A">
        <w:t xml:space="preserve">: </w:t>
      </w:r>
      <w:r w:rsidR="00D9288C" w:rsidRPr="00BB2C8A">
        <w:t>MỘT SỐ</w:t>
      </w:r>
      <w:r w:rsidRPr="00BB2C8A">
        <w:t xml:space="preserve"> KHUYẾN NGHỊ</w:t>
      </w:r>
      <w:r w:rsidR="00E37881" w:rsidRPr="00BB2C8A">
        <w:rPr>
          <w:lang w:val="en-US"/>
        </w:rPr>
        <w:t xml:space="preserve"> </w:t>
      </w:r>
      <w:r w:rsidR="00F07B1F" w:rsidRPr="00BB2C8A">
        <w:rPr>
          <w:lang w:val="en-US"/>
        </w:rPr>
        <w:t xml:space="preserve">ĐIỀU CHỈNH CƠ CẤU VỐN </w:t>
      </w:r>
      <w:r w:rsidR="00E37881" w:rsidRPr="00BB2C8A">
        <w:rPr>
          <w:lang w:val="en-US"/>
        </w:rPr>
        <w:t>NHẰM</w:t>
      </w:r>
      <w:r w:rsidR="00D9288C" w:rsidRPr="00BB2C8A">
        <w:t xml:space="preserve"> NÂNG CAO HIỆU QUẢ KINH DOANH CỦA CÁC </w:t>
      </w:r>
      <w:r w:rsidR="00F07B1F" w:rsidRPr="00BB2C8A">
        <w:rPr>
          <w:lang w:val="en-US"/>
        </w:rPr>
        <w:t>CÔNG TY CỔ PHẦN</w:t>
      </w:r>
      <w:r w:rsidR="00D9288C" w:rsidRPr="00BB2C8A">
        <w:t xml:space="preserve"> NIÊM YẾT TRÊN T</w:t>
      </w:r>
      <w:r w:rsidR="00F07B1F" w:rsidRPr="00BB2C8A">
        <w:rPr>
          <w:lang w:val="en-US"/>
        </w:rPr>
        <w:t>HỊ TRƯỜNG CHỨNG KHOÁN</w:t>
      </w:r>
      <w:r w:rsidR="00D9288C" w:rsidRPr="00BB2C8A">
        <w:t xml:space="preserve"> VIỆT NAM</w:t>
      </w:r>
      <w:bookmarkEnd w:id="108"/>
    </w:p>
    <w:p w14:paraId="17C99C58" w14:textId="6F4962FA" w:rsidR="0023041C" w:rsidRPr="00BB2C8A" w:rsidRDefault="00F96300" w:rsidP="00BB2C8A">
      <w:pPr>
        <w:pStyle w:val="Heading2"/>
        <w:tabs>
          <w:tab w:val="left" w:pos="0"/>
          <w:tab w:val="left" w:pos="720"/>
        </w:tabs>
        <w:ind w:firstLine="360"/>
      </w:pPr>
      <w:bookmarkStart w:id="109" w:name="_Toc13808757"/>
      <w:r w:rsidRPr="00BB2C8A">
        <w:t>5</w:t>
      </w:r>
      <w:r w:rsidR="0023041C" w:rsidRPr="00BB2C8A">
        <w:rPr>
          <w:lang w:val="vi-VN"/>
        </w:rPr>
        <w:t xml:space="preserve">.1. </w:t>
      </w:r>
      <w:proofErr w:type="spellStart"/>
      <w:r w:rsidR="00D9288C" w:rsidRPr="00BB2C8A">
        <w:t>Cơ</w:t>
      </w:r>
      <w:proofErr w:type="spellEnd"/>
      <w:r w:rsidR="00D9288C" w:rsidRPr="00BB2C8A">
        <w:t xml:space="preserve"> </w:t>
      </w:r>
      <w:proofErr w:type="spellStart"/>
      <w:r w:rsidR="00D9288C" w:rsidRPr="00BB2C8A">
        <w:t>sở</w:t>
      </w:r>
      <w:proofErr w:type="spellEnd"/>
      <w:r w:rsidR="00D9288C" w:rsidRPr="00BB2C8A">
        <w:t xml:space="preserve"> </w:t>
      </w:r>
      <w:proofErr w:type="spellStart"/>
      <w:r w:rsidR="00D9288C" w:rsidRPr="00BB2C8A">
        <w:t>đề</w:t>
      </w:r>
      <w:proofErr w:type="spellEnd"/>
      <w:r w:rsidR="00D9288C" w:rsidRPr="00BB2C8A">
        <w:t xml:space="preserve"> </w:t>
      </w:r>
      <w:proofErr w:type="spellStart"/>
      <w:r w:rsidR="00D9288C" w:rsidRPr="00BB2C8A">
        <w:t>xuất</w:t>
      </w:r>
      <w:proofErr w:type="spellEnd"/>
      <w:r w:rsidR="00D9288C" w:rsidRPr="00BB2C8A">
        <w:t xml:space="preserve"> </w:t>
      </w:r>
      <w:proofErr w:type="spellStart"/>
      <w:r w:rsidR="00D9288C" w:rsidRPr="00BB2C8A">
        <w:t>các</w:t>
      </w:r>
      <w:proofErr w:type="spellEnd"/>
      <w:r w:rsidR="00D9288C" w:rsidRPr="00BB2C8A">
        <w:t xml:space="preserve"> </w:t>
      </w:r>
      <w:proofErr w:type="spellStart"/>
      <w:r w:rsidR="00D9288C" w:rsidRPr="00BB2C8A">
        <w:t>khuyến</w:t>
      </w:r>
      <w:proofErr w:type="spellEnd"/>
      <w:r w:rsidR="00D9288C" w:rsidRPr="00BB2C8A">
        <w:t xml:space="preserve"> </w:t>
      </w:r>
      <w:proofErr w:type="spellStart"/>
      <w:r w:rsidR="00D9288C" w:rsidRPr="00BB2C8A">
        <w:t>nghị</w:t>
      </w:r>
      <w:bookmarkEnd w:id="109"/>
      <w:proofErr w:type="spellEnd"/>
    </w:p>
    <w:p w14:paraId="65A19788" w14:textId="15AC9926" w:rsidR="00D9288C" w:rsidRPr="00BB2C8A" w:rsidRDefault="00F96300" w:rsidP="00BB2C8A">
      <w:pPr>
        <w:pStyle w:val="Heading3"/>
        <w:tabs>
          <w:tab w:val="left" w:pos="720"/>
        </w:tabs>
        <w:ind w:firstLine="360"/>
      </w:pPr>
      <w:bookmarkStart w:id="110" w:name="_Toc13808758"/>
      <w:r w:rsidRPr="00BB2C8A">
        <w:t>5</w:t>
      </w:r>
      <w:r w:rsidR="002440BF" w:rsidRPr="00BB2C8A">
        <w:t xml:space="preserve">.1.1. </w:t>
      </w:r>
      <w:r w:rsidR="00D9288C" w:rsidRPr="00BB2C8A">
        <w:t>Các kết luận rút ra qua nghiên cứu thực trạng</w:t>
      </w:r>
      <w:bookmarkEnd w:id="110"/>
    </w:p>
    <w:p w14:paraId="0EB198B3" w14:textId="121B45C2" w:rsidR="002440BF" w:rsidRPr="00BB2C8A" w:rsidRDefault="00E9031D" w:rsidP="00BB2C8A">
      <w:pPr>
        <w:pStyle w:val="Normal1"/>
        <w:tabs>
          <w:tab w:val="left" w:pos="0"/>
          <w:tab w:val="left" w:pos="720"/>
        </w:tabs>
        <w:ind w:firstLine="360"/>
        <w:rPr>
          <w:i/>
        </w:rPr>
      </w:pPr>
      <w:r w:rsidRPr="00BB2C8A">
        <w:rPr>
          <w:i/>
        </w:rPr>
        <w:t>*</w:t>
      </w:r>
      <w:r w:rsidR="00D9288C" w:rsidRPr="00BB2C8A">
        <w:rPr>
          <w:i/>
        </w:rPr>
        <w:t xml:space="preserve"> </w:t>
      </w:r>
      <w:proofErr w:type="spellStart"/>
      <w:r w:rsidR="002440BF" w:rsidRPr="00BB2C8A">
        <w:rPr>
          <w:i/>
        </w:rPr>
        <w:t>Kết</w:t>
      </w:r>
      <w:proofErr w:type="spellEnd"/>
      <w:r w:rsidR="002440BF" w:rsidRPr="00BB2C8A">
        <w:rPr>
          <w:i/>
        </w:rPr>
        <w:t xml:space="preserve"> </w:t>
      </w:r>
      <w:proofErr w:type="spellStart"/>
      <w:r w:rsidR="002440BF" w:rsidRPr="00BB2C8A">
        <w:rPr>
          <w:i/>
        </w:rPr>
        <w:t>luận</w:t>
      </w:r>
      <w:proofErr w:type="spellEnd"/>
      <w:r w:rsidR="002440BF" w:rsidRPr="00BB2C8A">
        <w:rPr>
          <w:i/>
        </w:rPr>
        <w:t xml:space="preserve"> </w:t>
      </w:r>
      <w:proofErr w:type="spellStart"/>
      <w:r w:rsidR="002440BF" w:rsidRPr="00BB2C8A">
        <w:rPr>
          <w:i/>
        </w:rPr>
        <w:t>về</w:t>
      </w:r>
      <w:proofErr w:type="spellEnd"/>
      <w:r w:rsidR="002440BF" w:rsidRPr="00BB2C8A">
        <w:rPr>
          <w:i/>
        </w:rPr>
        <w:t xml:space="preserve"> </w:t>
      </w:r>
      <w:proofErr w:type="spellStart"/>
      <w:r w:rsidR="002440BF" w:rsidRPr="00BB2C8A">
        <w:rPr>
          <w:i/>
        </w:rPr>
        <w:t>thực</w:t>
      </w:r>
      <w:proofErr w:type="spellEnd"/>
      <w:r w:rsidR="002440BF" w:rsidRPr="00BB2C8A">
        <w:rPr>
          <w:i/>
        </w:rPr>
        <w:t xml:space="preserve"> </w:t>
      </w:r>
      <w:proofErr w:type="spellStart"/>
      <w:r w:rsidR="002440BF" w:rsidRPr="00BB2C8A">
        <w:rPr>
          <w:i/>
        </w:rPr>
        <w:t>trạng</w:t>
      </w:r>
      <w:proofErr w:type="spellEnd"/>
      <w:r w:rsidR="002440BF" w:rsidRPr="00BB2C8A">
        <w:rPr>
          <w:i/>
        </w:rPr>
        <w:t xml:space="preserve"> </w:t>
      </w:r>
      <w:proofErr w:type="spellStart"/>
      <w:r w:rsidR="002440BF" w:rsidRPr="00BB2C8A">
        <w:rPr>
          <w:i/>
        </w:rPr>
        <w:t>cơ</w:t>
      </w:r>
      <w:proofErr w:type="spellEnd"/>
      <w:r w:rsidR="002440BF" w:rsidRPr="00BB2C8A">
        <w:rPr>
          <w:i/>
        </w:rPr>
        <w:t xml:space="preserve"> </w:t>
      </w:r>
      <w:proofErr w:type="spellStart"/>
      <w:r w:rsidR="002440BF" w:rsidRPr="00BB2C8A">
        <w:rPr>
          <w:i/>
        </w:rPr>
        <w:t>cấu</w:t>
      </w:r>
      <w:proofErr w:type="spellEnd"/>
      <w:r w:rsidR="002440BF" w:rsidRPr="00BB2C8A">
        <w:rPr>
          <w:i/>
        </w:rPr>
        <w:t xml:space="preserve"> </w:t>
      </w:r>
      <w:proofErr w:type="spellStart"/>
      <w:r w:rsidR="002440BF" w:rsidRPr="00BB2C8A">
        <w:rPr>
          <w:i/>
        </w:rPr>
        <w:t>vốn</w:t>
      </w:r>
      <w:proofErr w:type="spellEnd"/>
      <w:r w:rsidR="002440BF" w:rsidRPr="00BB2C8A">
        <w:rPr>
          <w:i/>
        </w:rPr>
        <w:t xml:space="preserve"> </w:t>
      </w:r>
      <w:proofErr w:type="spellStart"/>
      <w:r w:rsidR="002440BF" w:rsidRPr="00BB2C8A">
        <w:rPr>
          <w:i/>
        </w:rPr>
        <w:t>của</w:t>
      </w:r>
      <w:proofErr w:type="spellEnd"/>
      <w:r w:rsidR="002440BF" w:rsidRPr="00BB2C8A">
        <w:rPr>
          <w:i/>
        </w:rPr>
        <w:t xml:space="preserve"> </w:t>
      </w:r>
      <w:proofErr w:type="spellStart"/>
      <w:r w:rsidR="002440BF" w:rsidRPr="00BB2C8A">
        <w:rPr>
          <w:i/>
        </w:rPr>
        <w:t>các</w:t>
      </w:r>
      <w:proofErr w:type="spellEnd"/>
      <w:r w:rsidR="002440BF" w:rsidRPr="00BB2C8A">
        <w:rPr>
          <w:i/>
        </w:rPr>
        <w:t xml:space="preserve"> </w:t>
      </w:r>
      <w:proofErr w:type="spellStart"/>
      <w:r w:rsidR="002440BF" w:rsidRPr="00BB2C8A">
        <w:rPr>
          <w:i/>
        </w:rPr>
        <w:t>công</w:t>
      </w:r>
      <w:proofErr w:type="spellEnd"/>
      <w:r w:rsidR="002440BF" w:rsidRPr="00BB2C8A">
        <w:rPr>
          <w:i/>
        </w:rPr>
        <w:t xml:space="preserve"> ty </w:t>
      </w:r>
      <w:proofErr w:type="spellStart"/>
      <w:r w:rsidR="002440BF" w:rsidRPr="00BB2C8A">
        <w:rPr>
          <w:i/>
        </w:rPr>
        <w:t>cổ</w:t>
      </w:r>
      <w:proofErr w:type="spellEnd"/>
      <w:r w:rsidR="002440BF" w:rsidRPr="00BB2C8A">
        <w:rPr>
          <w:i/>
        </w:rPr>
        <w:t xml:space="preserve"> </w:t>
      </w:r>
      <w:proofErr w:type="spellStart"/>
      <w:r w:rsidR="002440BF" w:rsidRPr="00BB2C8A">
        <w:rPr>
          <w:i/>
        </w:rPr>
        <w:t>phần</w:t>
      </w:r>
      <w:proofErr w:type="spellEnd"/>
      <w:r w:rsidR="002440BF" w:rsidRPr="00BB2C8A">
        <w:rPr>
          <w:i/>
        </w:rPr>
        <w:t xml:space="preserve"> </w:t>
      </w:r>
      <w:proofErr w:type="spellStart"/>
      <w:r w:rsidR="002440BF" w:rsidRPr="00BB2C8A">
        <w:rPr>
          <w:i/>
        </w:rPr>
        <w:t>niêm</w:t>
      </w:r>
      <w:proofErr w:type="spellEnd"/>
      <w:r w:rsidR="002440BF" w:rsidRPr="00BB2C8A">
        <w:rPr>
          <w:i/>
        </w:rPr>
        <w:t xml:space="preserve"> </w:t>
      </w:r>
      <w:proofErr w:type="spellStart"/>
      <w:r w:rsidR="002440BF" w:rsidRPr="00BB2C8A">
        <w:rPr>
          <w:i/>
        </w:rPr>
        <w:t>yết</w:t>
      </w:r>
      <w:proofErr w:type="spellEnd"/>
      <w:r w:rsidR="002440BF" w:rsidRPr="00BB2C8A">
        <w:rPr>
          <w:i/>
        </w:rPr>
        <w:t xml:space="preserve"> </w:t>
      </w:r>
      <w:proofErr w:type="spellStart"/>
      <w:r w:rsidR="002440BF" w:rsidRPr="00BB2C8A">
        <w:rPr>
          <w:i/>
        </w:rPr>
        <w:t>trên</w:t>
      </w:r>
      <w:proofErr w:type="spellEnd"/>
      <w:r w:rsidR="002440BF" w:rsidRPr="00BB2C8A">
        <w:rPr>
          <w:i/>
        </w:rPr>
        <w:t xml:space="preserve"> TTCK </w:t>
      </w:r>
      <w:proofErr w:type="spellStart"/>
      <w:r w:rsidR="002440BF" w:rsidRPr="00BB2C8A">
        <w:rPr>
          <w:i/>
        </w:rPr>
        <w:t>Việt</w:t>
      </w:r>
      <w:proofErr w:type="spellEnd"/>
      <w:r w:rsidR="002440BF" w:rsidRPr="00BB2C8A">
        <w:rPr>
          <w:i/>
        </w:rPr>
        <w:t xml:space="preserve"> Nam </w:t>
      </w:r>
    </w:p>
    <w:p w14:paraId="077441F6" w14:textId="5E05C004" w:rsidR="002440BF" w:rsidRPr="00BB2C8A" w:rsidRDefault="002440BF" w:rsidP="00BB2C8A">
      <w:pPr>
        <w:pStyle w:val="Normal1"/>
        <w:tabs>
          <w:tab w:val="left" w:pos="0"/>
          <w:tab w:val="left" w:pos="720"/>
        </w:tabs>
        <w:ind w:firstLine="360"/>
      </w:pPr>
      <w:proofErr w:type="spellStart"/>
      <w:r w:rsidRPr="00BB2C8A">
        <w:rPr>
          <w:rStyle w:val="normalChar"/>
        </w:rPr>
        <w:t>Phần</w:t>
      </w:r>
      <w:proofErr w:type="spellEnd"/>
      <w:r w:rsidRPr="00BB2C8A">
        <w:rPr>
          <w:rStyle w:val="normalChar"/>
        </w:rPr>
        <w:t xml:space="preserve"> </w:t>
      </w:r>
      <w:proofErr w:type="spellStart"/>
      <w:r w:rsidRPr="00BB2C8A">
        <w:rPr>
          <w:rStyle w:val="normalChar"/>
        </w:rPr>
        <w:t>lớn</w:t>
      </w:r>
      <w:proofErr w:type="spellEnd"/>
      <w:r w:rsidRPr="00BB2C8A">
        <w:rPr>
          <w:rStyle w:val="normalChar"/>
        </w:rPr>
        <w:t xml:space="preserve"> </w:t>
      </w:r>
      <w:proofErr w:type="spellStart"/>
      <w:r w:rsidRPr="00BB2C8A">
        <w:rPr>
          <w:rStyle w:val="normalChar"/>
        </w:rPr>
        <w:t>các</w:t>
      </w:r>
      <w:proofErr w:type="spellEnd"/>
      <w:r w:rsidRPr="00BB2C8A">
        <w:rPr>
          <w:rStyle w:val="normalChar"/>
        </w:rPr>
        <w:t xml:space="preserve"> </w:t>
      </w:r>
      <w:proofErr w:type="spellStart"/>
      <w:r w:rsidRPr="00BB2C8A">
        <w:rPr>
          <w:rStyle w:val="normalChar"/>
        </w:rPr>
        <w:t>công</w:t>
      </w:r>
      <w:proofErr w:type="spellEnd"/>
      <w:r w:rsidRPr="00BB2C8A">
        <w:rPr>
          <w:rStyle w:val="normalChar"/>
        </w:rPr>
        <w:t xml:space="preserve"> ty </w:t>
      </w:r>
      <w:proofErr w:type="spellStart"/>
      <w:r w:rsidRPr="00BB2C8A">
        <w:rPr>
          <w:rStyle w:val="normalChar"/>
        </w:rPr>
        <w:t>cổ</w:t>
      </w:r>
      <w:proofErr w:type="spellEnd"/>
      <w:r w:rsidRPr="00BB2C8A">
        <w:rPr>
          <w:rStyle w:val="normalChar"/>
        </w:rPr>
        <w:t xml:space="preserve"> </w:t>
      </w:r>
      <w:proofErr w:type="spellStart"/>
      <w:r w:rsidRPr="00BB2C8A">
        <w:rPr>
          <w:rStyle w:val="normalChar"/>
        </w:rPr>
        <w:t>phần</w:t>
      </w:r>
      <w:proofErr w:type="spellEnd"/>
      <w:r w:rsidRPr="00BB2C8A">
        <w:rPr>
          <w:rStyle w:val="normalChar"/>
        </w:rPr>
        <w:t xml:space="preserve"> </w:t>
      </w:r>
      <w:proofErr w:type="spellStart"/>
      <w:r w:rsidRPr="00BB2C8A">
        <w:rPr>
          <w:rStyle w:val="normalChar"/>
        </w:rPr>
        <w:t>niêm</w:t>
      </w:r>
      <w:proofErr w:type="spellEnd"/>
      <w:r w:rsidRPr="00BB2C8A">
        <w:rPr>
          <w:rStyle w:val="normalChar"/>
        </w:rPr>
        <w:t xml:space="preserve"> </w:t>
      </w:r>
      <w:proofErr w:type="spellStart"/>
      <w:r w:rsidRPr="00BB2C8A">
        <w:rPr>
          <w:rStyle w:val="normalChar"/>
        </w:rPr>
        <w:t>yết</w:t>
      </w:r>
      <w:proofErr w:type="spellEnd"/>
      <w:r w:rsidRPr="00BB2C8A">
        <w:rPr>
          <w:rStyle w:val="normalChar"/>
        </w:rPr>
        <w:t xml:space="preserve"> </w:t>
      </w:r>
      <w:proofErr w:type="spellStart"/>
      <w:r w:rsidRPr="00BB2C8A">
        <w:rPr>
          <w:rStyle w:val="normalChar"/>
        </w:rPr>
        <w:t>trên</w:t>
      </w:r>
      <w:proofErr w:type="spellEnd"/>
      <w:r w:rsidRPr="00BB2C8A">
        <w:rPr>
          <w:rStyle w:val="normalChar"/>
        </w:rPr>
        <w:t xml:space="preserve"> TTCK </w:t>
      </w:r>
      <w:proofErr w:type="spellStart"/>
      <w:r w:rsidRPr="00BB2C8A">
        <w:rPr>
          <w:rStyle w:val="normalChar"/>
        </w:rPr>
        <w:t>Việt</w:t>
      </w:r>
      <w:proofErr w:type="spellEnd"/>
      <w:r w:rsidRPr="00BB2C8A">
        <w:rPr>
          <w:rStyle w:val="normalChar"/>
        </w:rPr>
        <w:t xml:space="preserve"> Nam </w:t>
      </w:r>
      <w:proofErr w:type="spellStart"/>
      <w:r w:rsidRPr="00BB2C8A">
        <w:rPr>
          <w:rStyle w:val="normalChar"/>
        </w:rPr>
        <w:t>duy</w:t>
      </w:r>
      <w:proofErr w:type="spellEnd"/>
      <w:r w:rsidRPr="00BB2C8A">
        <w:rPr>
          <w:rStyle w:val="normalChar"/>
        </w:rPr>
        <w:t xml:space="preserve"> </w:t>
      </w:r>
      <w:proofErr w:type="spellStart"/>
      <w:r w:rsidRPr="00BB2C8A">
        <w:rPr>
          <w:rStyle w:val="normalChar"/>
        </w:rPr>
        <w:t>trì</w:t>
      </w:r>
      <w:proofErr w:type="spellEnd"/>
      <w:r w:rsidRPr="00BB2C8A">
        <w:rPr>
          <w:rStyle w:val="normalChar"/>
        </w:rPr>
        <w:t xml:space="preserve"> </w:t>
      </w:r>
      <w:proofErr w:type="spellStart"/>
      <w:r w:rsidRPr="00BB2C8A">
        <w:rPr>
          <w:rStyle w:val="normalChar"/>
        </w:rPr>
        <w:t>tỷ</w:t>
      </w:r>
      <w:proofErr w:type="spellEnd"/>
      <w:r w:rsidRPr="00BB2C8A">
        <w:rPr>
          <w:rStyle w:val="normalChar"/>
        </w:rPr>
        <w:t xml:space="preserve"> </w:t>
      </w:r>
      <w:proofErr w:type="spellStart"/>
      <w:r w:rsidRPr="00BB2C8A">
        <w:rPr>
          <w:rStyle w:val="normalChar"/>
        </w:rPr>
        <w:t>lệ</w:t>
      </w:r>
      <w:proofErr w:type="spellEnd"/>
      <w:r w:rsidRPr="00BB2C8A">
        <w:rPr>
          <w:rStyle w:val="normalChar"/>
        </w:rPr>
        <w:t xml:space="preserve"> </w:t>
      </w:r>
      <w:proofErr w:type="spellStart"/>
      <w:r w:rsidRPr="00BB2C8A">
        <w:rPr>
          <w:rStyle w:val="normalChar"/>
        </w:rPr>
        <w:t>nợ</w:t>
      </w:r>
      <w:proofErr w:type="spellEnd"/>
      <w:r w:rsidRPr="00BB2C8A">
        <w:rPr>
          <w:rStyle w:val="normalChar"/>
        </w:rPr>
        <w:t xml:space="preserve"> </w:t>
      </w:r>
      <w:proofErr w:type="spellStart"/>
      <w:r w:rsidRPr="00BB2C8A">
        <w:rPr>
          <w:rStyle w:val="normalChar"/>
        </w:rPr>
        <w:t>trên</w:t>
      </w:r>
      <w:proofErr w:type="spellEnd"/>
      <w:r w:rsidRPr="00BB2C8A">
        <w:rPr>
          <w:rStyle w:val="normalChar"/>
        </w:rPr>
        <w:t xml:space="preserve"> </w:t>
      </w:r>
      <w:proofErr w:type="spellStart"/>
      <w:r w:rsidRPr="00BB2C8A">
        <w:rPr>
          <w:rStyle w:val="normalChar"/>
        </w:rPr>
        <w:t>tổng</w:t>
      </w:r>
      <w:proofErr w:type="spellEnd"/>
      <w:r w:rsidRPr="00BB2C8A">
        <w:rPr>
          <w:rStyle w:val="normalChar"/>
        </w:rPr>
        <w:t xml:space="preserve"> </w:t>
      </w:r>
      <w:proofErr w:type="spellStart"/>
      <w:r w:rsidRPr="00BB2C8A">
        <w:rPr>
          <w:rStyle w:val="normalChar"/>
        </w:rPr>
        <w:t>tài</w:t>
      </w:r>
      <w:proofErr w:type="spellEnd"/>
      <w:r w:rsidRPr="00BB2C8A">
        <w:rPr>
          <w:rStyle w:val="normalChar"/>
        </w:rPr>
        <w:t xml:space="preserve"> </w:t>
      </w:r>
      <w:proofErr w:type="spellStart"/>
      <w:r w:rsidRPr="00BB2C8A">
        <w:rPr>
          <w:rStyle w:val="normalChar"/>
        </w:rPr>
        <w:t>sản</w:t>
      </w:r>
      <w:proofErr w:type="spellEnd"/>
      <w:r w:rsidRPr="00BB2C8A">
        <w:rPr>
          <w:rStyle w:val="normalChar"/>
        </w:rPr>
        <w:t xml:space="preserve"> </w:t>
      </w:r>
      <w:proofErr w:type="spellStart"/>
      <w:r w:rsidRPr="00BB2C8A">
        <w:rPr>
          <w:rStyle w:val="normalChar"/>
        </w:rPr>
        <w:t>khá</w:t>
      </w:r>
      <w:proofErr w:type="spellEnd"/>
      <w:r w:rsidRPr="00BB2C8A">
        <w:rPr>
          <w:rStyle w:val="normalChar"/>
        </w:rPr>
        <w:t xml:space="preserve"> </w:t>
      </w:r>
      <w:proofErr w:type="spellStart"/>
      <w:r w:rsidRPr="00BB2C8A">
        <w:rPr>
          <w:rStyle w:val="normalChar"/>
        </w:rPr>
        <w:t>cao</w:t>
      </w:r>
      <w:proofErr w:type="spellEnd"/>
      <w:r w:rsidRPr="00BB2C8A">
        <w:rPr>
          <w:rStyle w:val="normalChar"/>
        </w:rPr>
        <w:t xml:space="preserve">, </w:t>
      </w:r>
      <w:proofErr w:type="spellStart"/>
      <w:r w:rsidRPr="00BB2C8A">
        <w:rPr>
          <w:rStyle w:val="normalChar"/>
        </w:rPr>
        <w:t>dao</w:t>
      </w:r>
      <w:proofErr w:type="spellEnd"/>
      <w:r w:rsidRPr="00BB2C8A">
        <w:rPr>
          <w:rStyle w:val="normalChar"/>
        </w:rPr>
        <w:t xml:space="preserve"> </w:t>
      </w:r>
      <w:proofErr w:type="spellStart"/>
      <w:r w:rsidRPr="00BB2C8A">
        <w:rPr>
          <w:rStyle w:val="normalChar"/>
        </w:rPr>
        <w:t>động</w:t>
      </w:r>
      <w:proofErr w:type="spellEnd"/>
      <w:r w:rsidRPr="00BB2C8A">
        <w:rPr>
          <w:rStyle w:val="normalChar"/>
        </w:rPr>
        <w:t xml:space="preserve"> </w:t>
      </w:r>
      <w:proofErr w:type="spellStart"/>
      <w:r w:rsidRPr="00BB2C8A">
        <w:rPr>
          <w:rStyle w:val="normalChar"/>
        </w:rPr>
        <w:t>quanh</w:t>
      </w:r>
      <w:proofErr w:type="spellEnd"/>
      <w:r w:rsidRPr="00BB2C8A">
        <w:rPr>
          <w:rStyle w:val="normalChar"/>
        </w:rPr>
        <w:t xml:space="preserve"> </w:t>
      </w:r>
      <w:proofErr w:type="spellStart"/>
      <w:r w:rsidRPr="00BB2C8A">
        <w:rPr>
          <w:rStyle w:val="normalChar"/>
        </w:rPr>
        <w:t>mức</w:t>
      </w:r>
      <w:proofErr w:type="spellEnd"/>
      <w:r w:rsidRPr="00BB2C8A">
        <w:rPr>
          <w:rStyle w:val="normalChar"/>
        </w:rPr>
        <w:t xml:space="preserve"> </w:t>
      </w:r>
      <w:proofErr w:type="spellStart"/>
      <w:r w:rsidRPr="00BB2C8A">
        <w:rPr>
          <w:rStyle w:val="normalChar"/>
        </w:rPr>
        <w:t>tỷ</w:t>
      </w:r>
      <w:proofErr w:type="spellEnd"/>
      <w:r w:rsidRPr="00BB2C8A">
        <w:rPr>
          <w:rStyle w:val="normalChar"/>
        </w:rPr>
        <w:t xml:space="preserve"> </w:t>
      </w:r>
      <w:proofErr w:type="spellStart"/>
      <w:r w:rsidRPr="00BB2C8A">
        <w:rPr>
          <w:rStyle w:val="normalChar"/>
        </w:rPr>
        <w:t>lệ</w:t>
      </w:r>
      <w:proofErr w:type="spellEnd"/>
      <w:r w:rsidRPr="00BB2C8A">
        <w:rPr>
          <w:rStyle w:val="normalChar"/>
        </w:rPr>
        <w:t xml:space="preserve"> 50%. </w:t>
      </w:r>
    </w:p>
    <w:p w14:paraId="12133CAF" w14:textId="1DA43F48" w:rsidR="002440BF" w:rsidRPr="00BB2C8A" w:rsidRDefault="002440BF" w:rsidP="00BB2C8A">
      <w:pPr>
        <w:pStyle w:val="Normal1"/>
        <w:tabs>
          <w:tab w:val="left" w:pos="0"/>
          <w:tab w:val="left" w:pos="720"/>
        </w:tabs>
        <w:ind w:firstLine="360"/>
      </w:pPr>
      <w:proofErr w:type="spellStart"/>
      <w:r w:rsidRPr="00BB2C8A">
        <w:t>Các</w:t>
      </w:r>
      <w:proofErr w:type="spellEnd"/>
      <w:r w:rsidRPr="00BB2C8A">
        <w:t xml:space="preserve"> </w:t>
      </w:r>
      <w:proofErr w:type="spellStart"/>
      <w:r w:rsidRPr="00BB2C8A">
        <w:t>doanh</w:t>
      </w:r>
      <w:proofErr w:type="spellEnd"/>
      <w:r w:rsidRPr="00BB2C8A">
        <w:t xml:space="preserve"> </w:t>
      </w:r>
      <w:proofErr w:type="spellStart"/>
      <w:r w:rsidRPr="00BB2C8A">
        <w:t>nghiệp</w:t>
      </w:r>
      <w:proofErr w:type="spellEnd"/>
      <w:r w:rsidRPr="00BB2C8A">
        <w:t xml:space="preserve"> </w:t>
      </w:r>
      <w:proofErr w:type="spellStart"/>
      <w:r w:rsidRPr="00BB2C8A">
        <w:t>mới</w:t>
      </w:r>
      <w:proofErr w:type="spellEnd"/>
      <w:r w:rsidRPr="00BB2C8A">
        <w:t xml:space="preserve"> </w:t>
      </w:r>
      <w:proofErr w:type="spellStart"/>
      <w:r w:rsidRPr="00BB2C8A">
        <w:t>chỉ</w:t>
      </w:r>
      <w:proofErr w:type="spellEnd"/>
      <w:r w:rsidRPr="00BB2C8A">
        <w:t xml:space="preserve"> </w:t>
      </w:r>
      <w:proofErr w:type="spellStart"/>
      <w:r w:rsidRPr="00BB2C8A">
        <w:t>sử</w:t>
      </w:r>
      <w:proofErr w:type="spellEnd"/>
      <w:r w:rsidRPr="00BB2C8A">
        <w:t xml:space="preserve"> </w:t>
      </w:r>
      <w:proofErr w:type="spellStart"/>
      <w:r w:rsidRPr="00BB2C8A">
        <w:t>dụng</w:t>
      </w:r>
      <w:proofErr w:type="spellEnd"/>
      <w:r w:rsidRPr="00BB2C8A">
        <w:t xml:space="preserve"> </w:t>
      </w:r>
      <w:proofErr w:type="spellStart"/>
      <w:r w:rsidRPr="00BB2C8A">
        <w:t>các</w:t>
      </w:r>
      <w:proofErr w:type="spellEnd"/>
      <w:r w:rsidRPr="00BB2C8A">
        <w:t xml:space="preserve"> </w:t>
      </w:r>
      <w:proofErr w:type="spellStart"/>
      <w:r w:rsidRPr="00BB2C8A">
        <w:t>nguồn</w:t>
      </w:r>
      <w:proofErr w:type="spellEnd"/>
      <w:r w:rsidRPr="00BB2C8A">
        <w:t xml:space="preserve"> </w:t>
      </w:r>
      <w:proofErr w:type="spellStart"/>
      <w:r w:rsidRPr="00BB2C8A">
        <w:t>tài</w:t>
      </w:r>
      <w:proofErr w:type="spellEnd"/>
      <w:r w:rsidRPr="00BB2C8A">
        <w:t xml:space="preserve"> </w:t>
      </w:r>
      <w:proofErr w:type="spellStart"/>
      <w:r w:rsidRPr="00BB2C8A">
        <w:t>trợ</w:t>
      </w:r>
      <w:proofErr w:type="spellEnd"/>
      <w:r w:rsidRPr="00BB2C8A">
        <w:t xml:space="preserve"> </w:t>
      </w:r>
      <w:proofErr w:type="spellStart"/>
      <w:r w:rsidRPr="00BB2C8A">
        <w:t>phổ</w:t>
      </w:r>
      <w:proofErr w:type="spellEnd"/>
      <w:r w:rsidRPr="00BB2C8A">
        <w:t xml:space="preserve"> </w:t>
      </w:r>
      <w:proofErr w:type="spellStart"/>
      <w:r w:rsidRPr="00BB2C8A">
        <w:t>biến</w:t>
      </w:r>
      <w:proofErr w:type="spellEnd"/>
      <w:r w:rsidRPr="00BB2C8A">
        <w:t xml:space="preserve"> </w:t>
      </w:r>
      <w:proofErr w:type="spellStart"/>
      <w:r w:rsidRPr="00BB2C8A">
        <w:t>như</w:t>
      </w:r>
      <w:proofErr w:type="spellEnd"/>
      <w:r w:rsidRPr="00BB2C8A">
        <w:t xml:space="preserve"> </w:t>
      </w:r>
      <w:proofErr w:type="spellStart"/>
      <w:r w:rsidRPr="00BB2C8A">
        <w:t>vay</w:t>
      </w:r>
      <w:proofErr w:type="spellEnd"/>
      <w:r w:rsidRPr="00BB2C8A">
        <w:t xml:space="preserve"> </w:t>
      </w:r>
      <w:proofErr w:type="spellStart"/>
      <w:r w:rsidRPr="00BB2C8A">
        <w:t>nợ</w:t>
      </w:r>
      <w:proofErr w:type="spellEnd"/>
      <w:r w:rsidRPr="00BB2C8A">
        <w:t xml:space="preserve"> </w:t>
      </w:r>
      <w:proofErr w:type="spellStart"/>
      <w:r w:rsidRPr="00BB2C8A">
        <w:t>ngân</w:t>
      </w:r>
      <w:proofErr w:type="spellEnd"/>
      <w:r w:rsidRPr="00BB2C8A">
        <w:t xml:space="preserve"> </w:t>
      </w:r>
      <w:proofErr w:type="spellStart"/>
      <w:r w:rsidRPr="00BB2C8A">
        <w:t>hàng</w:t>
      </w:r>
      <w:proofErr w:type="spellEnd"/>
      <w:r w:rsidRPr="00BB2C8A">
        <w:t xml:space="preserve"> </w:t>
      </w:r>
      <w:proofErr w:type="spellStart"/>
      <w:r w:rsidRPr="00BB2C8A">
        <w:t>và</w:t>
      </w:r>
      <w:proofErr w:type="spellEnd"/>
      <w:r w:rsidRPr="00BB2C8A">
        <w:t xml:space="preserve"> </w:t>
      </w:r>
      <w:proofErr w:type="spellStart"/>
      <w:r w:rsidRPr="00BB2C8A">
        <w:t>phát</w:t>
      </w:r>
      <w:proofErr w:type="spellEnd"/>
      <w:r w:rsidRPr="00BB2C8A">
        <w:t xml:space="preserve"> </w:t>
      </w:r>
      <w:proofErr w:type="spellStart"/>
      <w:r w:rsidRPr="00BB2C8A">
        <w:t>hành</w:t>
      </w:r>
      <w:proofErr w:type="spellEnd"/>
      <w:r w:rsidRPr="00BB2C8A">
        <w:t xml:space="preserve"> </w:t>
      </w:r>
      <w:proofErr w:type="spellStart"/>
      <w:r w:rsidRPr="00BB2C8A">
        <w:t>cổ</w:t>
      </w:r>
      <w:proofErr w:type="spellEnd"/>
      <w:r w:rsidRPr="00BB2C8A">
        <w:t xml:space="preserve"> </w:t>
      </w:r>
      <w:proofErr w:type="spellStart"/>
      <w:r w:rsidRPr="00BB2C8A">
        <w:t>phiếu</w:t>
      </w:r>
      <w:proofErr w:type="spellEnd"/>
      <w:r w:rsidRPr="00BB2C8A">
        <w:t xml:space="preserve">. </w:t>
      </w:r>
    </w:p>
    <w:p w14:paraId="5D044C69" w14:textId="734C2694" w:rsidR="00870A71" w:rsidRPr="00BB2C8A" w:rsidRDefault="00F27460"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C</w:t>
      </w:r>
      <w:r w:rsidR="00870A71" w:rsidRPr="00BB2C8A">
        <w:rPr>
          <w:rFonts w:ascii="Times New Roman" w:hAnsi="Times New Roman" w:cs="Times New Roman"/>
          <w:sz w:val="26"/>
          <w:szCs w:val="26"/>
        </w:rPr>
        <w:t>ác</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nhân</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tố</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ảnh</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hưởng</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cùng</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chiều</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đến</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cơ</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cấu</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vốn</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trong</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doanh</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nghiệp</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gồm</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quy</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mô</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doanh</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nghiệp</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tỷ</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lệ</w:t>
      </w:r>
      <w:proofErr w:type="spellEnd"/>
      <w:r w:rsidR="00870A71" w:rsidRPr="00BB2C8A">
        <w:rPr>
          <w:rFonts w:ascii="Times New Roman" w:hAnsi="Times New Roman" w:cs="Times New Roman"/>
          <w:sz w:val="26"/>
          <w:szCs w:val="26"/>
        </w:rPr>
        <w:t xml:space="preserve"> chi </w:t>
      </w:r>
      <w:proofErr w:type="spellStart"/>
      <w:r w:rsidR="00870A71" w:rsidRPr="00BB2C8A">
        <w:rPr>
          <w:rFonts w:ascii="Times New Roman" w:hAnsi="Times New Roman" w:cs="Times New Roman"/>
          <w:sz w:val="26"/>
          <w:szCs w:val="26"/>
        </w:rPr>
        <w:t>trả</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cổ</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tức</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tỷ</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lệ</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sở</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hữu</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của</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Nhà</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nước</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trong</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khi</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các</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nhân</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tố</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gồm</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khả</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năng</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thanh</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toán</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ngắn</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hạn</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rủi</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ro</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hoạt</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động</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có</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ảnh</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hưởng</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ngược</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chiều</w:t>
      </w:r>
      <w:proofErr w:type="spellEnd"/>
      <w:r w:rsidR="00870A71"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w:t>
      </w:r>
      <w:r w:rsidR="00870A71" w:rsidRPr="00BB2C8A">
        <w:rPr>
          <w:rFonts w:ascii="Times New Roman" w:hAnsi="Times New Roman" w:cs="Times New Roman"/>
          <w:sz w:val="26"/>
          <w:szCs w:val="26"/>
        </w:rPr>
        <w:t>gành</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công</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nghiệp</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có</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xu</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hướng</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sử</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dụng</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nợ</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vay</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cao</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hơn</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các</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ngành</w:t>
      </w:r>
      <w:proofErr w:type="spellEnd"/>
      <w:r w:rsidR="00870A71" w:rsidRPr="00BB2C8A">
        <w:rPr>
          <w:rFonts w:ascii="Times New Roman" w:hAnsi="Times New Roman" w:cs="Times New Roman"/>
          <w:sz w:val="26"/>
          <w:szCs w:val="26"/>
        </w:rPr>
        <w:t xml:space="preserve"> </w:t>
      </w:r>
      <w:proofErr w:type="spellStart"/>
      <w:r w:rsidR="00870A71" w:rsidRPr="00BB2C8A">
        <w:rPr>
          <w:rFonts w:ascii="Times New Roman" w:hAnsi="Times New Roman" w:cs="Times New Roman"/>
          <w:sz w:val="26"/>
          <w:szCs w:val="26"/>
        </w:rPr>
        <w:t>khác</w:t>
      </w:r>
      <w:proofErr w:type="spellEnd"/>
      <w:r w:rsidRPr="00BB2C8A">
        <w:rPr>
          <w:rFonts w:ascii="Times New Roman" w:hAnsi="Times New Roman" w:cs="Times New Roman"/>
          <w:sz w:val="26"/>
          <w:szCs w:val="26"/>
        </w:rPr>
        <w:t>.</w:t>
      </w:r>
    </w:p>
    <w:p w14:paraId="4AE63DCB" w14:textId="02FB890A" w:rsidR="002440BF" w:rsidRPr="00BB2C8A" w:rsidRDefault="00E9031D" w:rsidP="00BB2C8A">
      <w:pPr>
        <w:pStyle w:val="Normal1"/>
        <w:tabs>
          <w:tab w:val="left" w:pos="0"/>
          <w:tab w:val="left" w:pos="720"/>
        </w:tabs>
        <w:ind w:firstLine="360"/>
        <w:rPr>
          <w:i/>
        </w:rPr>
      </w:pPr>
      <w:r w:rsidRPr="00BB2C8A">
        <w:rPr>
          <w:i/>
        </w:rPr>
        <w:t>*</w:t>
      </w:r>
      <w:r w:rsidR="002440BF" w:rsidRPr="00BB2C8A">
        <w:rPr>
          <w:i/>
        </w:rPr>
        <w:t xml:space="preserve"> </w:t>
      </w:r>
      <w:proofErr w:type="spellStart"/>
      <w:r w:rsidR="002440BF" w:rsidRPr="00BB2C8A">
        <w:rPr>
          <w:i/>
        </w:rPr>
        <w:t>Kết</w:t>
      </w:r>
      <w:proofErr w:type="spellEnd"/>
      <w:r w:rsidR="002440BF" w:rsidRPr="00BB2C8A">
        <w:rPr>
          <w:i/>
        </w:rPr>
        <w:t xml:space="preserve"> </w:t>
      </w:r>
      <w:proofErr w:type="spellStart"/>
      <w:r w:rsidR="002440BF" w:rsidRPr="00BB2C8A">
        <w:rPr>
          <w:i/>
        </w:rPr>
        <w:t>luận</w:t>
      </w:r>
      <w:proofErr w:type="spellEnd"/>
      <w:r w:rsidR="002440BF" w:rsidRPr="00BB2C8A">
        <w:rPr>
          <w:i/>
        </w:rPr>
        <w:t xml:space="preserve"> </w:t>
      </w:r>
      <w:proofErr w:type="spellStart"/>
      <w:r w:rsidR="002440BF" w:rsidRPr="00BB2C8A">
        <w:rPr>
          <w:i/>
        </w:rPr>
        <w:t>về</w:t>
      </w:r>
      <w:proofErr w:type="spellEnd"/>
      <w:r w:rsidR="002440BF" w:rsidRPr="00BB2C8A">
        <w:rPr>
          <w:i/>
        </w:rPr>
        <w:t xml:space="preserve"> </w:t>
      </w:r>
      <w:proofErr w:type="spellStart"/>
      <w:r w:rsidR="002440BF" w:rsidRPr="00BB2C8A">
        <w:rPr>
          <w:i/>
        </w:rPr>
        <w:t>ảnh</w:t>
      </w:r>
      <w:proofErr w:type="spellEnd"/>
      <w:r w:rsidR="002440BF" w:rsidRPr="00BB2C8A">
        <w:rPr>
          <w:i/>
        </w:rPr>
        <w:t xml:space="preserve"> </w:t>
      </w:r>
      <w:proofErr w:type="spellStart"/>
      <w:r w:rsidR="002440BF" w:rsidRPr="00BB2C8A">
        <w:rPr>
          <w:i/>
        </w:rPr>
        <w:t>hưởng</w:t>
      </w:r>
      <w:proofErr w:type="spellEnd"/>
      <w:r w:rsidR="002440BF" w:rsidRPr="00BB2C8A">
        <w:rPr>
          <w:i/>
        </w:rPr>
        <w:t xml:space="preserve"> </w:t>
      </w:r>
      <w:proofErr w:type="spellStart"/>
      <w:r w:rsidR="002440BF" w:rsidRPr="00BB2C8A">
        <w:rPr>
          <w:i/>
        </w:rPr>
        <w:t>của</w:t>
      </w:r>
      <w:proofErr w:type="spellEnd"/>
      <w:r w:rsidR="002440BF" w:rsidRPr="00BB2C8A">
        <w:rPr>
          <w:i/>
        </w:rPr>
        <w:t xml:space="preserve"> </w:t>
      </w:r>
      <w:proofErr w:type="spellStart"/>
      <w:r w:rsidR="002440BF" w:rsidRPr="00BB2C8A">
        <w:rPr>
          <w:i/>
        </w:rPr>
        <w:t>cơ</w:t>
      </w:r>
      <w:proofErr w:type="spellEnd"/>
      <w:r w:rsidR="002440BF" w:rsidRPr="00BB2C8A">
        <w:rPr>
          <w:i/>
        </w:rPr>
        <w:t xml:space="preserve"> </w:t>
      </w:r>
      <w:proofErr w:type="spellStart"/>
      <w:r w:rsidR="002440BF" w:rsidRPr="00BB2C8A">
        <w:rPr>
          <w:i/>
        </w:rPr>
        <w:t>cấu</w:t>
      </w:r>
      <w:proofErr w:type="spellEnd"/>
      <w:r w:rsidR="002440BF" w:rsidRPr="00BB2C8A">
        <w:rPr>
          <w:i/>
        </w:rPr>
        <w:t xml:space="preserve"> </w:t>
      </w:r>
      <w:proofErr w:type="spellStart"/>
      <w:r w:rsidR="002440BF" w:rsidRPr="00BB2C8A">
        <w:rPr>
          <w:i/>
        </w:rPr>
        <w:t>vốn</w:t>
      </w:r>
      <w:proofErr w:type="spellEnd"/>
      <w:r w:rsidR="002440BF" w:rsidRPr="00BB2C8A">
        <w:rPr>
          <w:i/>
        </w:rPr>
        <w:t xml:space="preserve"> </w:t>
      </w:r>
      <w:proofErr w:type="spellStart"/>
      <w:r w:rsidR="002440BF" w:rsidRPr="00BB2C8A">
        <w:rPr>
          <w:i/>
        </w:rPr>
        <w:t>đến</w:t>
      </w:r>
      <w:proofErr w:type="spellEnd"/>
      <w:r w:rsidR="002440BF" w:rsidRPr="00BB2C8A">
        <w:rPr>
          <w:i/>
        </w:rPr>
        <w:t xml:space="preserve"> </w:t>
      </w:r>
      <w:proofErr w:type="spellStart"/>
      <w:r w:rsidR="002440BF" w:rsidRPr="00BB2C8A">
        <w:rPr>
          <w:i/>
        </w:rPr>
        <w:t>tỷ</w:t>
      </w:r>
      <w:proofErr w:type="spellEnd"/>
      <w:r w:rsidR="002440BF" w:rsidRPr="00BB2C8A">
        <w:rPr>
          <w:i/>
        </w:rPr>
        <w:t xml:space="preserve"> </w:t>
      </w:r>
      <w:proofErr w:type="spellStart"/>
      <w:r w:rsidR="002440BF" w:rsidRPr="00BB2C8A">
        <w:rPr>
          <w:i/>
        </w:rPr>
        <w:t>suất</w:t>
      </w:r>
      <w:proofErr w:type="spellEnd"/>
      <w:r w:rsidR="002440BF" w:rsidRPr="00BB2C8A">
        <w:rPr>
          <w:i/>
        </w:rPr>
        <w:t xml:space="preserve"> </w:t>
      </w:r>
      <w:proofErr w:type="spellStart"/>
      <w:r w:rsidR="002440BF" w:rsidRPr="00BB2C8A">
        <w:rPr>
          <w:i/>
        </w:rPr>
        <w:t>sinh</w:t>
      </w:r>
      <w:proofErr w:type="spellEnd"/>
      <w:r w:rsidR="002440BF" w:rsidRPr="00BB2C8A">
        <w:rPr>
          <w:i/>
        </w:rPr>
        <w:t xml:space="preserve"> </w:t>
      </w:r>
      <w:proofErr w:type="spellStart"/>
      <w:r w:rsidR="002440BF" w:rsidRPr="00BB2C8A">
        <w:rPr>
          <w:i/>
        </w:rPr>
        <w:t>lời</w:t>
      </w:r>
      <w:proofErr w:type="spellEnd"/>
      <w:r w:rsidR="002440BF" w:rsidRPr="00BB2C8A">
        <w:rPr>
          <w:i/>
        </w:rPr>
        <w:t xml:space="preserve"> </w:t>
      </w:r>
      <w:proofErr w:type="spellStart"/>
      <w:r w:rsidR="002440BF" w:rsidRPr="00BB2C8A">
        <w:rPr>
          <w:i/>
        </w:rPr>
        <w:t>trên</w:t>
      </w:r>
      <w:proofErr w:type="spellEnd"/>
      <w:r w:rsidR="002440BF" w:rsidRPr="00BB2C8A">
        <w:rPr>
          <w:i/>
        </w:rPr>
        <w:t xml:space="preserve"> </w:t>
      </w:r>
      <w:proofErr w:type="spellStart"/>
      <w:r w:rsidR="002440BF" w:rsidRPr="00BB2C8A">
        <w:rPr>
          <w:i/>
        </w:rPr>
        <w:t>vốn</w:t>
      </w:r>
      <w:proofErr w:type="spellEnd"/>
      <w:r w:rsidR="002440BF" w:rsidRPr="00BB2C8A">
        <w:rPr>
          <w:i/>
        </w:rPr>
        <w:t xml:space="preserve"> </w:t>
      </w:r>
      <w:proofErr w:type="spellStart"/>
      <w:r w:rsidR="002440BF" w:rsidRPr="00BB2C8A">
        <w:rPr>
          <w:i/>
        </w:rPr>
        <w:t>chủ</w:t>
      </w:r>
      <w:proofErr w:type="spellEnd"/>
      <w:r w:rsidR="002440BF" w:rsidRPr="00BB2C8A">
        <w:rPr>
          <w:i/>
        </w:rPr>
        <w:t xml:space="preserve"> </w:t>
      </w:r>
      <w:proofErr w:type="spellStart"/>
      <w:r w:rsidR="002440BF" w:rsidRPr="00BB2C8A">
        <w:rPr>
          <w:i/>
        </w:rPr>
        <w:t>sở</w:t>
      </w:r>
      <w:proofErr w:type="spellEnd"/>
      <w:r w:rsidR="002440BF" w:rsidRPr="00BB2C8A">
        <w:rPr>
          <w:i/>
        </w:rPr>
        <w:t xml:space="preserve"> </w:t>
      </w:r>
      <w:proofErr w:type="spellStart"/>
      <w:r w:rsidR="002440BF" w:rsidRPr="00BB2C8A">
        <w:rPr>
          <w:i/>
        </w:rPr>
        <w:t>hữu</w:t>
      </w:r>
      <w:proofErr w:type="spellEnd"/>
      <w:r w:rsidR="00BF7F06" w:rsidRPr="00BB2C8A">
        <w:rPr>
          <w:i/>
        </w:rPr>
        <w:t xml:space="preserve"> </w:t>
      </w:r>
      <w:proofErr w:type="spellStart"/>
      <w:r w:rsidR="00D9288C" w:rsidRPr="00BB2C8A">
        <w:rPr>
          <w:i/>
        </w:rPr>
        <w:t>của</w:t>
      </w:r>
      <w:proofErr w:type="spellEnd"/>
      <w:r w:rsidR="00D9288C" w:rsidRPr="00BB2C8A">
        <w:rPr>
          <w:i/>
        </w:rPr>
        <w:t xml:space="preserve"> </w:t>
      </w:r>
      <w:proofErr w:type="spellStart"/>
      <w:r w:rsidR="00D9288C" w:rsidRPr="00BB2C8A">
        <w:rPr>
          <w:i/>
        </w:rPr>
        <w:t>các</w:t>
      </w:r>
      <w:proofErr w:type="spellEnd"/>
      <w:r w:rsidR="00D9288C" w:rsidRPr="00BB2C8A">
        <w:rPr>
          <w:i/>
        </w:rPr>
        <w:t xml:space="preserve"> CTCP </w:t>
      </w:r>
      <w:proofErr w:type="spellStart"/>
      <w:r w:rsidR="00D9288C" w:rsidRPr="00BB2C8A">
        <w:rPr>
          <w:i/>
        </w:rPr>
        <w:t>niêm</w:t>
      </w:r>
      <w:proofErr w:type="spellEnd"/>
      <w:r w:rsidR="00D9288C" w:rsidRPr="00BB2C8A">
        <w:rPr>
          <w:i/>
        </w:rPr>
        <w:t xml:space="preserve"> </w:t>
      </w:r>
      <w:proofErr w:type="spellStart"/>
      <w:r w:rsidR="00D9288C" w:rsidRPr="00BB2C8A">
        <w:rPr>
          <w:i/>
        </w:rPr>
        <w:t>yết</w:t>
      </w:r>
      <w:proofErr w:type="spellEnd"/>
      <w:r w:rsidR="00D9288C" w:rsidRPr="00BB2C8A">
        <w:rPr>
          <w:i/>
        </w:rPr>
        <w:t xml:space="preserve"> </w:t>
      </w:r>
      <w:proofErr w:type="spellStart"/>
      <w:r w:rsidR="00D9288C" w:rsidRPr="00BB2C8A">
        <w:rPr>
          <w:i/>
        </w:rPr>
        <w:t>trên</w:t>
      </w:r>
      <w:proofErr w:type="spellEnd"/>
      <w:r w:rsidR="00D9288C" w:rsidRPr="00BB2C8A">
        <w:rPr>
          <w:i/>
        </w:rPr>
        <w:t xml:space="preserve"> TTCK </w:t>
      </w:r>
      <w:proofErr w:type="spellStart"/>
      <w:r w:rsidR="00D9288C" w:rsidRPr="00BB2C8A">
        <w:rPr>
          <w:i/>
        </w:rPr>
        <w:t>Việt</w:t>
      </w:r>
      <w:proofErr w:type="spellEnd"/>
      <w:r w:rsidR="00D9288C" w:rsidRPr="00BB2C8A">
        <w:rPr>
          <w:i/>
        </w:rPr>
        <w:t xml:space="preserve"> Nam</w:t>
      </w:r>
    </w:p>
    <w:p w14:paraId="11676711" w14:textId="7C23F9FB" w:rsidR="002440BF" w:rsidRPr="00BB2C8A" w:rsidRDefault="004034FA" w:rsidP="00BB2C8A">
      <w:pPr>
        <w:tabs>
          <w:tab w:val="left" w:pos="0"/>
          <w:tab w:val="left" w:pos="720"/>
        </w:tabs>
        <w:spacing w:after="0" w:line="360" w:lineRule="auto"/>
        <w:ind w:firstLine="360"/>
        <w:jc w:val="both"/>
        <w:rPr>
          <w:rFonts w:ascii="Times New Roman" w:hAnsi="Times New Roman" w:cs="Times New Roman"/>
          <w:i/>
          <w:sz w:val="26"/>
          <w:szCs w:val="26"/>
        </w:rPr>
      </w:pPr>
      <w:r w:rsidRPr="00BB2C8A">
        <w:rPr>
          <w:rFonts w:ascii="Times New Roman" w:hAnsi="Times New Roman" w:cs="Times New Roman"/>
          <w:sz w:val="26"/>
          <w:szCs w:val="26"/>
        </w:rPr>
        <w:t xml:space="preserve">Theo </w:t>
      </w:r>
      <w:proofErr w:type="spellStart"/>
      <w:r w:rsidRPr="00BB2C8A">
        <w:rPr>
          <w:rFonts w:ascii="Times New Roman" w:hAnsi="Times New Roman" w:cs="Times New Roman"/>
          <w:sz w:val="26"/>
          <w:szCs w:val="26"/>
        </w:rPr>
        <w:t>kết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cứu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thực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w:t>
      </w:r>
      <w:r w:rsidR="002440BF" w:rsidRPr="00BB2C8A">
        <w:rPr>
          <w:rFonts w:ascii="Times New Roman" w:hAnsi="Times New Roman" w:cs="Times New Roman"/>
          <w:sz w:val="26"/>
          <w:szCs w:val="26"/>
        </w:rPr>
        <w:t>ỷ</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suất</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sinh</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lời</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của</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các</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doanh</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nghiệp</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niêm</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yết</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có</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thể</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được</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tối</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đa</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hóa</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khi</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doanh</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nghiệp</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duy</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trì</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tỷ</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lệ</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nợ</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trên</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tổng</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tài</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sản</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dao</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động</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quanh</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mức</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tối</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ưu</w:t>
      </w:r>
      <w:proofErr w:type="spellEnd"/>
      <w:r w:rsidR="002440BF" w:rsidRPr="00BB2C8A">
        <w:rPr>
          <w:rFonts w:ascii="Times New Roman" w:hAnsi="Times New Roman" w:cs="Times New Roman"/>
          <w:sz w:val="26"/>
          <w:szCs w:val="26"/>
        </w:rPr>
        <w:t xml:space="preserve"> </w:t>
      </w:r>
      <w:proofErr w:type="spellStart"/>
      <w:r w:rsidR="002440BF" w:rsidRPr="00BB2C8A">
        <w:rPr>
          <w:rFonts w:ascii="Times New Roman" w:hAnsi="Times New Roman" w:cs="Times New Roman"/>
          <w:sz w:val="26"/>
          <w:szCs w:val="26"/>
        </w:rPr>
        <w:t>là</w:t>
      </w:r>
      <w:proofErr w:type="spellEnd"/>
      <w:r w:rsidR="002440BF" w:rsidRPr="00BB2C8A">
        <w:rPr>
          <w:rFonts w:ascii="Times New Roman" w:hAnsi="Times New Roman" w:cs="Times New Roman"/>
          <w:sz w:val="26"/>
          <w:szCs w:val="26"/>
        </w:rPr>
        <w:t xml:space="preserve"> </w:t>
      </w:r>
      <w:r w:rsidR="00E9031D" w:rsidRPr="00BB2C8A">
        <w:rPr>
          <w:rStyle w:val="normalChar"/>
        </w:rPr>
        <w:t>32</w:t>
      </w:r>
      <w:r w:rsidR="002440BF" w:rsidRPr="00BB2C8A">
        <w:rPr>
          <w:rStyle w:val="normalChar"/>
        </w:rPr>
        <w:t xml:space="preserve">%-37%. So </w:t>
      </w:r>
      <w:proofErr w:type="spellStart"/>
      <w:r w:rsidR="002440BF" w:rsidRPr="00BB2C8A">
        <w:rPr>
          <w:rStyle w:val="normalChar"/>
        </w:rPr>
        <w:t>sánh</w:t>
      </w:r>
      <w:proofErr w:type="spellEnd"/>
      <w:r w:rsidR="002440BF" w:rsidRPr="00BB2C8A">
        <w:rPr>
          <w:rStyle w:val="normalChar"/>
        </w:rPr>
        <w:t xml:space="preserve"> </w:t>
      </w:r>
      <w:proofErr w:type="spellStart"/>
      <w:r w:rsidR="002440BF" w:rsidRPr="00BB2C8A">
        <w:rPr>
          <w:rStyle w:val="normalChar"/>
        </w:rPr>
        <w:t>với</w:t>
      </w:r>
      <w:proofErr w:type="spellEnd"/>
      <w:r w:rsidR="002440BF" w:rsidRPr="00BB2C8A">
        <w:rPr>
          <w:rStyle w:val="normalChar"/>
        </w:rPr>
        <w:t xml:space="preserve"> </w:t>
      </w:r>
      <w:proofErr w:type="spellStart"/>
      <w:r w:rsidR="002440BF" w:rsidRPr="00BB2C8A">
        <w:rPr>
          <w:rStyle w:val="normalChar"/>
        </w:rPr>
        <w:t>tỷ</w:t>
      </w:r>
      <w:proofErr w:type="spellEnd"/>
      <w:r w:rsidR="002440BF" w:rsidRPr="00BB2C8A">
        <w:rPr>
          <w:rStyle w:val="normalChar"/>
        </w:rPr>
        <w:t xml:space="preserve"> </w:t>
      </w:r>
      <w:proofErr w:type="spellStart"/>
      <w:r w:rsidR="002440BF" w:rsidRPr="00BB2C8A">
        <w:rPr>
          <w:rStyle w:val="normalChar"/>
        </w:rPr>
        <w:t>lệ</w:t>
      </w:r>
      <w:proofErr w:type="spellEnd"/>
      <w:r w:rsidR="002440BF" w:rsidRPr="00BB2C8A">
        <w:rPr>
          <w:rStyle w:val="normalChar"/>
        </w:rPr>
        <w:t xml:space="preserve"> </w:t>
      </w:r>
      <w:proofErr w:type="spellStart"/>
      <w:r w:rsidR="002440BF" w:rsidRPr="00BB2C8A">
        <w:rPr>
          <w:rStyle w:val="normalChar"/>
        </w:rPr>
        <w:t>nợ</w:t>
      </w:r>
      <w:proofErr w:type="spellEnd"/>
      <w:r w:rsidR="002440BF" w:rsidRPr="00BB2C8A">
        <w:rPr>
          <w:rStyle w:val="normalChar"/>
        </w:rPr>
        <w:t xml:space="preserve"> </w:t>
      </w:r>
      <w:proofErr w:type="spellStart"/>
      <w:r w:rsidR="002440BF" w:rsidRPr="00BB2C8A">
        <w:rPr>
          <w:rStyle w:val="normalChar"/>
        </w:rPr>
        <w:t>trung</w:t>
      </w:r>
      <w:proofErr w:type="spellEnd"/>
      <w:r w:rsidR="002440BF" w:rsidRPr="00BB2C8A">
        <w:rPr>
          <w:rStyle w:val="normalChar"/>
        </w:rPr>
        <w:t xml:space="preserve"> </w:t>
      </w:r>
      <w:proofErr w:type="spellStart"/>
      <w:r w:rsidR="002440BF" w:rsidRPr="00BB2C8A">
        <w:rPr>
          <w:rStyle w:val="normalChar"/>
        </w:rPr>
        <w:t>bình</w:t>
      </w:r>
      <w:proofErr w:type="spellEnd"/>
      <w:r w:rsidR="002440BF" w:rsidRPr="00BB2C8A">
        <w:rPr>
          <w:rStyle w:val="normalChar"/>
        </w:rPr>
        <w:t xml:space="preserve"> </w:t>
      </w:r>
      <w:proofErr w:type="spellStart"/>
      <w:r w:rsidR="002440BF" w:rsidRPr="00BB2C8A">
        <w:rPr>
          <w:rStyle w:val="normalChar"/>
        </w:rPr>
        <w:t>của</w:t>
      </w:r>
      <w:proofErr w:type="spellEnd"/>
      <w:r w:rsidR="002440BF" w:rsidRPr="00BB2C8A">
        <w:rPr>
          <w:rStyle w:val="normalChar"/>
        </w:rPr>
        <w:t xml:space="preserve"> </w:t>
      </w:r>
      <w:proofErr w:type="spellStart"/>
      <w:r w:rsidR="002440BF" w:rsidRPr="00BB2C8A">
        <w:rPr>
          <w:rStyle w:val="normalChar"/>
        </w:rPr>
        <w:t>toàn</w:t>
      </w:r>
      <w:proofErr w:type="spellEnd"/>
      <w:r w:rsidR="002440BF" w:rsidRPr="00BB2C8A">
        <w:rPr>
          <w:rStyle w:val="normalChar"/>
        </w:rPr>
        <w:t xml:space="preserve"> </w:t>
      </w:r>
      <w:proofErr w:type="spellStart"/>
      <w:r w:rsidR="002440BF" w:rsidRPr="00BB2C8A">
        <w:rPr>
          <w:rStyle w:val="normalChar"/>
        </w:rPr>
        <w:t>thị</w:t>
      </w:r>
      <w:proofErr w:type="spellEnd"/>
      <w:r w:rsidR="002440BF" w:rsidRPr="00BB2C8A">
        <w:rPr>
          <w:rStyle w:val="normalChar"/>
        </w:rPr>
        <w:t xml:space="preserve"> </w:t>
      </w:r>
      <w:proofErr w:type="spellStart"/>
      <w:r w:rsidR="002440BF" w:rsidRPr="00BB2C8A">
        <w:rPr>
          <w:rStyle w:val="normalChar"/>
        </w:rPr>
        <w:t>trường</w:t>
      </w:r>
      <w:proofErr w:type="spellEnd"/>
      <w:r w:rsidR="002440BF" w:rsidRPr="00BB2C8A">
        <w:rPr>
          <w:rStyle w:val="normalChar"/>
        </w:rPr>
        <w:t xml:space="preserve"> </w:t>
      </w:r>
      <w:proofErr w:type="spellStart"/>
      <w:r w:rsidR="002440BF" w:rsidRPr="00BB2C8A">
        <w:rPr>
          <w:rStyle w:val="normalChar"/>
        </w:rPr>
        <w:t>là</w:t>
      </w:r>
      <w:proofErr w:type="spellEnd"/>
      <w:r w:rsidR="002440BF" w:rsidRPr="00BB2C8A">
        <w:rPr>
          <w:rStyle w:val="normalChar"/>
        </w:rPr>
        <w:t xml:space="preserve"> 50,7% </w:t>
      </w:r>
      <w:proofErr w:type="spellStart"/>
      <w:r w:rsidR="002440BF" w:rsidRPr="00BB2C8A">
        <w:rPr>
          <w:rStyle w:val="normalChar"/>
        </w:rPr>
        <w:t>và</w:t>
      </w:r>
      <w:proofErr w:type="spellEnd"/>
      <w:r w:rsidR="002440BF" w:rsidRPr="00BB2C8A">
        <w:rPr>
          <w:rStyle w:val="normalChar"/>
        </w:rPr>
        <w:t xml:space="preserve"> </w:t>
      </w:r>
      <w:proofErr w:type="spellStart"/>
      <w:r w:rsidR="002440BF" w:rsidRPr="00BB2C8A">
        <w:rPr>
          <w:rStyle w:val="normalChar"/>
        </w:rPr>
        <w:t>tỷ</w:t>
      </w:r>
      <w:proofErr w:type="spellEnd"/>
      <w:r w:rsidR="002440BF" w:rsidRPr="00BB2C8A">
        <w:rPr>
          <w:rStyle w:val="normalChar"/>
        </w:rPr>
        <w:t xml:space="preserve"> </w:t>
      </w:r>
      <w:proofErr w:type="spellStart"/>
      <w:r w:rsidR="002440BF" w:rsidRPr="00BB2C8A">
        <w:rPr>
          <w:rStyle w:val="normalChar"/>
        </w:rPr>
        <w:t>lệ</w:t>
      </w:r>
      <w:proofErr w:type="spellEnd"/>
      <w:r w:rsidR="002440BF" w:rsidRPr="00BB2C8A">
        <w:rPr>
          <w:rStyle w:val="normalChar"/>
        </w:rPr>
        <w:t xml:space="preserve"> </w:t>
      </w:r>
      <w:proofErr w:type="spellStart"/>
      <w:r w:rsidR="002440BF" w:rsidRPr="00BB2C8A">
        <w:rPr>
          <w:rStyle w:val="normalChar"/>
        </w:rPr>
        <w:t>nợ</w:t>
      </w:r>
      <w:proofErr w:type="spellEnd"/>
      <w:r w:rsidR="002440BF" w:rsidRPr="00BB2C8A">
        <w:rPr>
          <w:rStyle w:val="normalChar"/>
        </w:rPr>
        <w:t xml:space="preserve"> </w:t>
      </w:r>
      <w:proofErr w:type="spellStart"/>
      <w:r w:rsidR="002440BF" w:rsidRPr="00BB2C8A">
        <w:rPr>
          <w:rStyle w:val="normalChar"/>
        </w:rPr>
        <w:t>theo</w:t>
      </w:r>
      <w:proofErr w:type="spellEnd"/>
      <w:r w:rsidR="002440BF" w:rsidRPr="00BB2C8A">
        <w:rPr>
          <w:rStyle w:val="normalChar"/>
        </w:rPr>
        <w:t xml:space="preserve"> </w:t>
      </w:r>
      <w:proofErr w:type="spellStart"/>
      <w:r w:rsidR="002440BF" w:rsidRPr="00BB2C8A">
        <w:rPr>
          <w:rStyle w:val="normalChar"/>
        </w:rPr>
        <w:t>số</w:t>
      </w:r>
      <w:proofErr w:type="spellEnd"/>
      <w:r w:rsidR="002440BF" w:rsidRPr="00BB2C8A">
        <w:rPr>
          <w:rStyle w:val="normalChar"/>
        </w:rPr>
        <w:t xml:space="preserve"> </w:t>
      </w:r>
      <w:proofErr w:type="spellStart"/>
      <w:r w:rsidR="002440BF" w:rsidRPr="00BB2C8A">
        <w:rPr>
          <w:rStyle w:val="normalChar"/>
        </w:rPr>
        <w:t>trung</w:t>
      </w:r>
      <w:proofErr w:type="spellEnd"/>
      <w:r w:rsidR="002440BF" w:rsidRPr="00BB2C8A">
        <w:rPr>
          <w:rStyle w:val="normalChar"/>
        </w:rPr>
        <w:t xml:space="preserve"> </w:t>
      </w:r>
      <w:proofErr w:type="spellStart"/>
      <w:r w:rsidR="002440BF" w:rsidRPr="00BB2C8A">
        <w:rPr>
          <w:rStyle w:val="normalChar"/>
        </w:rPr>
        <w:t>vị</w:t>
      </w:r>
      <w:proofErr w:type="spellEnd"/>
      <w:r w:rsidR="002440BF" w:rsidRPr="00BB2C8A">
        <w:rPr>
          <w:rStyle w:val="normalChar"/>
        </w:rPr>
        <w:t xml:space="preserve"> </w:t>
      </w:r>
      <w:proofErr w:type="spellStart"/>
      <w:r w:rsidR="002440BF" w:rsidRPr="00BB2C8A">
        <w:rPr>
          <w:rStyle w:val="normalChar"/>
        </w:rPr>
        <w:t>là</w:t>
      </w:r>
      <w:proofErr w:type="spellEnd"/>
      <w:r w:rsidR="002440BF" w:rsidRPr="00BB2C8A">
        <w:rPr>
          <w:rStyle w:val="normalChar"/>
        </w:rPr>
        <w:t xml:space="preserve"> 53,6</w:t>
      </w:r>
      <w:proofErr w:type="gramStart"/>
      <w:r w:rsidR="002440BF" w:rsidRPr="00BB2C8A">
        <w:rPr>
          <w:rStyle w:val="normalChar"/>
        </w:rPr>
        <w:t>%</w:t>
      </w:r>
      <w:r w:rsidR="002C1399" w:rsidRPr="00BB2C8A">
        <w:rPr>
          <w:rStyle w:val="normalChar"/>
          <w:color w:val="FFFFFF" w:themeColor="background1"/>
        </w:rPr>
        <w:t>”</w:t>
      </w:r>
      <w:r w:rsidR="002440BF" w:rsidRPr="00BB2C8A">
        <w:rPr>
          <w:rStyle w:val="normalChar"/>
        </w:rPr>
        <w:t>cho</w:t>
      </w:r>
      <w:proofErr w:type="gramEnd"/>
      <w:r w:rsidR="002440BF" w:rsidRPr="00BB2C8A">
        <w:rPr>
          <w:rStyle w:val="normalChar"/>
        </w:rPr>
        <w:t xml:space="preserve"> </w:t>
      </w:r>
      <w:proofErr w:type="spellStart"/>
      <w:r w:rsidR="002440BF" w:rsidRPr="00BB2C8A">
        <w:rPr>
          <w:rStyle w:val="normalChar"/>
        </w:rPr>
        <w:t>thấy</w:t>
      </w:r>
      <w:proofErr w:type="spellEnd"/>
      <w:r w:rsidR="002440BF" w:rsidRPr="00BB2C8A">
        <w:rPr>
          <w:rStyle w:val="normalChar"/>
        </w:rPr>
        <w:t xml:space="preserve"> </w:t>
      </w:r>
      <w:proofErr w:type="spellStart"/>
      <w:r w:rsidR="002440BF" w:rsidRPr="00BB2C8A">
        <w:rPr>
          <w:rStyle w:val="normalChar"/>
        </w:rPr>
        <w:t>phần</w:t>
      </w:r>
      <w:proofErr w:type="spellEnd"/>
      <w:r w:rsidR="002440BF" w:rsidRPr="00BB2C8A">
        <w:rPr>
          <w:rStyle w:val="normalChar"/>
        </w:rPr>
        <w:t xml:space="preserve"> </w:t>
      </w:r>
      <w:proofErr w:type="spellStart"/>
      <w:r w:rsidR="002440BF" w:rsidRPr="00BB2C8A">
        <w:rPr>
          <w:rStyle w:val="normalChar"/>
        </w:rPr>
        <w:t>lớn</w:t>
      </w:r>
      <w:proofErr w:type="spellEnd"/>
      <w:r w:rsidR="002440BF" w:rsidRPr="00BB2C8A">
        <w:rPr>
          <w:rStyle w:val="normalChar"/>
        </w:rPr>
        <w:t xml:space="preserve"> </w:t>
      </w:r>
      <w:proofErr w:type="spellStart"/>
      <w:r w:rsidR="002440BF" w:rsidRPr="00BB2C8A">
        <w:rPr>
          <w:rStyle w:val="normalChar"/>
        </w:rPr>
        <w:t>các</w:t>
      </w:r>
      <w:proofErr w:type="spellEnd"/>
      <w:r w:rsidR="002440BF" w:rsidRPr="00BB2C8A">
        <w:rPr>
          <w:rStyle w:val="normalChar"/>
        </w:rPr>
        <w:t xml:space="preserve"> </w:t>
      </w:r>
      <w:proofErr w:type="spellStart"/>
      <w:r w:rsidR="002440BF" w:rsidRPr="00BB2C8A">
        <w:rPr>
          <w:rStyle w:val="normalChar"/>
        </w:rPr>
        <w:t>doanh</w:t>
      </w:r>
      <w:proofErr w:type="spellEnd"/>
      <w:r w:rsidR="002440BF" w:rsidRPr="00BB2C8A">
        <w:rPr>
          <w:rStyle w:val="normalChar"/>
        </w:rPr>
        <w:t xml:space="preserve"> </w:t>
      </w:r>
      <w:proofErr w:type="spellStart"/>
      <w:r w:rsidR="002440BF" w:rsidRPr="00BB2C8A">
        <w:rPr>
          <w:rStyle w:val="normalChar"/>
        </w:rPr>
        <w:t>nghiệp</w:t>
      </w:r>
      <w:proofErr w:type="spellEnd"/>
      <w:r w:rsidR="002440BF" w:rsidRPr="00BB2C8A">
        <w:rPr>
          <w:rStyle w:val="normalChar"/>
        </w:rPr>
        <w:t xml:space="preserve"> </w:t>
      </w:r>
      <w:proofErr w:type="spellStart"/>
      <w:r w:rsidR="002440BF" w:rsidRPr="00BB2C8A">
        <w:rPr>
          <w:rStyle w:val="normalChar"/>
        </w:rPr>
        <w:t>đang</w:t>
      </w:r>
      <w:proofErr w:type="spellEnd"/>
      <w:r w:rsidR="002440BF" w:rsidRPr="00BB2C8A">
        <w:rPr>
          <w:rStyle w:val="normalChar"/>
        </w:rPr>
        <w:t xml:space="preserve"> </w:t>
      </w:r>
      <w:proofErr w:type="spellStart"/>
      <w:r w:rsidR="002440BF" w:rsidRPr="00BB2C8A">
        <w:rPr>
          <w:rStyle w:val="normalChar"/>
        </w:rPr>
        <w:t>duy</w:t>
      </w:r>
      <w:proofErr w:type="spellEnd"/>
      <w:r w:rsidR="002440BF" w:rsidRPr="00BB2C8A">
        <w:rPr>
          <w:rStyle w:val="normalChar"/>
        </w:rPr>
        <w:t xml:space="preserve"> </w:t>
      </w:r>
      <w:proofErr w:type="spellStart"/>
      <w:r w:rsidR="002440BF" w:rsidRPr="00BB2C8A">
        <w:rPr>
          <w:rStyle w:val="normalChar"/>
        </w:rPr>
        <w:t>trì</w:t>
      </w:r>
      <w:proofErr w:type="spellEnd"/>
      <w:r w:rsidR="002440BF" w:rsidRPr="00BB2C8A">
        <w:rPr>
          <w:rStyle w:val="normalChar"/>
        </w:rPr>
        <w:t xml:space="preserve"> </w:t>
      </w:r>
      <w:proofErr w:type="spellStart"/>
      <w:r w:rsidR="002440BF" w:rsidRPr="00BB2C8A">
        <w:rPr>
          <w:rStyle w:val="normalChar"/>
        </w:rPr>
        <w:t>tỷ</w:t>
      </w:r>
      <w:proofErr w:type="spellEnd"/>
      <w:r w:rsidR="002440BF" w:rsidRPr="00BB2C8A">
        <w:rPr>
          <w:rStyle w:val="normalChar"/>
        </w:rPr>
        <w:t xml:space="preserve"> </w:t>
      </w:r>
      <w:proofErr w:type="spellStart"/>
      <w:r w:rsidR="002440BF" w:rsidRPr="00BB2C8A">
        <w:rPr>
          <w:rStyle w:val="normalChar"/>
        </w:rPr>
        <w:t>lệ</w:t>
      </w:r>
      <w:proofErr w:type="spellEnd"/>
      <w:r w:rsidR="002440BF" w:rsidRPr="00BB2C8A">
        <w:rPr>
          <w:rStyle w:val="normalChar"/>
        </w:rPr>
        <w:t xml:space="preserve"> </w:t>
      </w:r>
      <w:proofErr w:type="spellStart"/>
      <w:r w:rsidR="002440BF" w:rsidRPr="00BB2C8A">
        <w:rPr>
          <w:rStyle w:val="normalChar"/>
        </w:rPr>
        <w:t>nợ</w:t>
      </w:r>
      <w:proofErr w:type="spellEnd"/>
      <w:r w:rsidR="002440BF" w:rsidRPr="00BB2C8A">
        <w:rPr>
          <w:rStyle w:val="normalChar"/>
        </w:rPr>
        <w:t xml:space="preserve"> </w:t>
      </w:r>
      <w:proofErr w:type="spellStart"/>
      <w:r w:rsidR="002440BF" w:rsidRPr="00BB2C8A">
        <w:rPr>
          <w:rStyle w:val="normalChar"/>
        </w:rPr>
        <w:t>vượt</w:t>
      </w:r>
      <w:proofErr w:type="spellEnd"/>
      <w:r w:rsidR="002440BF" w:rsidRPr="00BB2C8A">
        <w:rPr>
          <w:rStyle w:val="normalChar"/>
        </w:rPr>
        <w:t xml:space="preserve"> </w:t>
      </w:r>
      <w:proofErr w:type="spellStart"/>
      <w:r w:rsidR="002440BF" w:rsidRPr="00BB2C8A">
        <w:rPr>
          <w:rStyle w:val="normalChar"/>
        </w:rPr>
        <w:t>ngưỡng</w:t>
      </w:r>
      <w:proofErr w:type="spellEnd"/>
      <w:r w:rsidR="002440BF" w:rsidRPr="00BB2C8A">
        <w:rPr>
          <w:rStyle w:val="normalChar"/>
        </w:rPr>
        <w:t xml:space="preserve"> </w:t>
      </w:r>
      <w:proofErr w:type="spellStart"/>
      <w:r w:rsidR="002440BF" w:rsidRPr="00BB2C8A">
        <w:rPr>
          <w:rStyle w:val="normalChar"/>
        </w:rPr>
        <w:t>tối</w:t>
      </w:r>
      <w:proofErr w:type="spellEnd"/>
      <w:r w:rsidR="002440BF" w:rsidRPr="00BB2C8A">
        <w:rPr>
          <w:rStyle w:val="normalChar"/>
        </w:rPr>
        <w:t xml:space="preserve"> </w:t>
      </w:r>
      <w:proofErr w:type="spellStart"/>
      <w:r w:rsidR="002440BF" w:rsidRPr="00BB2C8A">
        <w:rPr>
          <w:rStyle w:val="normalChar"/>
        </w:rPr>
        <w:t>ưu</w:t>
      </w:r>
      <w:proofErr w:type="spellEnd"/>
      <w:r w:rsidR="002440BF" w:rsidRPr="00BB2C8A">
        <w:rPr>
          <w:rStyle w:val="normalChar"/>
        </w:rPr>
        <w:t xml:space="preserve">. </w:t>
      </w:r>
    </w:p>
    <w:p w14:paraId="4844A1C4" w14:textId="0D0F966F" w:rsidR="006B5453" w:rsidRPr="00BB2C8A" w:rsidRDefault="00E7433A" w:rsidP="00BB2C8A">
      <w:pPr>
        <w:pStyle w:val="Normal1"/>
        <w:tabs>
          <w:tab w:val="left" w:pos="0"/>
          <w:tab w:val="left" w:pos="720"/>
        </w:tabs>
        <w:ind w:firstLine="360"/>
        <w:rPr>
          <w:i/>
        </w:rPr>
      </w:pPr>
      <w:r w:rsidRPr="00BB2C8A">
        <w:rPr>
          <w:i/>
        </w:rPr>
        <w:t>5.1</w:t>
      </w:r>
      <w:r w:rsidR="0094658C" w:rsidRPr="00BB2C8A">
        <w:rPr>
          <w:i/>
        </w:rPr>
        <w:t>.1.</w:t>
      </w:r>
      <w:r w:rsidRPr="00BB2C8A">
        <w:rPr>
          <w:i/>
        </w:rPr>
        <w:t>3</w:t>
      </w:r>
      <w:r w:rsidR="0094658C" w:rsidRPr="00BB2C8A">
        <w:rPr>
          <w:i/>
        </w:rPr>
        <w:t xml:space="preserve">. </w:t>
      </w:r>
      <w:proofErr w:type="spellStart"/>
      <w:r w:rsidR="0094658C" w:rsidRPr="00BB2C8A">
        <w:rPr>
          <w:i/>
        </w:rPr>
        <w:t>K</w:t>
      </w:r>
      <w:r w:rsidR="00375B13" w:rsidRPr="00BB2C8A">
        <w:rPr>
          <w:i/>
        </w:rPr>
        <w:t>ết</w:t>
      </w:r>
      <w:proofErr w:type="spellEnd"/>
      <w:r w:rsidR="00375B13" w:rsidRPr="00BB2C8A">
        <w:rPr>
          <w:i/>
        </w:rPr>
        <w:t xml:space="preserve"> </w:t>
      </w:r>
      <w:proofErr w:type="spellStart"/>
      <w:r w:rsidR="00375B13" w:rsidRPr="00BB2C8A">
        <w:rPr>
          <w:i/>
        </w:rPr>
        <w:t>luận</w:t>
      </w:r>
      <w:proofErr w:type="spellEnd"/>
      <w:r w:rsidR="002C366C" w:rsidRPr="00BB2C8A">
        <w:rPr>
          <w:i/>
        </w:rPr>
        <w:t xml:space="preserve"> </w:t>
      </w:r>
      <w:proofErr w:type="spellStart"/>
      <w:r w:rsidR="002C366C" w:rsidRPr="00BB2C8A">
        <w:rPr>
          <w:i/>
        </w:rPr>
        <w:t>về</w:t>
      </w:r>
      <w:proofErr w:type="spellEnd"/>
      <w:r w:rsidR="002C366C" w:rsidRPr="00BB2C8A">
        <w:rPr>
          <w:i/>
        </w:rPr>
        <w:t xml:space="preserve"> </w:t>
      </w:r>
      <w:proofErr w:type="spellStart"/>
      <w:r w:rsidR="00C47A99" w:rsidRPr="00BB2C8A">
        <w:rPr>
          <w:i/>
        </w:rPr>
        <w:t>ảnh</w:t>
      </w:r>
      <w:proofErr w:type="spellEnd"/>
      <w:r w:rsidR="00C47A99" w:rsidRPr="00BB2C8A">
        <w:rPr>
          <w:i/>
        </w:rPr>
        <w:t xml:space="preserve"> </w:t>
      </w:r>
      <w:proofErr w:type="spellStart"/>
      <w:r w:rsidR="00C47A99" w:rsidRPr="00BB2C8A">
        <w:rPr>
          <w:i/>
        </w:rPr>
        <w:t>hưởng</w:t>
      </w:r>
      <w:proofErr w:type="spellEnd"/>
      <w:r w:rsidR="00C47A99" w:rsidRPr="00BB2C8A">
        <w:rPr>
          <w:i/>
        </w:rPr>
        <w:t xml:space="preserve"> </w:t>
      </w:r>
      <w:proofErr w:type="spellStart"/>
      <w:r w:rsidR="00C47A99" w:rsidRPr="00BB2C8A">
        <w:rPr>
          <w:i/>
        </w:rPr>
        <w:t>của</w:t>
      </w:r>
      <w:proofErr w:type="spellEnd"/>
      <w:r w:rsidR="00C47A99" w:rsidRPr="00BB2C8A">
        <w:rPr>
          <w:i/>
        </w:rPr>
        <w:t xml:space="preserve"> </w:t>
      </w:r>
      <w:proofErr w:type="spellStart"/>
      <w:r w:rsidR="00C47A99" w:rsidRPr="00BB2C8A">
        <w:rPr>
          <w:i/>
        </w:rPr>
        <w:t>cơ</w:t>
      </w:r>
      <w:proofErr w:type="spellEnd"/>
      <w:r w:rsidR="00C47A99" w:rsidRPr="00BB2C8A">
        <w:rPr>
          <w:i/>
        </w:rPr>
        <w:t xml:space="preserve"> </w:t>
      </w:r>
      <w:proofErr w:type="spellStart"/>
      <w:r w:rsidR="00C47A99" w:rsidRPr="00BB2C8A">
        <w:rPr>
          <w:i/>
        </w:rPr>
        <w:t>cấu</w:t>
      </w:r>
      <w:proofErr w:type="spellEnd"/>
      <w:r w:rsidR="00C47A99" w:rsidRPr="00BB2C8A">
        <w:rPr>
          <w:i/>
        </w:rPr>
        <w:t xml:space="preserve"> </w:t>
      </w:r>
      <w:proofErr w:type="spellStart"/>
      <w:r w:rsidR="00C47A99" w:rsidRPr="00BB2C8A">
        <w:rPr>
          <w:i/>
        </w:rPr>
        <w:t>vốn</w:t>
      </w:r>
      <w:proofErr w:type="spellEnd"/>
      <w:r w:rsidR="00C47A99" w:rsidRPr="00BB2C8A">
        <w:rPr>
          <w:i/>
        </w:rPr>
        <w:t xml:space="preserve"> </w:t>
      </w:r>
      <w:proofErr w:type="spellStart"/>
      <w:r w:rsidR="00C47A99" w:rsidRPr="00BB2C8A">
        <w:rPr>
          <w:i/>
        </w:rPr>
        <w:t>đến</w:t>
      </w:r>
      <w:proofErr w:type="spellEnd"/>
      <w:r w:rsidR="00C47A99" w:rsidRPr="00BB2C8A">
        <w:rPr>
          <w:i/>
        </w:rPr>
        <w:t xml:space="preserve"> </w:t>
      </w:r>
      <w:proofErr w:type="spellStart"/>
      <w:r w:rsidR="00C47A99" w:rsidRPr="00BB2C8A">
        <w:rPr>
          <w:i/>
        </w:rPr>
        <w:t>giá</w:t>
      </w:r>
      <w:proofErr w:type="spellEnd"/>
      <w:r w:rsidR="00C47A99" w:rsidRPr="00BB2C8A">
        <w:rPr>
          <w:i/>
        </w:rPr>
        <w:t xml:space="preserve"> </w:t>
      </w:r>
      <w:proofErr w:type="spellStart"/>
      <w:r w:rsidR="00C47A99" w:rsidRPr="00BB2C8A">
        <w:rPr>
          <w:i/>
        </w:rPr>
        <w:t>trị</w:t>
      </w:r>
      <w:proofErr w:type="spellEnd"/>
      <w:r w:rsidR="00C47A99" w:rsidRPr="00BB2C8A">
        <w:rPr>
          <w:i/>
        </w:rPr>
        <w:t xml:space="preserve"> </w:t>
      </w:r>
      <w:proofErr w:type="spellStart"/>
      <w:r w:rsidR="00C47A99" w:rsidRPr="00BB2C8A">
        <w:rPr>
          <w:i/>
        </w:rPr>
        <w:t>thị</w:t>
      </w:r>
      <w:proofErr w:type="spellEnd"/>
      <w:r w:rsidR="00C47A99" w:rsidRPr="00BB2C8A">
        <w:rPr>
          <w:i/>
        </w:rPr>
        <w:t xml:space="preserve"> </w:t>
      </w:r>
      <w:proofErr w:type="spellStart"/>
      <w:r w:rsidR="00C47A99" w:rsidRPr="00BB2C8A">
        <w:rPr>
          <w:i/>
        </w:rPr>
        <w:t>trường</w:t>
      </w:r>
      <w:proofErr w:type="spellEnd"/>
      <w:r w:rsidR="00C47A99" w:rsidRPr="00BB2C8A">
        <w:rPr>
          <w:i/>
        </w:rPr>
        <w:t xml:space="preserve"> </w:t>
      </w:r>
      <w:proofErr w:type="spellStart"/>
      <w:r w:rsidR="00C47A99" w:rsidRPr="00BB2C8A">
        <w:rPr>
          <w:i/>
        </w:rPr>
        <w:t>của</w:t>
      </w:r>
      <w:proofErr w:type="spellEnd"/>
      <w:r w:rsidR="00C47A99" w:rsidRPr="00BB2C8A">
        <w:rPr>
          <w:i/>
        </w:rPr>
        <w:t xml:space="preserve"> </w:t>
      </w:r>
      <w:proofErr w:type="spellStart"/>
      <w:r w:rsidRPr="00BB2C8A">
        <w:rPr>
          <w:i/>
        </w:rPr>
        <w:t>các</w:t>
      </w:r>
      <w:proofErr w:type="spellEnd"/>
      <w:r w:rsidRPr="00BB2C8A">
        <w:rPr>
          <w:i/>
        </w:rPr>
        <w:t xml:space="preserve"> </w:t>
      </w:r>
      <w:proofErr w:type="spellStart"/>
      <w:r w:rsidRPr="00BB2C8A">
        <w:rPr>
          <w:i/>
        </w:rPr>
        <w:t>công</w:t>
      </w:r>
      <w:proofErr w:type="spellEnd"/>
      <w:r w:rsidRPr="00BB2C8A">
        <w:rPr>
          <w:i/>
        </w:rPr>
        <w:t xml:space="preserve"> ty </w:t>
      </w:r>
      <w:proofErr w:type="spellStart"/>
      <w:r w:rsidRPr="00BB2C8A">
        <w:rPr>
          <w:i/>
        </w:rPr>
        <w:t>cổ</w:t>
      </w:r>
      <w:proofErr w:type="spellEnd"/>
      <w:r w:rsidRPr="00BB2C8A">
        <w:rPr>
          <w:i/>
        </w:rPr>
        <w:t xml:space="preserve"> </w:t>
      </w:r>
      <w:proofErr w:type="spellStart"/>
      <w:r w:rsidRPr="00BB2C8A">
        <w:rPr>
          <w:i/>
        </w:rPr>
        <w:t>phần</w:t>
      </w:r>
      <w:proofErr w:type="spellEnd"/>
      <w:r w:rsidRPr="00BB2C8A">
        <w:rPr>
          <w:i/>
        </w:rPr>
        <w:t xml:space="preserve"> </w:t>
      </w:r>
      <w:proofErr w:type="spellStart"/>
      <w:r w:rsidRPr="00BB2C8A">
        <w:rPr>
          <w:i/>
        </w:rPr>
        <w:t>niêm</w:t>
      </w:r>
      <w:proofErr w:type="spellEnd"/>
      <w:r w:rsidRPr="00BB2C8A">
        <w:rPr>
          <w:i/>
        </w:rPr>
        <w:t xml:space="preserve"> </w:t>
      </w:r>
      <w:proofErr w:type="spellStart"/>
      <w:r w:rsidRPr="00BB2C8A">
        <w:rPr>
          <w:i/>
        </w:rPr>
        <w:t>yết</w:t>
      </w:r>
      <w:proofErr w:type="spellEnd"/>
    </w:p>
    <w:p w14:paraId="0BFEBF30" w14:textId="4B70F107" w:rsidR="00C47A99" w:rsidRPr="00BB2C8A" w:rsidRDefault="00FA2A81" w:rsidP="00BB2C8A">
      <w:pPr>
        <w:pStyle w:val="Normal1"/>
        <w:tabs>
          <w:tab w:val="left" w:pos="0"/>
          <w:tab w:val="left" w:pos="720"/>
        </w:tabs>
        <w:ind w:firstLine="360"/>
      </w:pPr>
      <w:proofErr w:type="spellStart"/>
      <w:r w:rsidRPr="00BB2C8A">
        <w:t>Các</w:t>
      </w:r>
      <w:proofErr w:type="spellEnd"/>
      <w:r w:rsidRPr="00BB2C8A">
        <w:t xml:space="preserve"> </w:t>
      </w:r>
      <w:proofErr w:type="spellStart"/>
      <w:r w:rsidRPr="00BB2C8A">
        <w:t>doanh</w:t>
      </w:r>
      <w:proofErr w:type="spellEnd"/>
      <w:r w:rsidRPr="00BB2C8A">
        <w:t xml:space="preserve"> </w:t>
      </w:r>
      <w:proofErr w:type="spellStart"/>
      <w:r w:rsidRPr="00BB2C8A">
        <w:t>nghiệp</w:t>
      </w:r>
      <w:proofErr w:type="spellEnd"/>
      <w:r w:rsidRPr="00BB2C8A">
        <w:t xml:space="preserve"> </w:t>
      </w:r>
      <w:proofErr w:type="spellStart"/>
      <w:r w:rsidRPr="00BB2C8A">
        <w:t>có</w:t>
      </w:r>
      <w:proofErr w:type="spellEnd"/>
      <w:r w:rsidRPr="00BB2C8A">
        <w:t xml:space="preserve"> </w:t>
      </w:r>
      <w:proofErr w:type="spellStart"/>
      <w:r w:rsidRPr="00BB2C8A">
        <w:t>hệ</w:t>
      </w:r>
      <w:proofErr w:type="spellEnd"/>
      <w:r w:rsidRPr="00BB2C8A">
        <w:t xml:space="preserve"> </w:t>
      </w:r>
      <w:proofErr w:type="spellStart"/>
      <w:r w:rsidRPr="00BB2C8A">
        <w:t>số</w:t>
      </w:r>
      <w:proofErr w:type="spellEnd"/>
      <w:r w:rsidR="00FD2D2C" w:rsidRPr="00BB2C8A">
        <w:t xml:space="preserve"> </w:t>
      </w:r>
      <w:proofErr w:type="spellStart"/>
      <w:r w:rsidR="00FD2D2C" w:rsidRPr="00BB2C8A">
        <w:t>giá</w:t>
      </w:r>
      <w:proofErr w:type="spellEnd"/>
      <w:r w:rsidR="00FD2D2C" w:rsidRPr="00BB2C8A">
        <w:t xml:space="preserve"> </w:t>
      </w:r>
      <w:proofErr w:type="spellStart"/>
      <w:r w:rsidR="00FD2D2C" w:rsidRPr="00BB2C8A">
        <w:t>thị</w:t>
      </w:r>
      <w:proofErr w:type="spellEnd"/>
      <w:r w:rsidR="00FD2D2C" w:rsidRPr="00BB2C8A">
        <w:t xml:space="preserve"> </w:t>
      </w:r>
      <w:proofErr w:type="spellStart"/>
      <w:r w:rsidR="00FD2D2C" w:rsidRPr="00BB2C8A">
        <w:t>trường</w:t>
      </w:r>
      <w:proofErr w:type="spellEnd"/>
      <w:r w:rsidRPr="00BB2C8A">
        <w:t xml:space="preserve"> Tobin’s Q </w:t>
      </w:r>
      <w:proofErr w:type="spellStart"/>
      <w:r w:rsidRPr="00BB2C8A">
        <w:t>càng</w:t>
      </w:r>
      <w:proofErr w:type="spellEnd"/>
      <w:r w:rsidRPr="00BB2C8A">
        <w:t xml:space="preserve"> </w:t>
      </w:r>
      <w:proofErr w:type="spellStart"/>
      <w:r w:rsidRPr="00BB2C8A">
        <w:t>cao</w:t>
      </w:r>
      <w:proofErr w:type="spellEnd"/>
      <w:r w:rsidRPr="00BB2C8A">
        <w:t xml:space="preserve"> </w:t>
      </w:r>
      <w:proofErr w:type="spellStart"/>
      <w:r w:rsidRPr="00BB2C8A">
        <w:t>thì</w:t>
      </w:r>
      <w:proofErr w:type="spellEnd"/>
      <w:r w:rsidRPr="00BB2C8A">
        <w:t xml:space="preserve"> </w:t>
      </w:r>
      <w:proofErr w:type="spellStart"/>
      <w:r w:rsidRPr="00BB2C8A">
        <w:t>lợi</w:t>
      </w:r>
      <w:proofErr w:type="spellEnd"/>
      <w:r w:rsidRPr="00BB2C8A">
        <w:t xml:space="preserve"> </w:t>
      </w:r>
      <w:proofErr w:type="spellStart"/>
      <w:r w:rsidRPr="00BB2C8A">
        <w:t>ích</w:t>
      </w:r>
      <w:proofErr w:type="spellEnd"/>
      <w:r w:rsidRPr="00BB2C8A">
        <w:t xml:space="preserve"> </w:t>
      </w:r>
      <w:proofErr w:type="spellStart"/>
      <w:r w:rsidRPr="00BB2C8A">
        <w:t>từ</w:t>
      </w:r>
      <w:proofErr w:type="spellEnd"/>
      <w:r w:rsidRPr="00BB2C8A">
        <w:t xml:space="preserve"> </w:t>
      </w:r>
      <w:proofErr w:type="spellStart"/>
      <w:r w:rsidRPr="00BB2C8A">
        <w:t>việc</w:t>
      </w:r>
      <w:proofErr w:type="spellEnd"/>
      <w:r w:rsidRPr="00BB2C8A">
        <w:t xml:space="preserve"> </w:t>
      </w:r>
      <w:proofErr w:type="spellStart"/>
      <w:r w:rsidRPr="00BB2C8A">
        <w:t>huy</w:t>
      </w:r>
      <w:proofErr w:type="spellEnd"/>
      <w:r w:rsidRPr="00BB2C8A">
        <w:t xml:space="preserve"> </w:t>
      </w:r>
      <w:proofErr w:type="spellStart"/>
      <w:r w:rsidRPr="00BB2C8A">
        <w:t>động</w:t>
      </w:r>
      <w:proofErr w:type="spellEnd"/>
      <w:r w:rsidRPr="00BB2C8A">
        <w:t xml:space="preserve"> </w:t>
      </w:r>
      <w:proofErr w:type="spellStart"/>
      <w:r w:rsidRPr="00BB2C8A">
        <w:t>nợ</w:t>
      </w:r>
      <w:proofErr w:type="spellEnd"/>
      <w:r w:rsidRPr="00BB2C8A">
        <w:t xml:space="preserve"> </w:t>
      </w:r>
      <w:proofErr w:type="spellStart"/>
      <w:r w:rsidRPr="00BB2C8A">
        <w:t>vay</w:t>
      </w:r>
      <w:proofErr w:type="spellEnd"/>
      <w:r w:rsidRPr="00BB2C8A">
        <w:t xml:space="preserve"> </w:t>
      </w:r>
      <w:proofErr w:type="spellStart"/>
      <w:r w:rsidRPr="00BB2C8A">
        <w:t>càng</w:t>
      </w:r>
      <w:proofErr w:type="spellEnd"/>
      <w:r w:rsidRPr="00BB2C8A">
        <w:t xml:space="preserve"> </w:t>
      </w:r>
      <w:proofErr w:type="spellStart"/>
      <w:r w:rsidRPr="00BB2C8A">
        <w:t>giảm</w:t>
      </w:r>
      <w:proofErr w:type="spellEnd"/>
      <w:r w:rsidRPr="00BB2C8A">
        <w:t xml:space="preserve">. </w:t>
      </w:r>
    </w:p>
    <w:p w14:paraId="46F945E4" w14:textId="0A5E25AD" w:rsidR="0023041C" w:rsidRPr="00BB2C8A" w:rsidRDefault="00545E29" w:rsidP="00BB2C8A">
      <w:pPr>
        <w:pStyle w:val="Heading3"/>
        <w:tabs>
          <w:tab w:val="left" w:pos="720"/>
        </w:tabs>
        <w:ind w:firstLine="360"/>
      </w:pPr>
      <w:bookmarkStart w:id="111" w:name="_Toc13808759"/>
      <w:r w:rsidRPr="00BB2C8A">
        <w:t>5.1</w:t>
      </w:r>
      <w:r w:rsidR="002A57A1" w:rsidRPr="00BB2C8A">
        <w:t xml:space="preserve">.2. </w:t>
      </w:r>
      <w:r w:rsidR="00997F87" w:rsidRPr="00BB2C8A">
        <w:t xml:space="preserve">Bối cảnh </w:t>
      </w:r>
      <w:r w:rsidR="00940593" w:rsidRPr="00BB2C8A">
        <w:t>thị trường tài chính</w:t>
      </w:r>
      <w:r w:rsidR="00355346" w:rsidRPr="00BB2C8A">
        <w:t xml:space="preserve"> </w:t>
      </w:r>
      <w:r w:rsidR="00997F87" w:rsidRPr="00BB2C8A">
        <w:t xml:space="preserve">tại </w:t>
      </w:r>
      <w:r w:rsidR="00DA2F3E" w:rsidRPr="00BB2C8A">
        <w:t>Việt Nam</w:t>
      </w:r>
      <w:r w:rsidRPr="00BB2C8A">
        <w:t xml:space="preserve"> </w:t>
      </w:r>
      <w:r w:rsidR="00F60510" w:rsidRPr="00BB2C8A">
        <w:t xml:space="preserve">và định hướng phát triển trong </w:t>
      </w:r>
      <w:r w:rsidRPr="00BB2C8A">
        <w:t>những năm tới</w:t>
      </w:r>
      <w:bookmarkEnd w:id="111"/>
    </w:p>
    <w:p w14:paraId="7D59E446" w14:textId="58D80F60" w:rsidR="00F60510" w:rsidRPr="00BB2C8A" w:rsidRDefault="00F60510" w:rsidP="00BB2C8A">
      <w:pPr>
        <w:tabs>
          <w:tab w:val="left" w:pos="0"/>
          <w:tab w:val="left" w:pos="720"/>
        </w:tabs>
        <w:spacing w:after="0" w:line="360" w:lineRule="auto"/>
        <w:ind w:firstLine="360"/>
        <w:jc w:val="both"/>
        <w:rPr>
          <w:rFonts w:ascii="Times New Roman" w:hAnsi="Times New Roman" w:cs="Times New Roman"/>
          <w:i/>
          <w:sz w:val="26"/>
          <w:szCs w:val="26"/>
        </w:rPr>
      </w:pPr>
      <w:r w:rsidRPr="00BB2C8A">
        <w:rPr>
          <w:rFonts w:ascii="Times New Roman" w:hAnsi="Times New Roman" w:cs="Times New Roman"/>
          <w:i/>
          <w:sz w:val="26"/>
          <w:szCs w:val="26"/>
        </w:rPr>
        <w:t xml:space="preserve">5.1.2.1. </w:t>
      </w:r>
      <w:proofErr w:type="spellStart"/>
      <w:r w:rsidRPr="00BB2C8A">
        <w:rPr>
          <w:rFonts w:ascii="Times New Roman" w:hAnsi="Times New Roman" w:cs="Times New Roman"/>
          <w:i/>
          <w:sz w:val="26"/>
          <w:szCs w:val="26"/>
        </w:rPr>
        <w:t>Bối</w:t>
      </w:r>
      <w:proofErr w:type="spellEnd"/>
      <w:r w:rsidRPr="00BB2C8A">
        <w:rPr>
          <w:rFonts w:ascii="Times New Roman" w:hAnsi="Times New Roman" w:cs="Times New Roman"/>
          <w:i/>
          <w:sz w:val="26"/>
          <w:szCs w:val="26"/>
        </w:rPr>
        <w:t xml:space="preserve"> </w:t>
      </w:r>
      <w:proofErr w:type="spellStart"/>
      <w:r w:rsidRPr="00BB2C8A">
        <w:rPr>
          <w:rFonts w:ascii="Times New Roman" w:hAnsi="Times New Roman" w:cs="Times New Roman"/>
          <w:i/>
          <w:sz w:val="26"/>
          <w:szCs w:val="26"/>
        </w:rPr>
        <w:t>cảnh</w:t>
      </w:r>
      <w:proofErr w:type="spellEnd"/>
      <w:r w:rsidRPr="00BB2C8A">
        <w:rPr>
          <w:rFonts w:ascii="Times New Roman" w:hAnsi="Times New Roman" w:cs="Times New Roman"/>
          <w:i/>
          <w:sz w:val="26"/>
          <w:szCs w:val="26"/>
        </w:rPr>
        <w:t xml:space="preserve"> </w:t>
      </w:r>
      <w:proofErr w:type="spellStart"/>
      <w:r w:rsidRPr="00BB2C8A">
        <w:rPr>
          <w:rFonts w:ascii="Times New Roman" w:hAnsi="Times New Roman" w:cs="Times New Roman"/>
          <w:i/>
          <w:sz w:val="26"/>
          <w:szCs w:val="26"/>
        </w:rPr>
        <w:t>thị</w:t>
      </w:r>
      <w:proofErr w:type="spellEnd"/>
      <w:r w:rsidRPr="00BB2C8A">
        <w:rPr>
          <w:rFonts w:ascii="Times New Roman" w:hAnsi="Times New Roman" w:cs="Times New Roman"/>
          <w:i/>
          <w:sz w:val="26"/>
          <w:szCs w:val="26"/>
        </w:rPr>
        <w:t xml:space="preserve"> </w:t>
      </w:r>
      <w:proofErr w:type="spellStart"/>
      <w:r w:rsidRPr="00BB2C8A">
        <w:rPr>
          <w:rFonts w:ascii="Times New Roman" w:hAnsi="Times New Roman" w:cs="Times New Roman"/>
          <w:i/>
          <w:sz w:val="26"/>
          <w:szCs w:val="26"/>
        </w:rPr>
        <w:t>trường</w:t>
      </w:r>
      <w:proofErr w:type="spellEnd"/>
      <w:r w:rsidRPr="00BB2C8A">
        <w:rPr>
          <w:rFonts w:ascii="Times New Roman" w:hAnsi="Times New Roman" w:cs="Times New Roman"/>
          <w:i/>
          <w:sz w:val="26"/>
          <w:szCs w:val="26"/>
        </w:rPr>
        <w:t xml:space="preserve"> </w:t>
      </w:r>
      <w:proofErr w:type="spellStart"/>
      <w:r w:rsidRPr="00BB2C8A">
        <w:rPr>
          <w:rFonts w:ascii="Times New Roman" w:hAnsi="Times New Roman" w:cs="Times New Roman"/>
          <w:i/>
          <w:sz w:val="26"/>
          <w:szCs w:val="26"/>
        </w:rPr>
        <w:t>tài</w:t>
      </w:r>
      <w:proofErr w:type="spellEnd"/>
      <w:r w:rsidRPr="00BB2C8A">
        <w:rPr>
          <w:rFonts w:ascii="Times New Roman" w:hAnsi="Times New Roman" w:cs="Times New Roman"/>
          <w:i/>
          <w:sz w:val="26"/>
          <w:szCs w:val="26"/>
        </w:rPr>
        <w:t xml:space="preserve"> </w:t>
      </w:r>
      <w:proofErr w:type="spellStart"/>
      <w:r w:rsidRPr="00BB2C8A">
        <w:rPr>
          <w:rFonts w:ascii="Times New Roman" w:hAnsi="Times New Roman" w:cs="Times New Roman"/>
          <w:i/>
          <w:sz w:val="26"/>
          <w:szCs w:val="26"/>
        </w:rPr>
        <w:t>chính</w:t>
      </w:r>
      <w:proofErr w:type="spellEnd"/>
      <w:r w:rsidRPr="00BB2C8A">
        <w:rPr>
          <w:rFonts w:ascii="Times New Roman" w:hAnsi="Times New Roman" w:cs="Times New Roman"/>
          <w:i/>
          <w:sz w:val="26"/>
          <w:szCs w:val="26"/>
        </w:rPr>
        <w:t xml:space="preserve"> </w:t>
      </w:r>
      <w:proofErr w:type="spellStart"/>
      <w:r w:rsidRPr="00BB2C8A">
        <w:rPr>
          <w:rFonts w:ascii="Times New Roman" w:hAnsi="Times New Roman" w:cs="Times New Roman"/>
          <w:i/>
          <w:sz w:val="26"/>
          <w:szCs w:val="26"/>
        </w:rPr>
        <w:t>tại</w:t>
      </w:r>
      <w:proofErr w:type="spellEnd"/>
      <w:r w:rsidRPr="00BB2C8A">
        <w:rPr>
          <w:rFonts w:ascii="Times New Roman" w:hAnsi="Times New Roman" w:cs="Times New Roman"/>
          <w:i/>
          <w:sz w:val="26"/>
          <w:szCs w:val="26"/>
        </w:rPr>
        <w:t xml:space="preserve"> </w:t>
      </w:r>
      <w:proofErr w:type="spellStart"/>
      <w:r w:rsidRPr="00BB2C8A">
        <w:rPr>
          <w:rFonts w:ascii="Times New Roman" w:hAnsi="Times New Roman" w:cs="Times New Roman"/>
          <w:i/>
          <w:sz w:val="26"/>
          <w:szCs w:val="26"/>
        </w:rPr>
        <w:t>Việt</w:t>
      </w:r>
      <w:proofErr w:type="spellEnd"/>
      <w:r w:rsidRPr="00BB2C8A">
        <w:rPr>
          <w:rFonts w:ascii="Times New Roman" w:hAnsi="Times New Roman" w:cs="Times New Roman"/>
          <w:i/>
          <w:sz w:val="26"/>
          <w:szCs w:val="26"/>
        </w:rPr>
        <w:t xml:space="preserve"> Nam </w:t>
      </w:r>
    </w:p>
    <w:p w14:paraId="5CA890E9" w14:textId="3E7354D6" w:rsidR="008164DC" w:rsidRPr="00BB2C8A" w:rsidRDefault="008164DC"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lastRenderedPageBreak/>
        <w:t>Thị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trường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tiền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tệ</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tại</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Việt</w:t>
      </w:r>
      <w:proofErr w:type="spellEnd"/>
      <w:r w:rsidR="006E139A" w:rsidRPr="00BB2C8A">
        <w:rPr>
          <w:rFonts w:ascii="Times New Roman" w:hAnsi="Times New Roman" w:cs="Times New Roman"/>
          <w:sz w:val="26"/>
          <w:szCs w:val="26"/>
        </w:rPr>
        <w:t xml:space="preserve"> Nam </w:t>
      </w:r>
      <w:proofErr w:type="spellStart"/>
      <w:r w:rsidR="006E139A" w:rsidRPr="00BB2C8A">
        <w:rPr>
          <w:rFonts w:ascii="Times New Roman" w:hAnsi="Times New Roman" w:cs="Times New Roman"/>
          <w:sz w:val="26"/>
          <w:szCs w:val="26"/>
        </w:rPr>
        <w:t>ngày</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càng</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phát</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triển</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và</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đi</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vào</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ổn</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định</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vốn</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cung</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ứng</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từ</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các</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tổ</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chức</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tín</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dụng</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đã</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lan</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tỏa</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tới</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các</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thành</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phần</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kinh</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tế</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hỗ</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trợ</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hiệu</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quả</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cho</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tăng</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trưởng</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kinh</w:t>
      </w:r>
      <w:proofErr w:type="spellEnd"/>
      <w:r w:rsidR="006E139A" w:rsidRPr="00BB2C8A">
        <w:rPr>
          <w:rFonts w:ascii="Times New Roman" w:hAnsi="Times New Roman" w:cs="Times New Roman"/>
          <w:sz w:val="26"/>
          <w:szCs w:val="26"/>
        </w:rPr>
        <w:t xml:space="preserve"> </w:t>
      </w:r>
      <w:proofErr w:type="spellStart"/>
      <w:r w:rsidR="006E139A" w:rsidRPr="00BB2C8A">
        <w:rPr>
          <w:rFonts w:ascii="Times New Roman" w:hAnsi="Times New Roman" w:cs="Times New Roman"/>
          <w:sz w:val="26"/>
          <w:szCs w:val="26"/>
        </w:rPr>
        <w:t>tế</w:t>
      </w:r>
      <w:proofErr w:type="spellEnd"/>
      <w:r w:rsidR="006E139A" w:rsidRPr="00BB2C8A">
        <w:rPr>
          <w:rFonts w:ascii="Times New Roman" w:hAnsi="Times New Roman" w:cs="Times New Roman"/>
          <w:sz w:val="26"/>
          <w:szCs w:val="26"/>
        </w:rPr>
        <w:t xml:space="preserve">. </w:t>
      </w:r>
    </w:p>
    <w:p w14:paraId="73D2B22F" w14:textId="073FD8D1" w:rsidR="00F60510" w:rsidRPr="00BB2C8A" w:rsidRDefault="00F60510" w:rsidP="00BB2C8A">
      <w:pPr>
        <w:pStyle w:val="NormalWeb"/>
        <w:shd w:val="clear" w:color="auto" w:fill="FFFFFF"/>
        <w:tabs>
          <w:tab w:val="left" w:pos="0"/>
          <w:tab w:val="left" w:pos="720"/>
        </w:tabs>
        <w:spacing w:before="0" w:beforeAutospacing="0" w:after="0" w:afterAutospacing="0" w:line="360" w:lineRule="auto"/>
        <w:ind w:firstLine="360"/>
        <w:jc w:val="both"/>
        <w:textAlignment w:val="baseline"/>
        <w:rPr>
          <w:rFonts w:eastAsia="Calibri"/>
          <w:i/>
          <w:sz w:val="26"/>
          <w:szCs w:val="26"/>
        </w:rPr>
      </w:pPr>
      <w:r w:rsidRPr="00BB2C8A">
        <w:rPr>
          <w:rFonts w:eastAsia="Calibri"/>
          <w:i/>
          <w:sz w:val="26"/>
          <w:szCs w:val="26"/>
        </w:rPr>
        <w:t xml:space="preserve">5.1.2.2. </w:t>
      </w:r>
      <w:proofErr w:type="spellStart"/>
      <w:r w:rsidRPr="00BB2C8A">
        <w:rPr>
          <w:rFonts w:eastAsia="Calibri"/>
          <w:i/>
          <w:sz w:val="26"/>
          <w:szCs w:val="26"/>
        </w:rPr>
        <w:t>Định</w:t>
      </w:r>
      <w:proofErr w:type="spellEnd"/>
      <w:r w:rsidRPr="00BB2C8A">
        <w:rPr>
          <w:rFonts w:eastAsia="Calibri"/>
          <w:i/>
          <w:sz w:val="26"/>
          <w:szCs w:val="26"/>
        </w:rPr>
        <w:t xml:space="preserve"> </w:t>
      </w:r>
      <w:proofErr w:type="spellStart"/>
      <w:r w:rsidRPr="00BB2C8A">
        <w:rPr>
          <w:rFonts w:eastAsia="Calibri"/>
          <w:i/>
          <w:sz w:val="26"/>
          <w:szCs w:val="26"/>
        </w:rPr>
        <w:t>hướng</w:t>
      </w:r>
      <w:proofErr w:type="spellEnd"/>
      <w:r w:rsidRPr="00BB2C8A">
        <w:rPr>
          <w:rFonts w:eastAsia="Calibri"/>
          <w:i/>
          <w:sz w:val="26"/>
          <w:szCs w:val="26"/>
        </w:rPr>
        <w:t xml:space="preserve"> </w:t>
      </w:r>
      <w:proofErr w:type="spellStart"/>
      <w:r w:rsidRPr="00BB2C8A">
        <w:rPr>
          <w:rFonts w:eastAsia="Calibri"/>
          <w:i/>
          <w:sz w:val="26"/>
          <w:szCs w:val="26"/>
        </w:rPr>
        <w:t>phát</w:t>
      </w:r>
      <w:proofErr w:type="spellEnd"/>
      <w:r w:rsidRPr="00BB2C8A">
        <w:rPr>
          <w:rFonts w:eastAsia="Calibri"/>
          <w:i/>
          <w:sz w:val="26"/>
          <w:szCs w:val="26"/>
        </w:rPr>
        <w:t xml:space="preserve"> </w:t>
      </w:r>
      <w:proofErr w:type="spellStart"/>
      <w:r w:rsidRPr="00BB2C8A">
        <w:rPr>
          <w:rFonts w:eastAsia="Calibri"/>
          <w:i/>
          <w:sz w:val="26"/>
          <w:szCs w:val="26"/>
        </w:rPr>
        <w:t>triển</w:t>
      </w:r>
      <w:proofErr w:type="spellEnd"/>
      <w:r w:rsidRPr="00BB2C8A">
        <w:rPr>
          <w:rFonts w:eastAsia="Calibri"/>
          <w:i/>
          <w:sz w:val="26"/>
          <w:szCs w:val="26"/>
        </w:rPr>
        <w:t xml:space="preserve"> </w:t>
      </w:r>
      <w:proofErr w:type="spellStart"/>
      <w:r w:rsidRPr="00BB2C8A">
        <w:rPr>
          <w:rFonts w:eastAsia="Calibri"/>
          <w:i/>
          <w:sz w:val="26"/>
          <w:szCs w:val="26"/>
        </w:rPr>
        <w:t>thị</w:t>
      </w:r>
      <w:proofErr w:type="spellEnd"/>
      <w:r w:rsidRPr="00BB2C8A">
        <w:rPr>
          <w:rFonts w:eastAsia="Calibri"/>
          <w:i/>
          <w:sz w:val="26"/>
          <w:szCs w:val="26"/>
        </w:rPr>
        <w:t xml:space="preserve"> </w:t>
      </w:r>
      <w:proofErr w:type="spellStart"/>
      <w:r w:rsidRPr="00BB2C8A">
        <w:rPr>
          <w:rFonts w:eastAsia="Calibri"/>
          <w:i/>
          <w:sz w:val="26"/>
          <w:szCs w:val="26"/>
        </w:rPr>
        <w:t>trường</w:t>
      </w:r>
      <w:proofErr w:type="spellEnd"/>
      <w:r w:rsidRPr="00BB2C8A">
        <w:rPr>
          <w:rFonts w:eastAsia="Calibri"/>
          <w:i/>
          <w:sz w:val="26"/>
          <w:szCs w:val="26"/>
        </w:rPr>
        <w:t xml:space="preserve"> </w:t>
      </w:r>
      <w:proofErr w:type="spellStart"/>
      <w:r w:rsidRPr="00BB2C8A">
        <w:rPr>
          <w:rFonts w:eastAsia="Calibri"/>
          <w:i/>
          <w:sz w:val="26"/>
          <w:szCs w:val="26"/>
        </w:rPr>
        <w:t>tài</w:t>
      </w:r>
      <w:proofErr w:type="spellEnd"/>
      <w:r w:rsidRPr="00BB2C8A">
        <w:rPr>
          <w:rFonts w:eastAsia="Calibri"/>
          <w:i/>
          <w:sz w:val="26"/>
          <w:szCs w:val="26"/>
        </w:rPr>
        <w:t xml:space="preserve"> </w:t>
      </w:r>
      <w:proofErr w:type="spellStart"/>
      <w:r w:rsidRPr="00BB2C8A">
        <w:rPr>
          <w:rFonts w:eastAsia="Calibri"/>
          <w:i/>
          <w:sz w:val="26"/>
          <w:szCs w:val="26"/>
        </w:rPr>
        <w:t>chính</w:t>
      </w:r>
      <w:proofErr w:type="spellEnd"/>
      <w:r w:rsidRPr="00BB2C8A">
        <w:rPr>
          <w:rFonts w:eastAsia="Calibri"/>
          <w:i/>
          <w:sz w:val="26"/>
          <w:szCs w:val="26"/>
        </w:rPr>
        <w:t xml:space="preserve"> </w:t>
      </w:r>
      <w:proofErr w:type="spellStart"/>
      <w:r w:rsidRPr="00BB2C8A">
        <w:rPr>
          <w:rFonts w:eastAsia="Calibri"/>
          <w:i/>
          <w:sz w:val="26"/>
          <w:szCs w:val="26"/>
        </w:rPr>
        <w:t>trong</w:t>
      </w:r>
      <w:proofErr w:type="spellEnd"/>
      <w:r w:rsidRPr="00BB2C8A">
        <w:rPr>
          <w:rFonts w:eastAsia="Calibri"/>
          <w:i/>
          <w:sz w:val="26"/>
          <w:szCs w:val="26"/>
        </w:rPr>
        <w:t xml:space="preserve"> </w:t>
      </w:r>
      <w:proofErr w:type="spellStart"/>
      <w:r w:rsidRPr="00BB2C8A">
        <w:rPr>
          <w:rFonts w:eastAsia="Calibri"/>
          <w:i/>
          <w:sz w:val="26"/>
          <w:szCs w:val="26"/>
        </w:rPr>
        <w:t>thời</w:t>
      </w:r>
      <w:proofErr w:type="spellEnd"/>
      <w:r w:rsidRPr="00BB2C8A">
        <w:rPr>
          <w:rFonts w:eastAsia="Calibri"/>
          <w:i/>
          <w:sz w:val="26"/>
          <w:szCs w:val="26"/>
        </w:rPr>
        <w:t xml:space="preserve"> </w:t>
      </w:r>
      <w:proofErr w:type="spellStart"/>
      <w:r w:rsidRPr="00BB2C8A">
        <w:rPr>
          <w:rFonts w:eastAsia="Calibri"/>
          <w:i/>
          <w:sz w:val="26"/>
          <w:szCs w:val="26"/>
        </w:rPr>
        <w:t>gian</w:t>
      </w:r>
      <w:proofErr w:type="spellEnd"/>
      <w:r w:rsidRPr="00BB2C8A">
        <w:rPr>
          <w:rFonts w:eastAsia="Calibri"/>
          <w:i/>
          <w:sz w:val="26"/>
          <w:szCs w:val="26"/>
        </w:rPr>
        <w:t xml:space="preserve"> </w:t>
      </w:r>
      <w:proofErr w:type="spellStart"/>
      <w:r w:rsidRPr="00BB2C8A">
        <w:rPr>
          <w:rFonts w:eastAsia="Calibri"/>
          <w:i/>
          <w:sz w:val="26"/>
          <w:szCs w:val="26"/>
        </w:rPr>
        <w:t>tới</w:t>
      </w:r>
      <w:proofErr w:type="spellEnd"/>
    </w:p>
    <w:p w14:paraId="284CEE5A" w14:textId="3746F0B4" w:rsidR="00F60510" w:rsidRPr="00BB2C8A" w:rsidRDefault="00F60510" w:rsidP="00BB2C8A">
      <w:pPr>
        <w:shd w:val="clear" w:color="auto" w:fill="FFFFFF"/>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Một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là</w:t>
      </w:r>
      <w:proofErr w:type="spellEnd"/>
      <w:r w:rsidRPr="00BB2C8A">
        <w:rPr>
          <w:rFonts w:ascii="Times New Roman" w:hAnsi="Times New Roman" w:cs="Times New Roman"/>
          <w:sz w:val="26"/>
          <w:szCs w:val="26"/>
        </w:rPr>
        <w:t>, </w:t>
      </w:r>
      <w:proofErr w:type="spellStart"/>
      <w:r w:rsidRPr="00BB2C8A">
        <w:rPr>
          <w:rFonts w:ascii="Times New Roman" w:hAnsi="Times New Roman" w:cs="Times New Roman"/>
          <w:sz w:val="26"/>
          <w:szCs w:val="26"/>
        </w:rPr>
        <w:t>phát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triển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trường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tiền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tệ</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hiện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đại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nâng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cao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năng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lực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chính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w:t>
      </w:r>
      <w:r w:rsidR="00204B60" w:rsidRPr="00BB2C8A">
        <w:rPr>
          <w:rFonts w:ascii="Times New Roman" w:hAnsi="Times New Roman" w:cs="Times New Roman"/>
          <w:sz w:val="26"/>
          <w:szCs w:val="26"/>
        </w:rPr>
        <w:t>a</w:t>
      </w:r>
      <w:proofErr w:type="spellEnd"/>
      <w:r w:rsidR="00204B60" w:rsidRPr="00BB2C8A">
        <w:rPr>
          <w:rFonts w:ascii="Times New Roman" w:hAnsi="Times New Roman" w:cs="Times New Roman"/>
          <w:sz w:val="26"/>
          <w:szCs w:val="26"/>
        </w:rPr>
        <w:t xml:space="preserve"> </w:t>
      </w:r>
      <w:proofErr w:type="spellStart"/>
      <w:r w:rsidR="00204B60" w:rsidRPr="00BB2C8A">
        <w:rPr>
          <w:rFonts w:ascii="Times New Roman" w:hAnsi="Times New Roman" w:cs="Times New Roman"/>
          <w:sz w:val="26"/>
          <w:szCs w:val="26"/>
        </w:rPr>
        <w:t>các</w:t>
      </w:r>
      <w:proofErr w:type="spellEnd"/>
      <w:r w:rsidR="00204B60" w:rsidRPr="00BB2C8A">
        <w:rPr>
          <w:rFonts w:ascii="Times New Roman" w:hAnsi="Times New Roman" w:cs="Times New Roman"/>
          <w:sz w:val="26"/>
          <w:szCs w:val="26"/>
        </w:rPr>
        <w:t xml:space="preserve"> </w:t>
      </w:r>
      <w:proofErr w:type="spellStart"/>
      <w:r w:rsidR="00204B60" w:rsidRPr="00BB2C8A">
        <w:rPr>
          <w:rFonts w:ascii="Times New Roman" w:hAnsi="Times New Roman" w:cs="Times New Roman"/>
          <w:sz w:val="26"/>
          <w:szCs w:val="26"/>
        </w:rPr>
        <w:t>ngân</w:t>
      </w:r>
      <w:proofErr w:type="spellEnd"/>
      <w:r w:rsidR="00204B60" w:rsidRPr="00BB2C8A">
        <w:rPr>
          <w:rFonts w:ascii="Times New Roman" w:hAnsi="Times New Roman" w:cs="Times New Roman"/>
          <w:sz w:val="26"/>
          <w:szCs w:val="26"/>
        </w:rPr>
        <w:t xml:space="preserve"> </w:t>
      </w:r>
      <w:proofErr w:type="spellStart"/>
      <w:r w:rsidR="00204B60" w:rsidRPr="00BB2C8A">
        <w:rPr>
          <w:rFonts w:ascii="Times New Roman" w:hAnsi="Times New Roman" w:cs="Times New Roman"/>
          <w:sz w:val="26"/>
          <w:szCs w:val="26"/>
        </w:rPr>
        <w:t>hàng</w:t>
      </w:r>
      <w:proofErr w:type="spellEnd"/>
      <w:r w:rsidR="00204B60" w:rsidRPr="00BB2C8A">
        <w:rPr>
          <w:rFonts w:ascii="Times New Roman" w:hAnsi="Times New Roman" w:cs="Times New Roman"/>
          <w:sz w:val="26"/>
          <w:szCs w:val="26"/>
        </w:rPr>
        <w:t xml:space="preserve"> </w:t>
      </w:r>
      <w:proofErr w:type="spellStart"/>
      <w:r w:rsidR="00204B60" w:rsidRPr="00BB2C8A">
        <w:rPr>
          <w:rFonts w:ascii="Times New Roman" w:hAnsi="Times New Roman" w:cs="Times New Roman"/>
          <w:sz w:val="26"/>
          <w:szCs w:val="26"/>
        </w:rPr>
        <w:t>thương</w:t>
      </w:r>
      <w:proofErr w:type="spellEnd"/>
      <w:r w:rsidR="00204B60" w:rsidRPr="00BB2C8A">
        <w:rPr>
          <w:rFonts w:ascii="Times New Roman" w:hAnsi="Times New Roman" w:cs="Times New Roman"/>
          <w:sz w:val="26"/>
          <w:szCs w:val="26"/>
        </w:rPr>
        <w:t xml:space="preserve"> </w:t>
      </w:r>
      <w:proofErr w:type="spellStart"/>
      <w:r w:rsidR="00204B60" w:rsidRPr="00BB2C8A">
        <w:rPr>
          <w:rFonts w:ascii="Times New Roman" w:hAnsi="Times New Roman" w:cs="Times New Roman"/>
          <w:sz w:val="26"/>
          <w:szCs w:val="26"/>
        </w:rPr>
        <w:t>mại</w:t>
      </w:r>
      <w:proofErr w:type="spellEnd"/>
      <w:r w:rsidRPr="00BB2C8A">
        <w:rPr>
          <w:rFonts w:ascii="Times New Roman" w:hAnsi="Times New Roman" w:cs="Times New Roman"/>
          <w:sz w:val="26"/>
          <w:szCs w:val="26"/>
        </w:rPr>
        <w:t xml:space="preserve">. </w:t>
      </w:r>
    </w:p>
    <w:p w14:paraId="04FE7529" w14:textId="378CF12C" w:rsidR="00F60510" w:rsidRPr="00BB2C8A" w:rsidRDefault="00F60510" w:rsidP="00BB2C8A">
      <w:pPr>
        <w:shd w:val="clear" w:color="auto" w:fill="FFFFFF"/>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 xml:space="preserve">Hai </w:t>
      </w:r>
      <w:proofErr w:type="spellStart"/>
      <w:r w:rsidRPr="00BB2C8A">
        <w:rPr>
          <w:rFonts w:ascii="Times New Roman" w:hAnsi="Times New Roman" w:cs="Times New Roman"/>
          <w:sz w:val="26"/>
          <w:szCs w:val="26"/>
        </w:rPr>
        <w:t>là</w:t>
      </w:r>
      <w:proofErr w:type="spellEnd"/>
      <w:r w:rsidRPr="00BB2C8A">
        <w:rPr>
          <w:rFonts w:ascii="Times New Roman" w:hAnsi="Times New Roman" w:cs="Times New Roman"/>
          <w:sz w:val="26"/>
          <w:szCs w:val="26"/>
        </w:rPr>
        <w:t>, </w:t>
      </w:r>
      <w:proofErr w:type="spellStart"/>
      <w:r w:rsidRPr="00BB2C8A">
        <w:rPr>
          <w:rFonts w:ascii="Times New Roman" w:hAnsi="Times New Roman" w:cs="Times New Roman"/>
          <w:sz w:val="26"/>
          <w:szCs w:val="26"/>
        </w:rPr>
        <w:t>phát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triển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trường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trở</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thành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kênh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cung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ứng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trung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hạn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hiệu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quả</w:t>
      </w:r>
      <w:proofErr w:type="spellEnd"/>
      <w:r w:rsidRPr="00BB2C8A">
        <w:rPr>
          <w:rFonts w:ascii="Times New Roman" w:hAnsi="Times New Roman" w:cs="Times New Roman"/>
          <w:sz w:val="26"/>
          <w:szCs w:val="26"/>
        </w:rPr>
        <w:t xml:space="preserve">. </w:t>
      </w:r>
    </w:p>
    <w:p w14:paraId="1591168E" w14:textId="077813D6" w:rsidR="0036441F" w:rsidRPr="00BB2C8A" w:rsidRDefault="0036441F" w:rsidP="00BB2C8A">
      <w:pPr>
        <w:pStyle w:val="Heading3"/>
        <w:tabs>
          <w:tab w:val="left" w:pos="720"/>
        </w:tabs>
        <w:ind w:firstLine="360"/>
      </w:pPr>
      <w:r w:rsidRPr="00BB2C8A">
        <w:t xml:space="preserve">5.1.3. Bối cảnh hoạt động kinh doanh thương mại tại Việt Nam những năm tới </w:t>
      </w:r>
    </w:p>
    <w:p w14:paraId="6B5C1E18" w14:textId="46DB7DB9" w:rsidR="0036441F" w:rsidRPr="00BB2C8A" w:rsidRDefault="0036441F" w:rsidP="00BB2C8A">
      <w:pPr>
        <w:pStyle w:val="Normal1"/>
        <w:tabs>
          <w:tab w:val="left" w:pos="0"/>
          <w:tab w:val="left" w:pos="720"/>
        </w:tabs>
        <w:ind w:firstLine="360"/>
      </w:pPr>
      <w:proofErr w:type="spellStart"/>
      <w:r w:rsidRPr="00BB2C8A">
        <w:t>Hoạt</w:t>
      </w:r>
      <w:proofErr w:type="spellEnd"/>
      <w:r w:rsidRPr="00BB2C8A">
        <w:t xml:space="preserve"> </w:t>
      </w:r>
      <w:proofErr w:type="spellStart"/>
      <w:r w:rsidRPr="00BB2C8A">
        <w:t>động</w:t>
      </w:r>
      <w:proofErr w:type="spellEnd"/>
      <w:r w:rsidRPr="00BB2C8A">
        <w:t xml:space="preserve"> </w:t>
      </w:r>
      <w:proofErr w:type="spellStart"/>
      <w:r w:rsidRPr="00BB2C8A">
        <w:t>của</w:t>
      </w:r>
      <w:proofErr w:type="spellEnd"/>
      <w:r w:rsidRPr="00BB2C8A">
        <w:t xml:space="preserve"> </w:t>
      </w:r>
      <w:proofErr w:type="spellStart"/>
      <w:r w:rsidRPr="00BB2C8A">
        <w:t>ngành</w:t>
      </w:r>
      <w:proofErr w:type="spellEnd"/>
      <w:r w:rsidRPr="00BB2C8A">
        <w:t xml:space="preserve"> </w:t>
      </w:r>
      <w:proofErr w:type="spellStart"/>
      <w:r w:rsidRPr="00BB2C8A">
        <w:t>thương</w:t>
      </w:r>
      <w:proofErr w:type="spellEnd"/>
      <w:r w:rsidRPr="00BB2C8A">
        <w:t xml:space="preserve"> </w:t>
      </w:r>
      <w:proofErr w:type="spellStart"/>
      <w:r w:rsidRPr="00BB2C8A">
        <w:t>mại</w:t>
      </w:r>
      <w:proofErr w:type="spellEnd"/>
      <w:r w:rsidRPr="00BB2C8A">
        <w:t xml:space="preserve"> </w:t>
      </w:r>
      <w:proofErr w:type="spellStart"/>
      <w:r w:rsidRPr="00BB2C8A">
        <w:t>sẽ</w:t>
      </w:r>
      <w:proofErr w:type="spellEnd"/>
      <w:r w:rsidRPr="00BB2C8A">
        <w:t xml:space="preserve"> </w:t>
      </w:r>
      <w:proofErr w:type="spellStart"/>
      <w:r w:rsidRPr="00BB2C8A">
        <w:t>phải</w:t>
      </w:r>
      <w:proofErr w:type="spellEnd"/>
      <w:r w:rsidRPr="00BB2C8A">
        <w:t xml:space="preserve"> </w:t>
      </w:r>
      <w:proofErr w:type="spellStart"/>
      <w:r w:rsidRPr="00BB2C8A">
        <w:t>đối</w:t>
      </w:r>
      <w:proofErr w:type="spellEnd"/>
      <w:r w:rsidRPr="00BB2C8A">
        <w:t xml:space="preserve"> </w:t>
      </w:r>
      <w:proofErr w:type="spellStart"/>
      <w:r w:rsidRPr="00BB2C8A">
        <w:t>mặt</w:t>
      </w:r>
      <w:proofErr w:type="spellEnd"/>
      <w:r w:rsidRPr="00BB2C8A">
        <w:t xml:space="preserve"> </w:t>
      </w:r>
      <w:proofErr w:type="spellStart"/>
      <w:r w:rsidRPr="00BB2C8A">
        <w:t>với</w:t>
      </w:r>
      <w:proofErr w:type="spellEnd"/>
      <w:r w:rsidRPr="00BB2C8A">
        <w:t xml:space="preserve"> </w:t>
      </w:r>
      <w:proofErr w:type="spellStart"/>
      <w:r w:rsidRPr="00BB2C8A">
        <w:t>sức</w:t>
      </w:r>
      <w:proofErr w:type="spellEnd"/>
      <w:r w:rsidRPr="00BB2C8A">
        <w:t xml:space="preserve"> </w:t>
      </w:r>
      <w:proofErr w:type="spellStart"/>
      <w:r w:rsidRPr="00BB2C8A">
        <w:t>ép</w:t>
      </w:r>
      <w:proofErr w:type="spellEnd"/>
      <w:r w:rsidRPr="00BB2C8A">
        <w:t xml:space="preserve"> </w:t>
      </w:r>
      <w:proofErr w:type="spellStart"/>
      <w:r w:rsidRPr="00BB2C8A">
        <w:t>cạnh</w:t>
      </w:r>
      <w:proofErr w:type="spellEnd"/>
      <w:r w:rsidRPr="00BB2C8A">
        <w:t xml:space="preserve"> </w:t>
      </w:r>
      <w:proofErr w:type="spellStart"/>
      <w:r w:rsidRPr="00BB2C8A">
        <w:t>tranh</w:t>
      </w:r>
      <w:proofErr w:type="spellEnd"/>
      <w:r w:rsidRPr="00BB2C8A">
        <w:t xml:space="preserve"> gay </w:t>
      </w:r>
      <w:proofErr w:type="spellStart"/>
      <w:r w:rsidRPr="00BB2C8A">
        <w:t>gắt</w:t>
      </w:r>
      <w:proofErr w:type="spellEnd"/>
      <w:r w:rsidRPr="00BB2C8A">
        <w:t xml:space="preserve"> </w:t>
      </w:r>
      <w:proofErr w:type="spellStart"/>
      <w:r w:rsidRPr="00BB2C8A">
        <w:t>hơn</w:t>
      </w:r>
      <w:proofErr w:type="spellEnd"/>
      <w:r w:rsidRPr="00BB2C8A">
        <w:t xml:space="preserve">, </w:t>
      </w:r>
      <w:proofErr w:type="spellStart"/>
      <w:r w:rsidRPr="00BB2C8A">
        <w:t>nhiều</w:t>
      </w:r>
      <w:proofErr w:type="spellEnd"/>
      <w:r w:rsidRPr="00BB2C8A">
        <w:t xml:space="preserve"> </w:t>
      </w:r>
      <w:proofErr w:type="spellStart"/>
      <w:r w:rsidRPr="00BB2C8A">
        <w:t>đối</w:t>
      </w:r>
      <w:proofErr w:type="spellEnd"/>
      <w:r w:rsidRPr="00BB2C8A">
        <w:t xml:space="preserve"> </w:t>
      </w:r>
      <w:proofErr w:type="spellStart"/>
      <w:r w:rsidRPr="00BB2C8A">
        <w:t>thủ</w:t>
      </w:r>
      <w:proofErr w:type="spellEnd"/>
      <w:r w:rsidRPr="00BB2C8A">
        <w:t xml:space="preserve"> </w:t>
      </w:r>
      <w:proofErr w:type="spellStart"/>
      <w:r w:rsidRPr="00BB2C8A">
        <w:t>hơn</w:t>
      </w:r>
      <w:proofErr w:type="spellEnd"/>
      <w:r w:rsidRPr="00BB2C8A">
        <w:t xml:space="preserve">, </w:t>
      </w:r>
      <w:proofErr w:type="spellStart"/>
      <w:r w:rsidRPr="00BB2C8A">
        <w:t>trên</w:t>
      </w:r>
      <w:proofErr w:type="spellEnd"/>
      <w:r w:rsidRPr="00BB2C8A">
        <w:t xml:space="preserve"> </w:t>
      </w:r>
      <w:proofErr w:type="spellStart"/>
      <w:r w:rsidRPr="00BB2C8A">
        <w:t>bình</w:t>
      </w:r>
      <w:proofErr w:type="spellEnd"/>
      <w:r w:rsidRPr="00BB2C8A">
        <w:t xml:space="preserve"> </w:t>
      </w:r>
      <w:proofErr w:type="spellStart"/>
      <w:r w:rsidRPr="00BB2C8A">
        <w:t>diện</w:t>
      </w:r>
      <w:proofErr w:type="spellEnd"/>
      <w:r w:rsidRPr="00BB2C8A">
        <w:t xml:space="preserve"> </w:t>
      </w:r>
      <w:proofErr w:type="spellStart"/>
      <w:r w:rsidRPr="00BB2C8A">
        <w:t>sâu</w:t>
      </w:r>
      <w:proofErr w:type="spellEnd"/>
      <w:r w:rsidRPr="00BB2C8A">
        <w:t xml:space="preserve"> </w:t>
      </w:r>
      <w:proofErr w:type="spellStart"/>
      <w:r w:rsidRPr="00BB2C8A">
        <w:t>và</w:t>
      </w:r>
      <w:proofErr w:type="spellEnd"/>
      <w:r w:rsidRPr="00BB2C8A">
        <w:t xml:space="preserve"> </w:t>
      </w:r>
      <w:proofErr w:type="spellStart"/>
      <w:r w:rsidRPr="00BB2C8A">
        <w:t>rộng</w:t>
      </w:r>
      <w:proofErr w:type="spellEnd"/>
      <w:r w:rsidRPr="00BB2C8A">
        <w:t xml:space="preserve"> </w:t>
      </w:r>
      <w:proofErr w:type="spellStart"/>
      <w:r w:rsidRPr="00BB2C8A">
        <w:t>hơn</w:t>
      </w:r>
      <w:proofErr w:type="spellEnd"/>
      <w:r w:rsidRPr="00BB2C8A">
        <w:t xml:space="preserve">. </w:t>
      </w:r>
    </w:p>
    <w:p w14:paraId="39FB28AB" w14:textId="0C349D92" w:rsidR="00397680" w:rsidRPr="00BB2C8A" w:rsidRDefault="00DD5A3A" w:rsidP="00BB2C8A">
      <w:pPr>
        <w:pStyle w:val="Normal1"/>
        <w:tabs>
          <w:tab w:val="left" w:pos="0"/>
          <w:tab w:val="left" w:pos="720"/>
        </w:tabs>
        <w:ind w:firstLine="360"/>
      </w:pPr>
      <w:r w:rsidRPr="00BB2C8A">
        <w:t xml:space="preserve"> </w:t>
      </w:r>
      <w:proofErr w:type="spellStart"/>
      <w:r w:rsidR="0036441F" w:rsidRPr="00BB2C8A">
        <w:t>Quá</w:t>
      </w:r>
      <w:proofErr w:type="spellEnd"/>
      <w:r w:rsidR="0036441F" w:rsidRPr="00BB2C8A">
        <w:t xml:space="preserve"> </w:t>
      </w:r>
      <w:proofErr w:type="spellStart"/>
      <w:r w:rsidR="0036441F" w:rsidRPr="00BB2C8A">
        <w:t>trình</w:t>
      </w:r>
      <w:proofErr w:type="spellEnd"/>
      <w:r w:rsidR="0036441F" w:rsidRPr="00BB2C8A">
        <w:t xml:space="preserve"> </w:t>
      </w:r>
      <w:proofErr w:type="spellStart"/>
      <w:r w:rsidR="0036441F" w:rsidRPr="00BB2C8A">
        <w:t>hội</w:t>
      </w:r>
      <w:proofErr w:type="spellEnd"/>
      <w:r w:rsidR="0036441F" w:rsidRPr="00BB2C8A">
        <w:t xml:space="preserve"> </w:t>
      </w:r>
      <w:proofErr w:type="spellStart"/>
      <w:r w:rsidR="0036441F" w:rsidRPr="00BB2C8A">
        <w:t>nhập</w:t>
      </w:r>
      <w:proofErr w:type="spellEnd"/>
      <w:r w:rsidR="0036441F" w:rsidRPr="00BB2C8A">
        <w:t xml:space="preserve"> </w:t>
      </w:r>
      <w:proofErr w:type="spellStart"/>
      <w:r w:rsidR="0036441F" w:rsidRPr="00BB2C8A">
        <w:t>quốc</w:t>
      </w:r>
      <w:proofErr w:type="spellEnd"/>
      <w:r w:rsidR="0036441F" w:rsidRPr="00BB2C8A">
        <w:t xml:space="preserve"> </w:t>
      </w:r>
      <w:proofErr w:type="spellStart"/>
      <w:r w:rsidR="0036441F" w:rsidRPr="00BB2C8A">
        <w:t>tế</w:t>
      </w:r>
      <w:proofErr w:type="spellEnd"/>
      <w:r w:rsidR="0036441F" w:rsidRPr="00BB2C8A">
        <w:t xml:space="preserve"> </w:t>
      </w:r>
      <w:proofErr w:type="spellStart"/>
      <w:r w:rsidR="0036441F" w:rsidRPr="00BB2C8A">
        <w:t>cũng</w:t>
      </w:r>
      <w:proofErr w:type="spellEnd"/>
      <w:r w:rsidR="0036441F" w:rsidRPr="00BB2C8A">
        <w:t xml:space="preserve"> </w:t>
      </w:r>
      <w:proofErr w:type="spellStart"/>
      <w:r w:rsidR="0036441F" w:rsidRPr="00BB2C8A">
        <w:t>thúc</w:t>
      </w:r>
      <w:proofErr w:type="spellEnd"/>
      <w:r w:rsidR="0036441F" w:rsidRPr="00BB2C8A">
        <w:t xml:space="preserve"> </w:t>
      </w:r>
      <w:proofErr w:type="spellStart"/>
      <w:r w:rsidR="0036441F" w:rsidRPr="00BB2C8A">
        <w:t>đẩy</w:t>
      </w:r>
      <w:proofErr w:type="spellEnd"/>
      <w:r w:rsidR="0036441F" w:rsidRPr="00BB2C8A">
        <w:t xml:space="preserve"> </w:t>
      </w:r>
      <w:proofErr w:type="spellStart"/>
      <w:r w:rsidR="0036441F" w:rsidRPr="00BB2C8A">
        <w:t>quy</w:t>
      </w:r>
      <w:proofErr w:type="spellEnd"/>
      <w:r w:rsidR="0036441F" w:rsidRPr="00BB2C8A">
        <w:t xml:space="preserve"> </w:t>
      </w:r>
      <w:proofErr w:type="spellStart"/>
      <w:r w:rsidR="0036441F" w:rsidRPr="00BB2C8A">
        <w:t>mô</w:t>
      </w:r>
      <w:proofErr w:type="spellEnd"/>
      <w:r w:rsidR="0036441F" w:rsidRPr="00BB2C8A">
        <w:t xml:space="preserve"> </w:t>
      </w:r>
      <w:proofErr w:type="spellStart"/>
      <w:r w:rsidR="0036441F" w:rsidRPr="00BB2C8A">
        <w:t>thị</w:t>
      </w:r>
      <w:proofErr w:type="spellEnd"/>
      <w:r w:rsidR="0036441F" w:rsidRPr="00BB2C8A">
        <w:t xml:space="preserve"> </w:t>
      </w:r>
      <w:proofErr w:type="spellStart"/>
      <w:r w:rsidR="0036441F" w:rsidRPr="00BB2C8A">
        <w:t>trường</w:t>
      </w:r>
      <w:proofErr w:type="spellEnd"/>
      <w:r w:rsidR="0036441F" w:rsidRPr="00BB2C8A">
        <w:t xml:space="preserve"> </w:t>
      </w:r>
      <w:proofErr w:type="spellStart"/>
      <w:r w:rsidR="0036441F" w:rsidRPr="00BB2C8A">
        <w:t>dịch</w:t>
      </w:r>
      <w:proofErr w:type="spellEnd"/>
      <w:r w:rsidR="0036441F" w:rsidRPr="00BB2C8A">
        <w:t xml:space="preserve"> </w:t>
      </w:r>
      <w:proofErr w:type="spellStart"/>
      <w:r w:rsidR="0036441F" w:rsidRPr="00BB2C8A">
        <w:t>vụ</w:t>
      </w:r>
      <w:proofErr w:type="spellEnd"/>
      <w:r w:rsidR="0036441F" w:rsidRPr="00BB2C8A">
        <w:t xml:space="preserve"> </w:t>
      </w:r>
      <w:proofErr w:type="spellStart"/>
      <w:r w:rsidR="0036441F" w:rsidRPr="00BB2C8A">
        <w:t>tài</w:t>
      </w:r>
      <w:proofErr w:type="spellEnd"/>
      <w:r w:rsidR="0036441F" w:rsidRPr="00BB2C8A">
        <w:t xml:space="preserve"> </w:t>
      </w:r>
      <w:proofErr w:type="spellStart"/>
      <w:r w:rsidR="0036441F" w:rsidRPr="00BB2C8A">
        <w:t>chính</w:t>
      </w:r>
      <w:proofErr w:type="spellEnd"/>
      <w:r w:rsidR="0036441F" w:rsidRPr="00BB2C8A">
        <w:t xml:space="preserve"> </w:t>
      </w:r>
      <w:proofErr w:type="spellStart"/>
      <w:r w:rsidR="0036441F" w:rsidRPr="00BB2C8A">
        <w:t>ngày</w:t>
      </w:r>
      <w:proofErr w:type="spellEnd"/>
      <w:r w:rsidR="0036441F" w:rsidRPr="00BB2C8A">
        <w:t xml:space="preserve"> </w:t>
      </w:r>
      <w:proofErr w:type="spellStart"/>
      <w:r w:rsidR="0036441F" w:rsidRPr="00BB2C8A">
        <w:t>càng</w:t>
      </w:r>
      <w:proofErr w:type="spellEnd"/>
      <w:r w:rsidR="0036441F" w:rsidRPr="00BB2C8A">
        <w:t xml:space="preserve"> </w:t>
      </w:r>
      <w:proofErr w:type="spellStart"/>
      <w:r w:rsidR="0036441F" w:rsidRPr="00BB2C8A">
        <w:t>mở</w:t>
      </w:r>
      <w:proofErr w:type="spellEnd"/>
      <w:r w:rsidR="0036441F" w:rsidRPr="00BB2C8A">
        <w:t xml:space="preserve"> </w:t>
      </w:r>
      <w:proofErr w:type="spellStart"/>
      <w:r w:rsidR="0036441F" w:rsidRPr="00BB2C8A">
        <w:t>rộng</w:t>
      </w:r>
      <w:proofErr w:type="spellEnd"/>
      <w:r w:rsidR="0036441F" w:rsidRPr="00BB2C8A">
        <w:t xml:space="preserve">. </w:t>
      </w:r>
    </w:p>
    <w:p w14:paraId="657EB8FE" w14:textId="77777777" w:rsidR="005E40F1" w:rsidRPr="00BB2C8A" w:rsidRDefault="005E40F1" w:rsidP="00BB2C8A">
      <w:pPr>
        <w:pStyle w:val="Heading2"/>
        <w:rPr>
          <w:noProof/>
        </w:rPr>
      </w:pPr>
      <w:bookmarkStart w:id="112" w:name="_Toc13808760"/>
      <w:bookmarkStart w:id="113" w:name="_Toc13808761"/>
      <w:r w:rsidRPr="00BB2C8A">
        <w:rPr>
          <w:noProof/>
        </w:rPr>
        <w:t>5.2. Khuyến nghị đối với công ty cổ phần niêm yết</w:t>
      </w:r>
      <w:bookmarkEnd w:id="112"/>
      <w:r w:rsidRPr="00BB2C8A">
        <w:rPr>
          <w:noProof/>
        </w:rPr>
        <w:t xml:space="preserve"> </w:t>
      </w:r>
    </w:p>
    <w:p w14:paraId="1B1B8E80" w14:textId="09FF1CAD" w:rsidR="00C848E2" w:rsidRPr="00BB2C8A" w:rsidRDefault="002C21F3" w:rsidP="00BB2C8A">
      <w:pPr>
        <w:pStyle w:val="Heading3"/>
        <w:tabs>
          <w:tab w:val="left" w:pos="720"/>
        </w:tabs>
        <w:ind w:firstLine="360"/>
      </w:pPr>
      <w:r w:rsidRPr="00BB2C8A">
        <w:t>5.2</w:t>
      </w:r>
      <w:r w:rsidR="001376FD" w:rsidRPr="00BB2C8A">
        <w:t>.</w:t>
      </w:r>
      <w:r w:rsidR="006B2FC2" w:rsidRPr="00BB2C8A">
        <w:t>1.</w:t>
      </w:r>
      <w:r w:rsidR="0094658C" w:rsidRPr="00BB2C8A">
        <w:t xml:space="preserve"> </w:t>
      </w:r>
      <w:r w:rsidR="00C848E2" w:rsidRPr="00BB2C8A">
        <w:t>Khuyến nghị chung đối với các công ty cổ phần niêm yết</w:t>
      </w:r>
      <w:bookmarkEnd w:id="113"/>
    </w:p>
    <w:p w14:paraId="0DB7C66E" w14:textId="3E6990B2" w:rsidR="00C848E2" w:rsidRPr="00BB2C8A" w:rsidRDefault="004034FA"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Việc</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hoạch</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định</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cơ</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cấu</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vốn</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phải</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dựa</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trên</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những</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phân</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tích</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đầy</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đủ</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về</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các</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nhân</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tố</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ảnh</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hưởng</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bên</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trong</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và</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bên</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ngoài</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doanh</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nghiệ</w:t>
      </w:r>
      <w:r w:rsidR="00CC1BA5" w:rsidRPr="00BB2C8A">
        <w:rPr>
          <w:rFonts w:ascii="Times New Roman" w:hAnsi="Times New Roman" w:cs="Times New Roman"/>
          <w:sz w:val="26"/>
          <w:szCs w:val="26"/>
        </w:rPr>
        <w:t>p</w:t>
      </w:r>
      <w:proofErr w:type="spellEnd"/>
      <w:r w:rsidR="00CC1BA5" w:rsidRPr="00BB2C8A">
        <w:rPr>
          <w:rFonts w:ascii="Times New Roman" w:hAnsi="Times New Roman" w:cs="Times New Roman"/>
          <w:sz w:val="26"/>
          <w:szCs w:val="26"/>
        </w:rPr>
        <w:t>.</w:t>
      </w:r>
    </w:p>
    <w:p w14:paraId="79A25B65" w14:textId="02BE132A" w:rsidR="00C848E2" w:rsidRPr="00BB2C8A" w:rsidRDefault="004034FA"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w:t>
      </w:r>
      <w:r w:rsidR="00C848E2"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w:t>
      </w:r>
      <w:r w:rsidR="00C848E2" w:rsidRPr="00BB2C8A">
        <w:rPr>
          <w:rFonts w:ascii="Times New Roman" w:hAnsi="Times New Roman" w:cs="Times New Roman"/>
          <w:sz w:val="26"/>
          <w:szCs w:val="26"/>
        </w:rPr>
        <w:t>oạch</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định</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cơ</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cấu</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vốn</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cần</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cân</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đối</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lợi</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ích</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giữa</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các</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cổ</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đông</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và</w:t>
      </w:r>
      <w:proofErr w:type="spellEnd"/>
      <w:r w:rsidR="00C848E2" w:rsidRPr="00BB2C8A">
        <w:rPr>
          <w:rFonts w:ascii="Times New Roman" w:hAnsi="Times New Roman" w:cs="Times New Roman"/>
          <w:sz w:val="26"/>
          <w:szCs w:val="26"/>
        </w:rPr>
        <w:t xml:space="preserve"> ban </w:t>
      </w:r>
      <w:proofErr w:type="spellStart"/>
      <w:r w:rsidR="00C848E2" w:rsidRPr="00BB2C8A">
        <w:rPr>
          <w:rFonts w:ascii="Times New Roman" w:hAnsi="Times New Roman" w:cs="Times New Roman"/>
          <w:sz w:val="26"/>
          <w:szCs w:val="26"/>
        </w:rPr>
        <w:t>điều</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hành</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và</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chủ</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nợ</w:t>
      </w:r>
      <w:proofErr w:type="spellEnd"/>
      <w:r w:rsidR="00CC1BA5" w:rsidRPr="00BB2C8A">
        <w:rPr>
          <w:rFonts w:ascii="Times New Roman" w:hAnsi="Times New Roman" w:cs="Times New Roman"/>
          <w:sz w:val="26"/>
          <w:szCs w:val="26"/>
        </w:rPr>
        <w:t>.</w:t>
      </w:r>
    </w:p>
    <w:p w14:paraId="64992A06" w14:textId="67AEBEFF" w:rsidR="00C848E2" w:rsidRPr="00BB2C8A" w:rsidRDefault="004034FA"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w:t>
      </w:r>
      <w:r w:rsidR="00C848E2" w:rsidRPr="00BB2C8A">
        <w:rPr>
          <w:rFonts w:ascii="Times New Roman" w:hAnsi="Times New Roman" w:cs="Times New Roman"/>
          <w:sz w:val="26"/>
          <w:szCs w:val="26"/>
        </w:rPr>
        <w:t>oạch</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định</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cơ</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cấu</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vốn</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cần</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cân</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đối</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giữa</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lợi</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nhuận</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và</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rủi</w:t>
      </w:r>
      <w:proofErr w:type="spellEnd"/>
      <w:r w:rsidR="00C848E2" w:rsidRPr="00BB2C8A">
        <w:rPr>
          <w:rFonts w:ascii="Times New Roman" w:hAnsi="Times New Roman" w:cs="Times New Roman"/>
          <w:sz w:val="26"/>
          <w:szCs w:val="26"/>
        </w:rPr>
        <w:t xml:space="preserve"> ro.</w:t>
      </w:r>
    </w:p>
    <w:p w14:paraId="63EC5C27" w14:textId="2AAFA992" w:rsidR="00C848E2" w:rsidRPr="00BB2C8A" w:rsidRDefault="004034FA"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w:t>
      </w:r>
      <w:r w:rsidR="00C848E2" w:rsidRPr="00BB2C8A">
        <w:rPr>
          <w:rFonts w:ascii="Times New Roman" w:hAnsi="Times New Roman" w:cs="Times New Roman"/>
          <w:sz w:val="26"/>
          <w:szCs w:val="26"/>
        </w:rPr>
        <w:t>oạch</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định</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cơ</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cấu</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vốn</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cần</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dựa</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trên</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cơ</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sở</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phân</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tích</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số</w:t>
      </w:r>
      <w:proofErr w:type="spellEnd"/>
      <w:r w:rsidR="00C848E2" w:rsidRPr="00BB2C8A">
        <w:rPr>
          <w:rFonts w:ascii="Times New Roman" w:hAnsi="Times New Roman" w:cs="Times New Roman"/>
          <w:sz w:val="26"/>
          <w:szCs w:val="26"/>
        </w:rPr>
        <w:t xml:space="preserve"> </w:t>
      </w:r>
      <w:proofErr w:type="spellStart"/>
      <w:r w:rsidR="00C848E2" w:rsidRPr="00BB2C8A">
        <w:rPr>
          <w:rFonts w:ascii="Times New Roman" w:hAnsi="Times New Roman" w:cs="Times New Roman"/>
          <w:sz w:val="26"/>
          <w:szCs w:val="26"/>
        </w:rPr>
        <w:t>liệu</w:t>
      </w:r>
      <w:proofErr w:type="spellEnd"/>
      <w:r w:rsidR="00C848E2" w:rsidRPr="00BB2C8A">
        <w:rPr>
          <w:rFonts w:ascii="Times New Roman" w:hAnsi="Times New Roman" w:cs="Times New Roman"/>
          <w:sz w:val="26"/>
          <w:szCs w:val="26"/>
        </w:rPr>
        <w:t xml:space="preserve">. </w:t>
      </w:r>
    </w:p>
    <w:p w14:paraId="07A8DB79" w14:textId="683A4C34" w:rsidR="00522AD0" w:rsidRPr="00BB2C8A" w:rsidRDefault="00C848E2" w:rsidP="00BB2C8A">
      <w:pPr>
        <w:pStyle w:val="Heading3"/>
        <w:tabs>
          <w:tab w:val="left" w:pos="720"/>
        </w:tabs>
        <w:ind w:firstLine="360"/>
      </w:pPr>
      <w:bookmarkStart w:id="114" w:name="_Toc13808762"/>
      <w:r w:rsidRPr="00BB2C8A">
        <w:t xml:space="preserve">5.2.2. </w:t>
      </w:r>
      <w:r w:rsidR="0094658C" w:rsidRPr="00BB2C8A">
        <w:t>K</w:t>
      </w:r>
      <w:r w:rsidR="00522AD0" w:rsidRPr="00BB2C8A">
        <w:t xml:space="preserve">huyến nghị nhằm nâng cao khả năng sinh lời của </w:t>
      </w:r>
      <w:r w:rsidRPr="00BB2C8A">
        <w:t>các công ty cổ phần</w:t>
      </w:r>
      <w:r w:rsidR="00787C1E" w:rsidRPr="00BB2C8A">
        <w:t xml:space="preserve"> niêm yết</w:t>
      </w:r>
      <w:bookmarkEnd w:id="114"/>
    </w:p>
    <w:p w14:paraId="71CA2B6C" w14:textId="3AE6C743" w:rsidR="00CC1BA5" w:rsidRPr="00BB2C8A" w:rsidRDefault="002C21F3" w:rsidP="00BB2C8A">
      <w:pPr>
        <w:pStyle w:val="Normal1"/>
        <w:tabs>
          <w:tab w:val="left" w:pos="0"/>
          <w:tab w:val="left" w:pos="720"/>
        </w:tabs>
        <w:ind w:firstLine="360"/>
        <w:rPr>
          <w:i/>
        </w:rPr>
      </w:pPr>
      <w:r w:rsidRPr="00BB2C8A">
        <w:rPr>
          <w:i/>
        </w:rPr>
        <w:t>5.2</w:t>
      </w:r>
      <w:r w:rsidR="001376FD" w:rsidRPr="00BB2C8A">
        <w:rPr>
          <w:i/>
        </w:rPr>
        <w:t>.</w:t>
      </w:r>
      <w:r w:rsidR="00C848E2" w:rsidRPr="00BB2C8A">
        <w:rPr>
          <w:i/>
        </w:rPr>
        <w:t>2</w:t>
      </w:r>
      <w:r w:rsidR="00522AD0" w:rsidRPr="00BB2C8A">
        <w:rPr>
          <w:i/>
        </w:rPr>
        <w:t xml:space="preserve">.1. </w:t>
      </w:r>
      <w:proofErr w:type="spellStart"/>
      <w:r w:rsidR="00522AD0" w:rsidRPr="00BB2C8A">
        <w:rPr>
          <w:i/>
        </w:rPr>
        <w:t>Đề</w:t>
      </w:r>
      <w:proofErr w:type="spellEnd"/>
      <w:r w:rsidR="00522AD0" w:rsidRPr="00BB2C8A">
        <w:rPr>
          <w:i/>
        </w:rPr>
        <w:t xml:space="preserve"> </w:t>
      </w:r>
      <w:proofErr w:type="spellStart"/>
      <w:r w:rsidR="00522AD0" w:rsidRPr="00BB2C8A">
        <w:rPr>
          <w:i/>
        </w:rPr>
        <w:t>xuất</w:t>
      </w:r>
      <w:proofErr w:type="spellEnd"/>
      <w:r w:rsidR="00522AD0" w:rsidRPr="00BB2C8A">
        <w:rPr>
          <w:i/>
        </w:rPr>
        <w:t xml:space="preserve"> </w:t>
      </w:r>
      <w:proofErr w:type="spellStart"/>
      <w:r w:rsidR="00522AD0" w:rsidRPr="00BB2C8A">
        <w:rPr>
          <w:i/>
        </w:rPr>
        <w:t>về</w:t>
      </w:r>
      <w:proofErr w:type="spellEnd"/>
      <w:r w:rsidR="00522AD0" w:rsidRPr="00BB2C8A">
        <w:rPr>
          <w:i/>
        </w:rPr>
        <w:t xml:space="preserve"> </w:t>
      </w:r>
      <w:proofErr w:type="spellStart"/>
      <w:r w:rsidR="00B0256B" w:rsidRPr="00BB2C8A">
        <w:rPr>
          <w:i/>
        </w:rPr>
        <w:t>tập</w:t>
      </w:r>
      <w:proofErr w:type="spellEnd"/>
      <w:r w:rsidR="00B0256B" w:rsidRPr="00BB2C8A">
        <w:rPr>
          <w:i/>
        </w:rPr>
        <w:t xml:space="preserve"> </w:t>
      </w:r>
      <w:proofErr w:type="spellStart"/>
      <w:r w:rsidR="00B0256B" w:rsidRPr="00BB2C8A">
        <w:rPr>
          <w:i/>
        </w:rPr>
        <w:t>trung</w:t>
      </w:r>
      <w:proofErr w:type="spellEnd"/>
      <w:r w:rsidR="00B0256B" w:rsidRPr="00BB2C8A">
        <w:rPr>
          <w:i/>
        </w:rPr>
        <w:t xml:space="preserve"> </w:t>
      </w:r>
      <w:proofErr w:type="spellStart"/>
      <w:r w:rsidR="00B0256B" w:rsidRPr="00BB2C8A">
        <w:rPr>
          <w:i/>
        </w:rPr>
        <w:t>lĩnh</w:t>
      </w:r>
      <w:proofErr w:type="spellEnd"/>
      <w:r w:rsidR="00B0256B" w:rsidRPr="00BB2C8A">
        <w:rPr>
          <w:i/>
        </w:rPr>
        <w:t xml:space="preserve"> </w:t>
      </w:r>
      <w:proofErr w:type="spellStart"/>
      <w:r w:rsidR="00B0256B" w:rsidRPr="00BB2C8A">
        <w:rPr>
          <w:i/>
        </w:rPr>
        <w:t>vực</w:t>
      </w:r>
      <w:proofErr w:type="spellEnd"/>
      <w:r w:rsidR="00B0256B" w:rsidRPr="00BB2C8A">
        <w:rPr>
          <w:i/>
        </w:rPr>
        <w:t xml:space="preserve"> </w:t>
      </w:r>
      <w:proofErr w:type="spellStart"/>
      <w:r w:rsidR="00B0256B" w:rsidRPr="00BB2C8A">
        <w:rPr>
          <w:i/>
        </w:rPr>
        <w:t>hoạt</w:t>
      </w:r>
      <w:proofErr w:type="spellEnd"/>
      <w:r w:rsidR="00B0256B" w:rsidRPr="00BB2C8A">
        <w:rPr>
          <w:i/>
        </w:rPr>
        <w:t xml:space="preserve"> </w:t>
      </w:r>
      <w:proofErr w:type="spellStart"/>
      <w:r w:rsidR="00B0256B" w:rsidRPr="00BB2C8A">
        <w:rPr>
          <w:i/>
        </w:rPr>
        <w:t>động</w:t>
      </w:r>
      <w:proofErr w:type="spellEnd"/>
      <w:r w:rsidR="00B0256B" w:rsidRPr="00BB2C8A">
        <w:rPr>
          <w:i/>
        </w:rPr>
        <w:t xml:space="preserve"> </w:t>
      </w:r>
      <w:proofErr w:type="spellStart"/>
      <w:r w:rsidR="00B0256B" w:rsidRPr="00BB2C8A">
        <w:rPr>
          <w:i/>
        </w:rPr>
        <w:t>kinh</w:t>
      </w:r>
      <w:proofErr w:type="spellEnd"/>
      <w:r w:rsidR="00B0256B" w:rsidRPr="00BB2C8A">
        <w:rPr>
          <w:i/>
        </w:rPr>
        <w:t xml:space="preserve"> </w:t>
      </w:r>
      <w:proofErr w:type="spellStart"/>
      <w:r w:rsidR="00B0256B" w:rsidRPr="00BB2C8A">
        <w:rPr>
          <w:i/>
        </w:rPr>
        <w:t>doanh</w:t>
      </w:r>
      <w:proofErr w:type="spellEnd"/>
      <w:r w:rsidR="00B0256B" w:rsidRPr="00BB2C8A">
        <w:rPr>
          <w:i/>
        </w:rPr>
        <w:t xml:space="preserve"> </w:t>
      </w:r>
      <w:proofErr w:type="spellStart"/>
      <w:r w:rsidR="00A6468E" w:rsidRPr="00BB2C8A">
        <w:rPr>
          <w:i/>
        </w:rPr>
        <w:t>của</w:t>
      </w:r>
      <w:proofErr w:type="spellEnd"/>
      <w:r w:rsidR="00A6468E" w:rsidRPr="00BB2C8A">
        <w:rPr>
          <w:i/>
        </w:rPr>
        <w:t xml:space="preserve"> </w:t>
      </w:r>
      <w:proofErr w:type="spellStart"/>
      <w:r w:rsidR="00A6468E" w:rsidRPr="00BB2C8A">
        <w:rPr>
          <w:i/>
        </w:rPr>
        <w:t>doanh</w:t>
      </w:r>
      <w:proofErr w:type="spellEnd"/>
      <w:r w:rsidR="00A6468E" w:rsidRPr="00BB2C8A">
        <w:rPr>
          <w:i/>
        </w:rPr>
        <w:t xml:space="preserve"> </w:t>
      </w:r>
      <w:proofErr w:type="spellStart"/>
      <w:r w:rsidR="00A6468E" w:rsidRPr="00BB2C8A">
        <w:rPr>
          <w:i/>
        </w:rPr>
        <w:t>nghiệp</w:t>
      </w:r>
      <w:proofErr w:type="spellEnd"/>
    </w:p>
    <w:p w14:paraId="73F0BF13" w14:textId="427724FD" w:rsidR="00522AD0" w:rsidRPr="00BB2C8A" w:rsidRDefault="00522AD0"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Về</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thứ</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tự</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ưu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cần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ưu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nguồn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hoạt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động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sản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xuất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kinh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chính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sau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đó</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mới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chuyển</w:t>
      </w:r>
      <w:proofErr w:type="spellEnd"/>
      <w:r w:rsidRPr="00BB2C8A">
        <w:rPr>
          <w:rFonts w:ascii="Times New Roman" w:hAnsi="Times New Roman" w:cs="Times New Roman"/>
          <w:sz w:val="26"/>
          <w:szCs w:val="26"/>
        </w:rPr>
        <w:t xml:space="preserve"> sang </w:t>
      </w:r>
      <w:proofErr w:type="spellStart"/>
      <w:r w:rsidRPr="00BB2C8A">
        <w:rPr>
          <w:rFonts w:ascii="Times New Roman" w:hAnsi="Times New Roman" w:cs="Times New Roman"/>
          <w:sz w:val="26"/>
          <w:szCs w:val="26"/>
        </w:rPr>
        <w:t>hoạt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động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đầu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tư</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Đối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với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hoạt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động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đầu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tư</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ngoài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hoạt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động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sản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xuất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kinh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chính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cần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tăng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cường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biện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pháp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kiểm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soát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nhằm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giảm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thiểu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rủi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ro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tối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hóa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lợi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ích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tăng</w:t>
      </w:r>
      <w:proofErr w:type="spellEnd"/>
      <w:r w:rsidRPr="00BB2C8A">
        <w:rPr>
          <w:rFonts w:ascii="Times New Roman" w:hAnsi="Times New Roman" w:cs="Times New Roman"/>
          <w:sz w:val="26"/>
          <w:szCs w:val="26"/>
        </w:rPr>
        <w:t xml:space="preserve">. </w:t>
      </w:r>
    </w:p>
    <w:p w14:paraId="7D5F6A2A" w14:textId="1EEDCAF1" w:rsidR="00522AD0" w:rsidRPr="00BB2C8A" w:rsidRDefault="002C21F3" w:rsidP="00BB2C8A">
      <w:pPr>
        <w:pStyle w:val="Normal1"/>
        <w:tabs>
          <w:tab w:val="left" w:pos="0"/>
          <w:tab w:val="left" w:pos="720"/>
        </w:tabs>
        <w:ind w:firstLine="360"/>
        <w:rPr>
          <w:i/>
        </w:rPr>
      </w:pPr>
      <w:r w:rsidRPr="00BB2C8A">
        <w:rPr>
          <w:i/>
        </w:rPr>
        <w:t>5.2</w:t>
      </w:r>
      <w:r w:rsidR="001376FD" w:rsidRPr="00BB2C8A">
        <w:rPr>
          <w:i/>
        </w:rPr>
        <w:t>.</w:t>
      </w:r>
      <w:r w:rsidR="00C848E2" w:rsidRPr="00BB2C8A">
        <w:rPr>
          <w:i/>
        </w:rPr>
        <w:t>2</w:t>
      </w:r>
      <w:r w:rsidR="00522AD0" w:rsidRPr="00BB2C8A">
        <w:rPr>
          <w:i/>
        </w:rPr>
        <w:t xml:space="preserve">.2. </w:t>
      </w:r>
      <w:proofErr w:type="spellStart"/>
      <w:r w:rsidR="00522AD0" w:rsidRPr="00BB2C8A">
        <w:rPr>
          <w:i/>
        </w:rPr>
        <w:t>Đề</w:t>
      </w:r>
      <w:proofErr w:type="spellEnd"/>
      <w:r w:rsidR="00522AD0" w:rsidRPr="00BB2C8A">
        <w:rPr>
          <w:i/>
        </w:rPr>
        <w:t xml:space="preserve"> </w:t>
      </w:r>
      <w:proofErr w:type="spellStart"/>
      <w:r w:rsidR="00522AD0" w:rsidRPr="00BB2C8A">
        <w:rPr>
          <w:i/>
        </w:rPr>
        <w:t>xuất</w:t>
      </w:r>
      <w:proofErr w:type="spellEnd"/>
      <w:r w:rsidR="00522AD0" w:rsidRPr="00BB2C8A">
        <w:rPr>
          <w:i/>
        </w:rPr>
        <w:t xml:space="preserve"> </w:t>
      </w:r>
      <w:proofErr w:type="spellStart"/>
      <w:r w:rsidR="00522AD0" w:rsidRPr="00BB2C8A">
        <w:rPr>
          <w:i/>
        </w:rPr>
        <w:t>về</w:t>
      </w:r>
      <w:proofErr w:type="spellEnd"/>
      <w:r w:rsidR="00522AD0" w:rsidRPr="00BB2C8A">
        <w:rPr>
          <w:i/>
        </w:rPr>
        <w:t xml:space="preserve"> </w:t>
      </w:r>
      <w:proofErr w:type="spellStart"/>
      <w:r w:rsidR="00522AD0" w:rsidRPr="00BB2C8A">
        <w:rPr>
          <w:i/>
        </w:rPr>
        <w:t>tăng</w:t>
      </w:r>
      <w:proofErr w:type="spellEnd"/>
      <w:r w:rsidR="00522AD0" w:rsidRPr="00BB2C8A">
        <w:rPr>
          <w:i/>
        </w:rPr>
        <w:t xml:space="preserve"> </w:t>
      </w:r>
      <w:proofErr w:type="spellStart"/>
      <w:r w:rsidR="00522AD0" w:rsidRPr="00BB2C8A">
        <w:rPr>
          <w:i/>
        </w:rPr>
        <w:t>cường</w:t>
      </w:r>
      <w:proofErr w:type="spellEnd"/>
      <w:r w:rsidR="00522AD0" w:rsidRPr="00BB2C8A">
        <w:rPr>
          <w:i/>
        </w:rPr>
        <w:t xml:space="preserve"> </w:t>
      </w:r>
      <w:proofErr w:type="spellStart"/>
      <w:r w:rsidR="00522AD0" w:rsidRPr="00BB2C8A">
        <w:rPr>
          <w:i/>
        </w:rPr>
        <w:t>khả</w:t>
      </w:r>
      <w:proofErr w:type="spellEnd"/>
      <w:r w:rsidR="00522AD0" w:rsidRPr="00BB2C8A">
        <w:rPr>
          <w:i/>
        </w:rPr>
        <w:t xml:space="preserve"> </w:t>
      </w:r>
      <w:proofErr w:type="spellStart"/>
      <w:r w:rsidR="00522AD0" w:rsidRPr="00BB2C8A">
        <w:rPr>
          <w:i/>
        </w:rPr>
        <w:t>năng</w:t>
      </w:r>
      <w:proofErr w:type="spellEnd"/>
      <w:r w:rsidR="00522AD0" w:rsidRPr="00BB2C8A">
        <w:rPr>
          <w:i/>
        </w:rPr>
        <w:t xml:space="preserve"> </w:t>
      </w:r>
      <w:proofErr w:type="spellStart"/>
      <w:r w:rsidR="00522AD0" w:rsidRPr="00BB2C8A">
        <w:rPr>
          <w:i/>
        </w:rPr>
        <w:t>thanh</w:t>
      </w:r>
      <w:proofErr w:type="spellEnd"/>
      <w:r w:rsidR="00522AD0" w:rsidRPr="00BB2C8A">
        <w:rPr>
          <w:i/>
        </w:rPr>
        <w:t xml:space="preserve"> </w:t>
      </w:r>
      <w:proofErr w:type="spellStart"/>
      <w:r w:rsidR="00522AD0" w:rsidRPr="00BB2C8A">
        <w:rPr>
          <w:i/>
        </w:rPr>
        <w:t>toán</w:t>
      </w:r>
      <w:proofErr w:type="spellEnd"/>
      <w:r w:rsidR="00522AD0" w:rsidRPr="00BB2C8A">
        <w:rPr>
          <w:i/>
        </w:rPr>
        <w:t xml:space="preserve"> </w:t>
      </w:r>
      <w:proofErr w:type="spellStart"/>
      <w:r w:rsidR="00522AD0" w:rsidRPr="00BB2C8A">
        <w:rPr>
          <w:i/>
        </w:rPr>
        <w:t>của</w:t>
      </w:r>
      <w:proofErr w:type="spellEnd"/>
      <w:r w:rsidR="00522AD0" w:rsidRPr="00BB2C8A">
        <w:rPr>
          <w:i/>
        </w:rPr>
        <w:t xml:space="preserve"> </w:t>
      </w:r>
      <w:proofErr w:type="spellStart"/>
      <w:r w:rsidR="00522AD0" w:rsidRPr="00BB2C8A">
        <w:rPr>
          <w:i/>
        </w:rPr>
        <w:t>doanh</w:t>
      </w:r>
      <w:proofErr w:type="spellEnd"/>
      <w:r w:rsidR="00522AD0" w:rsidRPr="00BB2C8A">
        <w:rPr>
          <w:i/>
        </w:rPr>
        <w:t xml:space="preserve"> </w:t>
      </w:r>
      <w:proofErr w:type="spellStart"/>
      <w:r w:rsidR="00522AD0" w:rsidRPr="00BB2C8A">
        <w:rPr>
          <w:i/>
        </w:rPr>
        <w:t>nghiệ</w:t>
      </w:r>
      <w:r w:rsidR="00CC1BA5" w:rsidRPr="00BB2C8A">
        <w:rPr>
          <w:i/>
        </w:rPr>
        <w:t>p</w:t>
      </w:r>
      <w:proofErr w:type="spellEnd"/>
    </w:p>
    <w:p w14:paraId="5078BB40" w14:textId="54A63D86" w:rsidR="00522AD0" w:rsidRPr="00BB2C8A" w:rsidRDefault="00522AD0"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lastRenderedPageBreak/>
        <w:t>Thứ</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nhất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có</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thể</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rút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ngắn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thời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gian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tiền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bán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hàng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bằng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nâng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cao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chất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lượng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sản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phẩm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phù</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hợp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với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hiếu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người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tiêu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dùng</w:t>
      </w:r>
      <w:proofErr w:type="spellEnd"/>
      <w:r w:rsidRPr="00BB2C8A">
        <w:rPr>
          <w:rFonts w:ascii="Times New Roman" w:hAnsi="Times New Roman" w:cs="Times New Roman"/>
          <w:sz w:val="26"/>
          <w:szCs w:val="26"/>
        </w:rPr>
        <w:t xml:space="preserve">. </w:t>
      </w:r>
    </w:p>
    <w:p w14:paraId="42B478F7" w14:textId="08932FCD" w:rsidR="00522AD0" w:rsidRPr="00BB2C8A" w:rsidRDefault="00522AD0"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Thứ</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hai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có</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thể</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rút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ngắn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thời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gian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luân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chuyển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hàng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tồn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bằng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đổi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mới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công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nghệ</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rút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ngắn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thời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gian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sản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xuất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sản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phẩm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đẩy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tiêu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thụ</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sản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phẩm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sau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hoàn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tất</w:t>
      </w:r>
      <w:proofErr w:type="spellEnd"/>
      <w:r w:rsidRPr="00BB2C8A">
        <w:rPr>
          <w:rFonts w:ascii="Times New Roman" w:hAnsi="Times New Roman" w:cs="Times New Roman"/>
          <w:sz w:val="26"/>
          <w:szCs w:val="26"/>
        </w:rPr>
        <w:t xml:space="preserve">. </w:t>
      </w:r>
    </w:p>
    <w:p w14:paraId="20917918" w14:textId="72630DD9" w:rsidR="00522AD0" w:rsidRPr="00BB2C8A" w:rsidRDefault="00522AD0"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Thứ</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để</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nâng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cao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năng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toán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không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kéo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thời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gian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tiền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mua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hàng</w:t>
      </w:r>
      <w:proofErr w:type="spellEnd"/>
      <w:r w:rsidRPr="00BB2C8A">
        <w:rPr>
          <w:rFonts w:ascii="Times New Roman" w:hAnsi="Times New Roman" w:cs="Times New Roman"/>
          <w:sz w:val="26"/>
          <w:szCs w:val="26"/>
        </w:rPr>
        <w:t xml:space="preserve">. </w:t>
      </w:r>
    </w:p>
    <w:p w14:paraId="07DF4DA3" w14:textId="32D6B824" w:rsidR="00522AD0" w:rsidRPr="00BB2C8A" w:rsidRDefault="00522AD0"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Thứ</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tư</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sử</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dụng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công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cụ</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phái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sinh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chính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Đối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với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công</w:t>
      </w:r>
      <w:proofErr w:type="spellEnd"/>
      <w:r w:rsidRPr="00BB2C8A">
        <w:rPr>
          <w:rFonts w:ascii="Times New Roman" w:hAnsi="Times New Roman" w:cs="Times New Roman"/>
          <w:sz w:val="26"/>
          <w:szCs w:val="26"/>
        </w:rPr>
        <w:t xml:space="preserve"> ty </w:t>
      </w:r>
      <w:proofErr w:type="spellStart"/>
      <w:r w:rsidRPr="00BB2C8A">
        <w:rPr>
          <w:rFonts w:ascii="Times New Roman" w:hAnsi="Times New Roman" w:cs="Times New Roman"/>
          <w:sz w:val="26"/>
          <w:szCs w:val="26"/>
        </w:rPr>
        <w:t>cổ</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phần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niêm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yết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trên</w:t>
      </w:r>
      <w:proofErr w:type="spellEnd"/>
      <w:r w:rsidRPr="00BB2C8A">
        <w:rPr>
          <w:rFonts w:ascii="Times New Roman" w:hAnsi="Times New Roman" w:cs="Times New Roman"/>
          <w:sz w:val="26"/>
          <w:szCs w:val="26"/>
        </w:rPr>
        <w:t xml:space="preserve"> TTCK, </w:t>
      </w:r>
      <w:proofErr w:type="spellStart"/>
      <w:r w:rsidRPr="00BB2C8A">
        <w:rPr>
          <w:rFonts w:ascii="Times New Roman" w:hAnsi="Times New Roman" w:cs="Times New Roman"/>
          <w:sz w:val="26"/>
          <w:szCs w:val="26"/>
        </w:rPr>
        <w:t>việc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thực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hiện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phòng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ngừa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rủi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ro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về</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tỷ</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hối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đoái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cần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thiết</w:t>
      </w:r>
      <w:proofErr w:type="spellEnd"/>
      <w:r w:rsidRPr="00BB2C8A">
        <w:rPr>
          <w:rFonts w:ascii="Times New Roman" w:hAnsi="Times New Roman" w:cs="Times New Roman"/>
          <w:sz w:val="26"/>
          <w:szCs w:val="26"/>
        </w:rPr>
        <w:t xml:space="preserve">. </w:t>
      </w:r>
    </w:p>
    <w:p w14:paraId="773750FB" w14:textId="0D07D3D2" w:rsidR="00CC1BA5" w:rsidRPr="00BB2C8A" w:rsidRDefault="002C21F3" w:rsidP="00BB2C8A">
      <w:pPr>
        <w:tabs>
          <w:tab w:val="left" w:pos="0"/>
          <w:tab w:val="left" w:pos="720"/>
        </w:tabs>
        <w:spacing w:after="0" w:line="360" w:lineRule="auto"/>
        <w:ind w:firstLine="360"/>
        <w:jc w:val="both"/>
        <w:rPr>
          <w:rFonts w:ascii="Times New Roman" w:hAnsi="Times New Roman" w:cs="Times New Roman"/>
          <w:i/>
          <w:sz w:val="26"/>
          <w:szCs w:val="26"/>
        </w:rPr>
      </w:pPr>
      <w:r w:rsidRPr="00BB2C8A">
        <w:rPr>
          <w:rFonts w:ascii="Times New Roman" w:hAnsi="Times New Roman" w:cs="Times New Roman"/>
          <w:i/>
          <w:sz w:val="26"/>
          <w:szCs w:val="26"/>
        </w:rPr>
        <w:t>5.2</w:t>
      </w:r>
      <w:r w:rsidR="001376FD" w:rsidRPr="00BB2C8A">
        <w:rPr>
          <w:rFonts w:ascii="Times New Roman" w:hAnsi="Times New Roman" w:cs="Times New Roman"/>
          <w:i/>
          <w:sz w:val="26"/>
          <w:szCs w:val="26"/>
        </w:rPr>
        <w:t>.</w:t>
      </w:r>
      <w:r w:rsidR="00C848E2" w:rsidRPr="00BB2C8A">
        <w:rPr>
          <w:rFonts w:ascii="Times New Roman" w:hAnsi="Times New Roman" w:cs="Times New Roman"/>
          <w:i/>
          <w:sz w:val="26"/>
          <w:szCs w:val="26"/>
        </w:rPr>
        <w:t>2</w:t>
      </w:r>
      <w:r w:rsidR="00522AD0" w:rsidRPr="00BB2C8A">
        <w:rPr>
          <w:rFonts w:ascii="Times New Roman" w:hAnsi="Times New Roman" w:cs="Times New Roman"/>
          <w:i/>
          <w:sz w:val="26"/>
          <w:szCs w:val="26"/>
        </w:rPr>
        <w:t xml:space="preserve">.3. </w:t>
      </w:r>
      <w:proofErr w:type="spellStart"/>
      <w:r w:rsidR="00522AD0" w:rsidRPr="00BB2C8A">
        <w:rPr>
          <w:rFonts w:ascii="Times New Roman" w:hAnsi="Times New Roman" w:cs="Times New Roman"/>
          <w:i/>
          <w:sz w:val="26"/>
          <w:szCs w:val="26"/>
        </w:rPr>
        <w:t>Đề</w:t>
      </w:r>
      <w:proofErr w:type="spellEnd"/>
      <w:r w:rsidR="00522AD0" w:rsidRPr="00BB2C8A">
        <w:rPr>
          <w:rFonts w:ascii="Times New Roman" w:hAnsi="Times New Roman" w:cs="Times New Roman"/>
          <w:i/>
          <w:sz w:val="26"/>
          <w:szCs w:val="26"/>
        </w:rPr>
        <w:t xml:space="preserve"> </w:t>
      </w:r>
      <w:proofErr w:type="spellStart"/>
      <w:r w:rsidR="00522AD0" w:rsidRPr="00BB2C8A">
        <w:rPr>
          <w:rFonts w:ascii="Times New Roman" w:hAnsi="Times New Roman" w:cs="Times New Roman"/>
          <w:i/>
          <w:sz w:val="26"/>
          <w:szCs w:val="26"/>
        </w:rPr>
        <w:t>xuất</w:t>
      </w:r>
      <w:proofErr w:type="spellEnd"/>
      <w:r w:rsidR="00522AD0" w:rsidRPr="00BB2C8A">
        <w:rPr>
          <w:rFonts w:ascii="Times New Roman" w:hAnsi="Times New Roman" w:cs="Times New Roman"/>
          <w:i/>
          <w:sz w:val="26"/>
          <w:szCs w:val="26"/>
        </w:rPr>
        <w:t xml:space="preserve"> </w:t>
      </w:r>
      <w:proofErr w:type="spellStart"/>
      <w:r w:rsidR="00522AD0" w:rsidRPr="00BB2C8A">
        <w:rPr>
          <w:rFonts w:ascii="Times New Roman" w:hAnsi="Times New Roman" w:cs="Times New Roman"/>
          <w:i/>
          <w:sz w:val="26"/>
          <w:szCs w:val="26"/>
        </w:rPr>
        <w:t>về</w:t>
      </w:r>
      <w:proofErr w:type="spellEnd"/>
      <w:r w:rsidR="00522AD0" w:rsidRPr="00BB2C8A">
        <w:rPr>
          <w:rFonts w:ascii="Times New Roman" w:hAnsi="Times New Roman" w:cs="Times New Roman"/>
          <w:i/>
          <w:sz w:val="26"/>
          <w:szCs w:val="26"/>
        </w:rPr>
        <w:t xml:space="preserve"> </w:t>
      </w:r>
      <w:proofErr w:type="spellStart"/>
      <w:r w:rsidR="00522AD0" w:rsidRPr="00BB2C8A">
        <w:rPr>
          <w:rFonts w:ascii="Times New Roman" w:hAnsi="Times New Roman" w:cs="Times New Roman"/>
          <w:i/>
          <w:sz w:val="26"/>
          <w:szCs w:val="26"/>
        </w:rPr>
        <w:t>xây</w:t>
      </w:r>
      <w:proofErr w:type="spellEnd"/>
      <w:r w:rsidR="00522AD0" w:rsidRPr="00BB2C8A">
        <w:rPr>
          <w:rFonts w:ascii="Times New Roman" w:hAnsi="Times New Roman" w:cs="Times New Roman"/>
          <w:i/>
          <w:sz w:val="26"/>
          <w:szCs w:val="26"/>
        </w:rPr>
        <w:t xml:space="preserve"> </w:t>
      </w:r>
      <w:proofErr w:type="spellStart"/>
      <w:r w:rsidR="00522AD0" w:rsidRPr="00BB2C8A">
        <w:rPr>
          <w:rFonts w:ascii="Times New Roman" w:hAnsi="Times New Roman" w:cs="Times New Roman"/>
          <w:i/>
          <w:sz w:val="26"/>
          <w:szCs w:val="26"/>
        </w:rPr>
        <w:t>dựng</w:t>
      </w:r>
      <w:proofErr w:type="spellEnd"/>
      <w:r w:rsidR="00522AD0" w:rsidRPr="00BB2C8A">
        <w:rPr>
          <w:rFonts w:ascii="Times New Roman" w:hAnsi="Times New Roman" w:cs="Times New Roman"/>
          <w:i/>
          <w:sz w:val="26"/>
          <w:szCs w:val="26"/>
        </w:rPr>
        <w:t xml:space="preserve"> </w:t>
      </w:r>
      <w:proofErr w:type="spellStart"/>
      <w:r w:rsidR="00522AD0" w:rsidRPr="00BB2C8A">
        <w:rPr>
          <w:rFonts w:ascii="Times New Roman" w:hAnsi="Times New Roman" w:cs="Times New Roman"/>
          <w:i/>
          <w:sz w:val="26"/>
          <w:szCs w:val="26"/>
        </w:rPr>
        <w:t>chính</w:t>
      </w:r>
      <w:proofErr w:type="spellEnd"/>
      <w:r w:rsidR="00522AD0" w:rsidRPr="00BB2C8A">
        <w:rPr>
          <w:rFonts w:ascii="Times New Roman" w:hAnsi="Times New Roman" w:cs="Times New Roman"/>
          <w:i/>
          <w:sz w:val="26"/>
          <w:szCs w:val="26"/>
        </w:rPr>
        <w:t xml:space="preserve"> </w:t>
      </w:r>
      <w:proofErr w:type="spellStart"/>
      <w:r w:rsidR="00522AD0" w:rsidRPr="00BB2C8A">
        <w:rPr>
          <w:rFonts w:ascii="Times New Roman" w:hAnsi="Times New Roman" w:cs="Times New Roman"/>
          <w:i/>
          <w:sz w:val="26"/>
          <w:szCs w:val="26"/>
        </w:rPr>
        <w:t>sách</w:t>
      </w:r>
      <w:proofErr w:type="spellEnd"/>
      <w:r w:rsidR="00522AD0" w:rsidRPr="00BB2C8A">
        <w:rPr>
          <w:rFonts w:ascii="Times New Roman" w:hAnsi="Times New Roman" w:cs="Times New Roman"/>
          <w:i/>
          <w:sz w:val="26"/>
          <w:szCs w:val="26"/>
        </w:rPr>
        <w:t xml:space="preserve"> </w:t>
      </w:r>
      <w:proofErr w:type="spellStart"/>
      <w:r w:rsidR="00522AD0" w:rsidRPr="00BB2C8A">
        <w:rPr>
          <w:rFonts w:ascii="Times New Roman" w:hAnsi="Times New Roman" w:cs="Times New Roman"/>
          <w:i/>
          <w:sz w:val="26"/>
          <w:szCs w:val="26"/>
        </w:rPr>
        <w:t>cổ</w:t>
      </w:r>
      <w:proofErr w:type="spellEnd"/>
      <w:r w:rsidR="00522AD0" w:rsidRPr="00BB2C8A">
        <w:rPr>
          <w:rFonts w:ascii="Times New Roman" w:hAnsi="Times New Roman" w:cs="Times New Roman"/>
          <w:i/>
          <w:sz w:val="26"/>
          <w:szCs w:val="26"/>
        </w:rPr>
        <w:t xml:space="preserve"> </w:t>
      </w:r>
      <w:proofErr w:type="spellStart"/>
      <w:r w:rsidR="00522AD0" w:rsidRPr="00BB2C8A">
        <w:rPr>
          <w:rFonts w:ascii="Times New Roman" w:hAnsi="Times New Roman" w:cs="Times New Roman"/>
          <w:i/>
          <w:sz w:val="26"/>
          <w:szCs w:val="26"/>
        </w:rPr>
        <w:t>tứ</w:t>
      </w:r>
      <w:r w:rsidR="00CC1BA5" w:rsidRPr="00BB2C8A">
        <w:rPr>
          <w:rFonts w:ascii="Times New Roman" w:hAnsi="Times New Roman" w:cs="Times New Roman"/>
          <w:i/>
          <w:sz w:val="26"/>
          <w:szCs w:val="26"/>
        </w:rPr>
        <w:t>c</w:t>
      </w:r>
      <w:proofErr w:type="spellEnd"/>
    </w:p>
    <w:p w14:paraId="1C5F4DC6" w14:textId="75D44E45" w:rsidR="00522AD0" w:rsidRPr="00BB2C8A" w:rsidRDefault="00522AD0"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Vì</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phần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lớn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cần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đang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duy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trì</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tỷ</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lệ</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vay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cao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hơn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ngưỡng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tối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ưu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có</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thể</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điểu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chỉnh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giảm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tỷ</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lệ</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vay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thông</w:t>
      </w:r>
      <w:proofErr w:type="spellEnd"/>
      <w:r w:rsidRPr="00BB2C8A">
        <w:rPr>
          <w:rFonts w:ascii="Times New Roman" w:hAnsi="Times New Roman" w:cs="Times New Roman"/>
          <w:sz w:val="26"/>
          <w:szCs w:val="26"/>
        </w:rPr>
        <w:t xml:space="preserve"> qua </w:t>
      </w:r>
      <w:proofErr w:type="spellStart"/>
      <w:r w:rsidRPr="00BB2C8A">
        <w:rPr>
          <w:rFonts w:ascii="Times New Roman" w:hAnsi="Times New Roman" w:cs="Times New Roman"/>
          <w:sz w:val="26"/>
          <w:szCs w:val="26"/>
        </w:rPr>
        <w:t>giảm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tỷ</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lệ</w:t>
      </w:r>
      <w:proofErr w:type="spellEnd"/>
      <w:r w:rsidRPr="00BB2C8A">
        <w:rPr>
          <w:rFonts w:ascii="Times New Roman" w:hAnsi="Times New Roman" w:cs="Times New Roman"/>
          <w:sz w:val="26"/>
          <w:szCs w:val="26"/>
        </w:rPr>
        <w:t xml:space="preserve"> chi </w:t>
      </w:r>
      <w:proofErr w:type="spellStart"/>
      <w:r w:rsidRPr="00BB2C8A">
        <w:rPr>
          <w:rFonts w:ascii="Times New Roman" w:hAnsi="Times New Roman" w:cs="Times New Roman"/>
          <w:sz w:val="26"/>
          <w:szCs w:val="26"/>
        </w:rPr>
        <w:t>trả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cổ</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tức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Ngoài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thức</w:t>
      </w:r>
      <w:proofErr w:type="spellEnd"/>
      <w:r w:rsidRPr="00BB2C8A">
        <w:rPr>
          <w:rFonts w:ascii="Times New Roman" w:hAnsi="Times New Roman" w:cs="Times New Roman"/>
          <w:sz w:val="26"/>
          <w:szCs w:val="26"/>
        </w:rPr>
        <w:t xml:space="preserve"> chi </w:t>
      </w:r>
      <w:proofErr w:type="spellStart"/>
      <w:r w:rsidRPr="00BB2C8A">
        <w:rPr>
          <w:rFonts w:ascii="Times New Roman" w:hAnsi="Times New Roman" w:cs="Times New Roman"/>
          <w:sz w:val="26"/>
          <w:szCs w:val="26"/>
        </w:rPr>
        <w:t>trả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cổ</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tức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truyền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thống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bằng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tiền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có</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thể</w:t>
      </w:r>
      <w:proofErr w:type="spellEnd"/>
      <w:r w:rsidRPr="00BB2C8A">
        <w:rPr>
          <w:rFonts w:ascii="Times New Roman" w:hAnsi="Times New Roman" w:cs="Times New Roman"/>
          <w:sz w:val="26"/>
          <w:szCs w:val="26"/>
        </w:rPr>
        <w:t xml:space="preserve"> chi </w:t>
      </w:r>
      <w:proofErr w:type="spellStart"/>
      <w:r w:rsidRPr="00BB2C8A">
        <w:rPr>
          <w:rFonts w:ascii="Times New Roman" w:hAnsi="Times New Roman" w:cs="Times New Roman"/>
          <w:sz w:val="26"/>
          <w:szCs w:val="26"/>
        </w:rPr>
        <w:t>trả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cổ</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tức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bằng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cổ</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phiếu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hoặc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cổ</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tức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bằng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sản</w:t>
      </w:r>
      <w:proofErr w:type="spellEnd"/>
      <w:r w:rsidRPr="00BB2C8A">
        <w:rPr>
          <w:rFonts w:ascii="Times New Roman" w:hAnsi="Times New Roman" w:cs="Times New Roman"/>
          <w:sz w:val="26"/>
          <w:szCs w:val="26"/>
        </w:rPr>
        <w:t>.</w:t>
      </w:r>
      <w:r w:rsidR="00A6468E" w:rsidRPr="00BB2C8A">
        <w:rPr>
          <w:rFonts w:ascii="Times New Roman" w:hAnsi="Times New Roman" w:cs="Times New Roman"/>
          <w:color w:val="FFFFFF" w:themeColor="background1"/>
          <w:sz w:val="26"/>
          <w:szCs w:val="26"/>
        </w:rPr>
        <w:t xml:space="preserve"> </w:t>
      </w:r>
    </w:p>
    <w:p w14:paraId="5C079FC4" w14:textId="1370B17B" w:rsidR="00522AD0" w:rsidRPr="00BB2C8A" w:rsidRDefault="002C21F3" w:rsidP="00BB2C8A">
      <w:pPr>
        <w:tabs>
          <w:tab w:val="left" w:pos="0"/>
          <w:tab w:val="left" w:pos="720"/>
        </w:tabs>
        <w:spacing w:after="0" w:line="360" w:lineRule="auto"/>
        <w:ind w:firstLine="360"/>
        <w:jc w:val="both"/>
        <w:rPr>
          <w:rFonts w:ascii="Times New Roman" w:hAnsi="Times New Roman" w:cs="Times New Roman"/>
          <w:i/>
          <w:sz w:val="26"/>
          <w:szCs w:val="26"/>
        </w:rPr>
      </w:pPr>
      <w:r w:rsidRPr="00BB2C8A">
        <w:rPr>
          <w:rFonts w:ascii="Times New Roman" w:hAnsi="Times New Roman" w:cs="Times New Roman"/>
          <w:i/>
          <w:sz w:val="26"/>
          <w:szCs w:val="26"/>
        </w:rPr>
        <w:t>5.2</w:t>
      </w:r>
      <w:r w:rsidR="001376FD" w:rsidRPr="00BB2C8A">
        <w:rPr>
          <w:rFonts w:ascii="Times New Roman" w:hAnsi="Times New Roman" w:cs="Times New Roman"/>
          <w:i/>
          <w:sz w:val="26"/>
          <w:szCs w:val="26"/>
        </w:rPr>
        <w:t>.</w:t>
      </w:r>
      <w:r w:rsidR="00C848E2" w:rsidRPr="00BB2C8A">
        <w:rPr>
          <w:rFonts w:ascii="Times New Roman" w:hAnsi="Times New Roman" w:cs="Times New Roman"/>
          <w:i/>
          <w:sz w:val="26"/>
          <w:szCs w:val="26"/>
        </w:rPr>
        <w:t>2</w:t>
      </w:r>
      <w:r w:rsidR="00522AD0" w:rsidRPr="00BB2C8A">
        <w:rPr>
          <w:rFonts w:ascii="Times New Roman" w:hAnsi="Times New Roman" w:cs="Times New Roman"/>
          <w:i/>
          <w:sz w:val="26"/>
          <w:szCs w:val="26"/>
        </w:rPr>
        <w:t xml:space="preserve">.4. </w:t>
      </w:r>
      <w:proofErr w:type="spellStart"/>
      <w:r w:rsidR="00522AD0" w:rsidRPr="00BB2C8A">
        <w:rPr>
          <w:rFonts w:ascii="Times New Roman" w:hAnsi="Times New Roman" w:cs="Times New Roman"/>
          <w:i/>
          <w:sz w:val="26"/>
          <w:szCs w:val="26"/>
        </w:rPr>
        <w:t>Đề</w:t>
      </w:r>
      <w:proofErr w:type="spellEnd"/>
      <w:r w:rsidR="00522AD0" w:rsidRPr="00BB2C8A">
        <w:rPr>
          <w:rFonts w:ascii="Times New Roman" w:hAnsi="Times New Roman" w:cs="Times New Roman"/>
          <w:i/>
          <w:sz w:val="26"/>
          <w:szCs w:val="26"/>
        </w:rPr>
        <w:t xml:space="preserve"> </w:t>
      </w:r>
      <w:proofErr w:type="spellStart"/>
      <w:r w:rsidR="00522AD0" w:rsidRPr="00BB2C8A">
        <w:rPr>
          <w:rFonts w:ascii="Times New Roman" w:hAnsi="Times New Roman" w:cs="Times New Roman"/>
          <w:i/>
          <w:sz w:val="26"/>
          <w:szCs w:val="26"/>
        </w:rPr>
        <w:t>xuất</w:t>
      </w:r>
      <w:proofErr w:type="spellEnd"/>
      <w:r w:rsidR="00522AD0" w:rsidRPr="00BB2C8A">
        <w:rPr>
          <w:rFonts w:ascii="Times New Roman" w:hAnsi="Times New Roman" w:cs="Times New Roman"/>
          <w:i/>
          <w:sz w:val="26"/>
          <w:szCs w:val="26"/>
        </w:rPr>
        <w:t xml:space="preserve"> </w:t>
      </w:r>
      <w:proofErr w:type="spellStart"/>
      <w:r w:rsidR="00522AD0" w:rsidRPr="00BB2C8A">
        <w:rPr>
          <w:rFonts w:ascii="Times New Roman" w:hAnsi="Times New Roman" w:cs="Times New Roman"/>
          <w:i/>
          <w:sz w:val="26"/>
          <w:szCs w:val="26"/>
        </w:rPr>
        <w:t>về</w:t>
      </w:r>
      <w:proofErr w:type="spellEnd"/>
      <w:r w:rsidR="00522AD0" w:rsidRPr="00BB2C8A">
        <w:rPr>
          <w:rFonts w:ascii="Times New Roman" w:hAnsi="Times New Roman" w:cs="Times New Roman"/>
          <w:i/>
          <w:sz w:val="26"/>
          <w:szCs w:val="26"/>
        </w:rPr>
        <w:t xml:space="preserve"> </w:t>
      </w:r>
      <w:proofErr w:type="spellStart"/>
      <w:r w:rsidR="00522AD0" w:rsidRPr="00BB2C8A">
        <w:rPr>
          <w:rFonts w:ascii="Times New Roman" w:hAnsi="Times New Roman" w:cs="Times New Roman"/>
          <w:i/>
          <w:sz w:val="26"/>
          <w:szCs w:val="26"/>
        </w:rPr>
        <w:t>tái</w:t>
      </w:r>
      <w:proofErr w:type="spellEnd"/>
      <w:r w:rsidR="00522AD0" w:rsidRPr="00BB2C8A">
        <w:rPr>
          <w:rFonts w:ascii="Times New Roman" w:hAnsi="Times New Roman" w:cs="Times New Roman"/>
          <w:i/>
          <w:sz w:val="26"/>
          <w:szCs w:val="26"/>
        </w:rPr>
        <w:t xml:space="preserve"> </w:t>
      </w:r>
      <w:proofErr w:type="spellStart"/>
      <w:r w:rsidR="00522AD0" w:rsidRPr="00BB2C8A">
        <w:rPr>
          <w:rFonts w:ascii="Times New Roman" w:hAnsi="Times New Roman" w:cs="Times New Roman"/>
          <w:i/>
          <w:sz w:val="26"/>
          <w:szCs w:val="26"/>
        </w:rPr>
        <w:t>cấu</w:t>
      </w:r>
      <w:proofErr w:type="spellEnd"/>
      <w:r w:rsidR="00522AD0" w:rsidRPr="00BB2C8A">
        <w:rPr>
          <w:rFonts w:ascii="Times New Roman" w:hAnsi="Times New Roman" w:cs="Times New Roman"/>
          <w:i/>
          <w:sz w:val="26"/>
          <w:szCs w:val="26"/>
        </w:rPr>
        <w:t xml:space="preserve"> </w:t>
      </w:r>
      <w:proofErr w:type="spellStart"/>
      <w:r w:rsidR="00522AD0" w:rsidRPr="00BB2C8A">
        <w:rPr>
          <w:rFonts w:ascii="Times New Roman" w:hAnsi="Times New Roman" w:cs="Times New Roman"/>
          <w:i/>
          <w:sz w:val="26"/>
          <w:szCs w:val="26"/>
        </w:rPr>
        <w:t>trúc</w:t>
      </w:r>
      <w:proofErr w:type="spellEnd"/>
      <w:r w:rsidR="00522AD0" w:rsidRPr="00BB2C8A">
        <w:rPr>
          <w:rFonts w:ascii="Times New Roman" w:hAnsi="Times New Roman" w:cs="Times New Roman"/>
          <w:i/>
          <w:sz w:val="26"/>
          <w:szCs w:val="26"/>
        </w:rPr>
        <w:t xml:space="preserve"> </w:t>
      </w:r>
      <w:proofErr w:type="spellStart"/>
      <w:r w:rsidR="00522AD0" w:rsidRPr="00BB2C8A">
        <w:rPr>
          <w:rFonts w:ascii="Times New Roman" w:hAnsi="Times New Roman" w:cs="Times New Roman"/>
          <w:i/>
          <w:sz w:val="26"/>
          <w:szCs w:val="26"/>
        </w:rPr>
        <w:t>doanh</w:t>
      </w:r>
      <w:proofErr w:type="spellEnd"/>
      <w:r w:rsidR="00522AD0" w:rsidRPr="00BB2C8A">
        <w:rPr>
          <w:rFonts w:ascii="Times New Roman" w:hAnsi="Times New Roman" w:cs="Times New Roman"/>
          <w:i/>
          <w:sz w:val="26"/>
          <w:szCs w:val="26"/>
        </w:rPr>
        <w:t xml:space="preserve"> </w:t>
      </w:r>
      <w:proofErr w:type="spellStart"/>
      <w:r w:rsidR="00522AD0" w:rsidRPr="00BB2C8A">
        <w:rPr>
          <w:rFonts w:ascii="Times New Roman" w:hAnsi="Times New Roman" w:cs="Times New Roman"/>
          <w:i/>
          <w:sz w:val="26"/>
          <w:szCs w:val="26"/>
        </w:rPr>
        <w:t>nghiệp</w:t>
      </w:r>
      <w:proofErr w:type="spellEnd"/>
      <w:r w:rsidR="00522AD0" w:rsidRPr="00BB2C8A">
        <w:rPr>
          <w:rFonts w:ascii="Times New Roman" w:hAnsi="Times New Roman" w:cs="Times New Roman"/>
          <w:i/>
          <w:sz w:val="26"/>
          <w:szCs w:val="26"/>
        </w:rPr>
        <w:t xml:space="preserve"> </w:t>
      </w:r>
      <w:proofErr w:type="spellStart"/>
      <w:r w:rsidR="00522AD0" w:rsidRPr="00BB2C8A">
        <w:rPr>
          <w:rFonts w:ascii="Times New Roman" w:hAnsi="Times New Roman" w:cs="Times New Roman"/>
          <w:i/>
          <w:sz w:val="26"/>
          <w:szCs w:val="26"/>
        </w:rPr>
        <w:t>Nhà</w:t>
      </w:r>
      <w:proofErr w:type="spellEnd"/>
      <w:r w:rsidR="00522AD0" w:rsidRPr="00BB2C8A">
        <w:rPr>
          <w:rFonts w:ascii="Times New Roman" w:hAnsi="Times New Roman" w:cs="Times New Roman"/>
          <w:i/>
          <w:sz w:val="26"/>
          <w:szCs w:val="26"/>
        </w:rPr>
        <w:t xml:space="preserve"> </w:t>
      </w:r>
      <w:proofErr w:type="spellStart"/>
      <w:r w:rsidR="00522AD0" w:rsidRPr="00BB2C8A">
        <w:rPr>
          <w:rFonts w:ascii="Times New Roman" w:hAnsi="Times New Roman" w:cs="Times New Roman"/>
          <w:i/>
          <w:sz w:val="26"/>
          <w:szCs w:val="26"/>
        </w:rPr>
        <w:t>nướ</w:t>
      </w:r>
      <w:r w:rsidR="00CC1BA5" w:rsidRPr="00BB2C8A">
        <w:rPr>
          <w:rFonts w:ascii="Times New Roman" w:hAnsi="Times New Roman" w:cs="Times New Roman"/>
          <w:i/>
          <w:sz w:val="26"/>
          <w:szCs w:val="26"/>
        </w:rPr>
        <w:t>c</w:t>
      </w:r>
      <w:proofErr w:type="spellEnd"/>
    </w:p>
    <w:p w14:paraId="2B8915BE" w14:textId="3BCFED7D" w:rsidR="00522AD0" w:rsidRPr="00BB2C8A" w:rsidRDefault="00522AD0"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Việc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thực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hiện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thoái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nước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đối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với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cần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được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thực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hiện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theo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một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lộ</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được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tiến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hành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từng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bước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để</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tránh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gây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ảnh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hưởng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đến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hoạt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động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nước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hiện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vẫn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còn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nắm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tỷ</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lệ</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sở</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hữu</w:t>
      </w:r>
      <w:proofErr w:type="spellEnd"/>
      <w:r w:rsidRPr="00BB2C8A">
        <w:rPr>
          <w:rFonts w:ascii="Times New Roman" w:hAnsi="Times New Roman" w:cs="Times New Roman"/>
          <w:sz w:val="26"/>
          <w:szCs w:val="26"/>
        </w:rPr>
        <w:t xml:space="preserve"> chi </w:t>
      </w:r>
      <w:proofErr w:type="spellStart"/>
      <w:r w:rsidRPr="00BB2C8A">
        <w:rPr>
          <w:rFonts w:ascii="Times New Roman" w:hAnsi="Times New Roman" w:cs="Times New Roman"/>
          <w:sz w:val="26"/>
          <w:szCs w:val="26"/>
        </w:rPr>
        <w:t>phối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tại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nhiều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nước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không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thuộc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ngành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nhạy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cảm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như</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hàng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tiêu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dùng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công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nghiệp</w:t>
      </w:r>
      <w:proofErr w:type="spellEnd"/>
      <w:r w:rsidRPr="00BB2C8A">
        <w:rPr>
          <w:rFonts w:ascii="Times New Roman" w:hAnsi="Times New Roman" w:cs="Times New Roman"/>
          <w:sz w:val="26"/>
          <w:szCs w:val="26"/>
        </w:rPr>
        <w:t xml:space="preserve">… Do </w:t>
      </w:r>
      <w:proofErr w:type="spellStart"/>
      <w:r w:rsidRPr="00BB2C8A">
        <w:rPr>
          <w:rFonts w:ascii="Times New Roman" w:hAnsi="Times New Roman" w:cs="Times New Roman"/>
          <w:sz w:val="26"/>
          <w:szCs w:val="26"/>
        </w:rPr>
        <w:t>vậy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có</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thể</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giảm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bớt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sở</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hữu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nước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xuống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dưới</w:t>
      </w:r>
      <w:proofErr w:type="spellEnd"/>
      <w:r w:rsidRPr="00BB2C8A">
        <w:rPr>
          <w:rFonts w:ascii="Times New Roman" w:hAnsi="Times New Roman" w:cs="Times New Roman"/>
          <w:sz w:val="26"/>
          <w:szCs w:val="26"/>
        </w:rPr>
        <w:t xml:space="preserve"> 50%, </w:t>
      </w:r>
      <w:proofErr w:type="spellStart"/>
      <w:r w:rsidRPr="00BB2C8A">
        <w:rPr>
          <w:rFonts w:ascii="Times New Roman" w:hAnsi="Times New Roman" w:cs="Times New Roman"/>
          <w:sz w:val="26"/>
          <w:szCs w:val="26"/>
        </w:rPr>
        <w:t>sau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đó</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giảm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tiếp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tiến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tới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rút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hẳn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khỏi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những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ngành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này</w:t>
      </w:r>
      <w:proofErr w:type="spellEnd"/>
      <w:r w:rsidRPr="00BB2C8A">
        <w:rPr>
          <w:rFonts w:ascii="Times New Roman" w:hAnsi="Times New Roman" w:cs="Times New Roman"/>
          <w:sz w:val="26"/>
          <w:szCs w:val="26"/>
        </w:rPr>
        <w:t xml:space="preserve">. </w:t>
      </w:r>
    </w:p>
    <w:p w14:paraId="48655D88" w14:textId="4D2DA5CB" w:rsidR="00522AD0" w:rsidRPr="00BB2C8A" w:rsidRDefault="002C21F3" w:rsidP="00BB2C8A">
      <w:pPr>
        <w:pStyle w:val="Heading3"/>
        <w:tabs>
          <w:tab w:val="left" w:pos="720"/>
        </w:tabs>
        <w:ind w:firstLine="360"/>
      </w:pPr>
      <w:bookmarkStart w:id="115" w:name="_Toc505776381"/>
      <w:bookmarkStart w:id="116" w:name="_Toc13808763"/>
      <w:r w:rsidRPr="00BB2C8A">
        <w:t>5.2</w:t>
      </w:r>
      <w:r w:rsidR="001376FD" w:rsidRPr="00BB2C8A">
        <w:t>.</w:t>
      </w:r>
      <w:r w:rsidR="00C848E2" w:rsidRPr="00BB2C8A">
        <w:t>3</w:t>
      </w:r>
      <w:r w:rsidR="00522AD0" w:rsidRPr="00BB2C8A">
        <w:t xml:space="preserve">. Khuyến nghị nhằm nâng cao giá trị thị trường của </w:t>
      </w:r>
      <w:bookmarkEnd w:id="115"/>
      <w:r w:rsidR="001936E3" w:rsidRPr="00BB2C8A">
        <w:t>các công ty cổ phần</w:t>
      </w:r>
      <w:r w:rsidR="00787C1E" w:rsidRPr="00BB2C8A">
        <w:t xml:space="preserve"> niêm yết</w:t>
      </w:r>
      <w:bookmarkEnd w:id="116"/>
    </w:p>
    <w:p w14:paraId="6A38A306" w14:textId="238C5209" w:rsidR="00A9195C" w:rsidRPr="00BB2C8A" w:rsidRDefault="00CC1BA5"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T</w:t>
      </w:r>
      <w:r w:rsidR="00522AD0" w:rsidRPr="00BB2C8A">
        <w:rPr>
          <w:rFonts w:ascii="Times New Roman" w:hAnsi="Times New Roman" w:cs="Times New Roman"/>
          <w:sz w:val="26"/>
          <w:szCs w:val="26"/>
        </w:rPr>
        <w:t>ác</w:t>
      </w:r>
      <w:proofErr w:type="spellEnd"/>
      <w:r w:rsidR="00522AD0" w:rsidRPr="00BB2C8A">
        <w:rPr>
          <w:rFonts w:ascii="Times New Roman" w:hAnsi="Times New Roman" w:cs="Times New Roman"/>
          <w:sz w:val="26"/>
          <w:szCs w:val="26"/>
        </w:rPr>
        <w:t xml:space="preserve"> </w:t>
      </w:r>
      <w:proofErr w:type="spellStart"/>
      <w:r w:rsidR="00522AD0" w:rsidRPr="00BB2C8A">
        <w:rPr>
          <w:rFonts w:ascii="Times New Roman" w:hAnsi="Times New Roman" w:cs="Times New Roman"/>
          <w:sz w:val="26"/>
          <w:szCs w:val="26"/>
        </w:rPr>
        <w:t>giả</w:t>
      </w:r>
      <w:proofErr w:type="spellEnd"/>
      <w:r w:rsidR="00522AD0" w:rsidRPr="00BB2C8A">
        <w:rPr>
          <w:rFonts w:ascii="Times New Roman" w:hAnsi="Times New Roman" w:cs="Times New Roman"/>
          <w:sz w:val="26"/>
          <w:szCs w:val="26"/>
        </w:rPr>
        <w:t xml:space="preserve"> </w:t>
      </w:r>
      <w:proofErr w:type="spellStart"/>
      <w:r w:rsidR="00522AD0" w:rsidRPr="00BB2C8A">
        <w:rPr>
          <w:rFonts w:ascii="Times New Roman" w:hAnsi="Times New Roman" w:cs="Times New Roman"/>
          <w:sz w:val="26"/>
          <w:szCs w:val="26"/>
        </w:rPr>
        <w:t>đề</w:t>
      </w:r>
      <w:proofErr w:type="spellEnd"/>
      <w:r w:rsidR="00522AD0" w:rsidRPr="00BB2C8A">
        <w:rPr>
          <w:rFonts w:ascii="Times New Roman" w:hAnsi="Times New Roman" w:cs="Times New Roman"/>
          <w:sz w:val="26"/>
          <w:szCs w:val="26"/>
        </w:rPr>
        <w:t xml:space="preserve"> </w:t>
      </w:r>
      <w:proofErr w:type="spellStart"/>
      <w:r w:rsidR="00522AD0" w:rsidRPr="00BB2C8A">
        <w:rPr>
          <w:rFonts w:ascii="Times New Roman" w:hAnsi="Times New Roman" w:cs="Times New Roman"/>
          <w:sz w:val="26"/>
          <w:szCs w:val="26"/>
        </w:rPr>
        <w:t>xuất</w:t>
      </w:r>
      <w:proofErr w:type="spellEnd"/>
      <w:r w:rsidR="00522AD0" w:rsidRPr="00BB2C8A">
        <w:rPr>
          <w:rFonts w:ascii="Times New Roman" w:hAnsi="Times New Roman" w:cs="Times New Roman"/>
          <w:sz w:val="26"/>
          <w:szCs w:val="26"/>
        </w:rPr>
        <w:t xml:space="preserve"> </w:t>
      </w:r>
      <w:proofErr w:type="spellStart"/>
      <w:r w:rsidR="00522AD0" w:rsidRPr="00BB2C8A">
        <w:rPr>
          <w:rFonts w:ascii="Times New Roman" w:hAnsi="Times New Roman" w:cs="Times New Roman"/>
          <w:sz w:val="26"/>
          <w:szCs w:val="26"/>
        </w:rPr>
        <w:t>một</w:t>
      </w:r>
      <w:proofErr w:type="spellEnd"/>
      <w:r w:rsidR="00522AD0" w:rsidRPr="00BB2C8A">
        <w:rPr>
          <w:rFonts w:ascii="Times New Roman" w:hAnsi="Times New Roman" w:cs="Times New Roman"/>
          <w:sz w:val="26"/>
          <w:szCs w:val="26"/>
        </w:rPr>
        <w:t xml:space="preserve"> </w:t>
      </w:r>
      <w:proofErr w:type="spellStart"/>
      <w:r w:rsidR="00522AD0" w:rsidRPr="00BB2C8A">
        <w:rPr>
          <w:rFonts w:ascii="Times New Roman" w:hAnsi="Times New Roman" w:cs="Times New Roman"/>
          <w:sz w:val="26"/>
          <w:szCs w:val="26"/>
        </w:rPr>
        <w:t>số</w:t>
      </w:r>
      <w:proofErr w:type="spellEnd"/>
      <w:r w:rsidR="00522AD0" w:rsidRPr="00BB2C8A">
        <w:rPr>
          <w:rFonts w:ascii="Times New Roman" w:hAnsi="Times New Roman" w:cs="Times New Roman"/>
          <w:sz w:val="26"/>
          <w:szCs w:val="26"/>
        </w:rPr>
        <w:t xml:space="preserve"> </w:t>
      </w:r>
      <w:proofErr w:type="spellStart"/>
      <w:r w:rsidR="00522AD0" w:rsidRPr="00BB2C8A">
        <w:rPr>
          <w:rFonts w:ascii="Times New Roman" w:hAnsi="Times New Roman" w:cs="Times New Roman"/>
          <w:sz w:val="26"/>
          <w:szCs w:val="26"/>
        </w:rPr>
        <w:t>khuyến</w:t>
      </w:r>
      <w:proofErr w:type="spellEnd"/>
      <w:r w:rsidR="00522AD0" w:rsidRPr="00BB2C8A">
        <w:rPr>
          <w:rFonts w:ascii="Times New Roman" w:hAnsi="Times New Roman" w:cs="Times New Roman"/>
          <w:sz w:val="26"/>
          <w:szCs w:val="26"/>
        </w:rPr>
        <w:t xml:space="preserve"> </w:t>
      </w:r>
      <w:proofErr w:type="spellStart"/>
      <w:r w:rsidR="00522AD0" w:rsidRPr="00BB2C8A">
        <w:rPr>
          <w:rFonts w:ascii="Times New Roman" w:hAnsi="Times New Roman" w:cs="Times New Roman"/>
          <w:sz w:val="26"/>
          <w:szCs w:val="26"/>
        </w:rPr>
        <w:t>nghị</w:t>
      </w:r>
      <w:proofErr w:type="spellEnd"/>
      <w:r w:rsidR="00522AD0" w:rsidRPr="00BB2C8A">
        <w:rPr>
          <w:rFonts w:ascii="Times New Roman" w:hAnsi="Times New Roman" w:cs="Times New Roman"/>
          <w:sz w:val="26"/>
          <w:szCs w:val="26"/>
        </w:rPr>
        <w:t xml:space="preserve"> </w:t>
      </w:r>
      <w:proofErr w:type="spellStart"/>
      <w:r w:rsidR="00522AD0" w:rsidRPr="00BB2C8A">
        <w:rPr>
          <w:rFonts w:ascii="Times New Roman" w:hAnsi="Times New Roman" w:cs="Times New Roman"/>
          <w:sz w:val="26"/>
          <w:szCs w:val="26"/>
        </w:rPr>
        <w:t>cho</w:t>
      </w:r>
      <w:proofErr w:type="spellEnd"/>
      <w:r w:rsidR="00522AD0" w:rsidRPr="00BB2C8A">
        <w:rPr>
          <w:rFonts w:ascii="Times New Roman" w:hAnsi="Times New Roman" w:cs="Times New Roman"/>
          <w:sz w:val="26"/>
          <w:szCs w:val="26"/>
        </w:rPr>
        <w:t xml:space="preserve"> </w:t>
      </w:r>
      <w:proofErr w:type="spellStart"/>
      <w:r w:rsidR="00522AD0" w:rsidRPr="00BB2C8A">
        <w:rPr>
          <w:rFonts w:ascii="Times New Roman" w:hAnsi="Times New Roman" w:cs="Times New Roman"/>
          <w:sz w:val="26"/>
          <w:szCs w:val="26"/>
        </w:rPr>
        <w:t>các</w:t>
      </w:r>
      <w:proofErr w:type="spellEnd"/>
      <w:r w:rsidR="00522AD0" w:rsidRPr="00BB2C8A">
        <w:rPr>
          <w:rFonts w:ascii="Times New Roman" w:hAnsi="Times New Roman" w:cs="Times New Roman"/>
          <w:sz w:val="26"/>
          <w:szCs w:val="26"/>
        </w:rPr>
        <w:t xml:space="preserve"> </w:t>
      </w:r>
      <w:proofErr w:type="spellStart"/>
      <w:r w:rsidR="00522AD0" w:rsidRPr="00BB2C8A">
        <w:rPr>
          <w:rFonts w:ascii="Times New Roman" w:hAnsi="Times New Roman" w:cs="Times New Roman"/>
          <w:sz w:val="26"/>
          <w:szCs w:val="26"/>
        </w:rPr>
        <w:t>doanh</w:t>
      </w:r>
      <w:proofErr w:type="spellEnd"/>
      <w:r w:rsidR="00522AD0" w:rsidRPr="00BB2C8A">
        <w:rPr>
          <w:rFonts w:ascii="Times New Roman" w:hAnsi="Times New Roman" w:cs="Times New Roman"/>
          <w:sz w:val="26"/>
          <w:szCs w:val="26"/>
        </w:rPr>
        <w:t xml:space="preserve"> </w:t>
      </w:r>
      <w:proofErr w:type="spellStart"/>
      <w:r w:rsidR="00522AD0" w:rsidRPr="00BB2C8A">
        <w:rPr>
          <w:rFonts w:ascii="Times New Roman" w:hAnsi="Times New Roman" w:cs="Times New Roman"/>
          <w:sz w:val="26"/>
          <w:szCs w:val="26"/>
        </w:rPr>
        <w:t>nghiệp</w:t>
      </w:r>
      <w:proofErr w:type="spellEnd"/>
      <w:r w:rsidR="00522AD0" w:rsidRPr="00BB2C8A">
        <w:rPr>
          <w:rFonts w:ascii="Times New Roman" w:hAnsi="Times New Roman" w:cs="Times New Roman"/>
          <w:sz w:val="26"/>
          <w:szCs w:val="26"/>
        </w:rPr>
        <w:t xml:space="preserve"> </w:t>
      </w:r>
      <w:proofErr w:type="spellStart"/>
      <w:r w:rsidR="00522AD0" w:rsidRPr="00BB2C8A">
        <w:rPr>
          <w:rFonts w:ascii="Times New Roman" w:hAnsi="Times New Roman" w:cs="Times New Roman"/>
          <w:sz w:val="26"/>
          <w:szCs w:val="26"/>
        </w:rPr>
        <w:t>niêm</w:t>
      </w:r>
      <w:proofErr w:type="spellEnd"/>
      <w:r w:rsidR="00522AD0" w:rsidRPr="00BB2C8A">
        <w:rPr>
          <w:rFonts w:ascii="Times New Roman" w:hAnsi="Times New Roman" w:cs="Times New Roman"/>
          <w:sz w:val="26"/>
          <w:szCs w:val="26"/>
        </w:rPr>
        <w:t xml:space="preserve"> </w:t>
      </w:r>
      <w:proofErr w:type="spellStart"/>
      <w:r w:rsidR="00522AD0" w:rsidRPr="00BB2C8A">
        <w:rPr>
          <w:rFonts w:ascii="Times New Roman" w:hAnsi="Times New Roman" w:cs="Times New Roman"/>
          <w:sz w:val="26"/>
          <w:szCs w:val="26"/>
        </w:rPr>
        <w:t>yết</w:t>
      </w:r>
      <w:proofErr w:type="spellEnd"/>
      <w:r w:rsidR="00522AD0" w:rsidRPr="00BB2C8A">
        <w:rPr>
          <w:rFonts w:ascii="Times New Roman" w:hAnsi="Times New Roman" w:cs="Times New Roman"/>
          <w:sz w:val="26"/>
          <w:szCs w:val="26"/>
        </w:rPr>
        <w:t xml:space="preserve"> </w:t>
      </w:r>
      <w:proofErr w:type="spellStart"/>
      <w:r w:rsidR="00522AD0" w:rsidRPr="00BB2C8A">
        <w:rPr>
          <w:rFonts w:ascii="Times New Roman" w:hAnsi="Times New Roman" w:cs="Times New Roman"/>
          <w:sz w:val="26"/>
          <w:szCs w:val="26"/>
        </w:rPr>
        <w:t>như</w:t>
      </w:r>
      <w:proofErr w:type="spellEnd"/>
      <w:r w:rsidR="00522AD0" w:rsidRPr="00BB2C8A">
        <w:rPr>
          <w:rFonts w:ascii="Times New Roman" w:hAnsi="Times New Roman" w:cs="Times New Roman"/>
          <w:sz w:val="26"/>
          <w:szCs w:val="26"/>
        </w:rPr>
        <w:t xml:space="preserve"> </w:t>
      </w:r>
      <w:proofErr w:type="spellStart"/>
      <w:r w:rsidR="00522AD0" w:rsidRPr="00BB2C8A">
        <w:rPr>
          <w:rFonts w:ascii="Times New Roman" w:hAnsi="Times New Roman" w:cs="Times New Roman"/>
          <w:sz w:val="26"/>
          <w:szCs w:val="26"/>
        </w:rPr>
        <w:t>bả</w:t>
      </w:r>
      <w:r w:rsidR="001376FD" w:rsidRPr="00BB2C8A">
        <w:rPr>
          <w:rFonts w:ascii="Times New Roman" w:hAnsi="Times New Roman" w:cs="Times New Roman"/>
          <w:sz w:val="26"/>
          <w:szCs w:val="26"/>
        </w:rPr>
        <w:t>ng</w:t>
      </w:r>
      <w:proofErr w:type="spellEnd"/>
      <w:r w:rsidR="001376FD" w:rsidRPr="00BB2C8A">
        <w:rPr>
          <w:rFonts w:ascii="Times New Roman" w:hAnsi="Times New Roman" w:cs="Times New Roman"/>
          <w:sz w:val="26"/>
          <w:szCs w:val="26"/>
        </w:rPr>
        <w:t xml:space="preserve"> </w:t>
      </w:r>
      <w:r w:rsidR="002C21F3" w:rsidRPr="00BB2C8A">
        <w:rPr>
          <w:rFonts w:ascii="Times New Roman" w:hAnsi="Times New Roman" w:cs="Times New Roman"/>
          <w:sz w:val="26"/>
          <w:szCs w:val="26"/>
        </w:rPr>
        <w:t>5</w:t>
      </w:r>
      <w:r w:rsidR="001376FD" w:rsidRPr="00BB2C8A">
        <w:rPr>
          <w:rFonts w:ascii="Times New Roman" w:hAnsi="Times New Roman" w:cs="Times New Roman"/>
          <w:sz w:val="26"/>
          <w:szCs w:val="26"/>
        </w:rPr>
        <w:t>.1</w:t>
      </w:r>
      <w:r w:rsidR="00522AD0" w:rsidRPr="00BB2C8A">
        <w:rPr>
          <w:rFonts w:ascii="Times New Roman" w:hAnsi="Times New Roman" w:cs="Times New Roman"/>
          <w:sz w:val="26"/>
          <w:szCs w:val="26"/>
        </w:rPr>
        <w:t>:</w:t>
      </w:r>
      <w:r w:rsidR="003C298A" w:rsidRPr="00BB2C8A">
        <w:rPr>
          <w:rFonts w:ascii="Times New Roman" w:hAnsi="Times New Roman" w:cs="Times New Roman"/>
          <w:color w:val="FFFFFF" w:themeColor="background1"/>
          <w:sz w:val="26"/>
          <w:szCs w:val="26"/>
        </w:rPr>
        <w:t>”</w:t>
      </w:r>
    </w:p>
    <w:p w14:paraId="72F92FC6" w14:textId="65D81D62" w:rsidR="00522AD0" w:rsidRPr="00BB2C8A" w:rsidRDefault="00522AD0" w:rsidP="00EC7770">
      <w:pPr>
        <w:pStyle w:val="bang"/>
        <w:tabs>
          <w:tab w:val="left" w:pos="0"/>
          <w:tab w:val="left" w:pos="720"/>
        </w:tabs>
        <w:rPr>
          <w:rFonts w:cs="Times New Roman"/>
        </w:rPr>
      </w:pPr>
      <w:bookmarkStart w:id="117" w:name="_Toc13770696"/>
      <w:proofErr w:type="spellStart"/>
      <w:r w:rsidRPr="00BB2C8A">
        <w:rPr>
          <w:rFonts w:cs="Times New Roman"/>
        </w:rPr>
        <w:t>Bả</w:t>
      </w:r>
      <w:r w:rsidR="001376FD" w:rsidRPr="00BB2C8A">
        <w:rPr>
          <w:rFonts w:cs="Times New Roman"/>
        </w:rPr>
        <w:t>ng</w:t>
      </w:r>
      <w:proofErr w:type="spellEnd"/>
      <w:r w:rsidR="001376FD" w:rsidRPr="00BB2C8A">
        <w:rPr>
          <w:rFonts w:cs="Times New Roman"/>
        </w:rPr>
        <w:t xml:space="preserve"> </w:t>
      </w:r>
      <w:r w:rsidR="002C21F3" w:rsidRPr="00BB2C8A">
        <w:rPr>
          <w:rFonts w:cs="Times New Roman"/>
        </w:rPr>
        <w:t>5</w:t>
      </w:r>
      <w:r w:rsidR="001376FD" w:rsidRPr="00BB2C8A">
        <w:rPr>
          <w:rFonts w:cs="Times New Roman"/>
        </w:rPr>
        <w:t>.1</w:t>
      </w:r>
      <w:r w:rsidRPr="00BB2C8A">
        <w:rPr>
          <w:rFonts w:cs="Times New Roman"/>
        </w:rPr>
        <w:t xml:space="preserve">: </w:t>
      </w:r>
      <w:proofErr w:type="spellStart"/>
      <w:r w:rsidRPr="00BB2C8A">
        <w:rPr>
          <w:rFonts w:cs="Times New Roman"/>
        </w:rPr>
        <w:t>Tóm</w:t>
      </w:r>
      <w:proofErr w:type="spellEnd"/>
      <w:r w:rsidRPr="00BB2C8A">
        <w:rPr>
          <w:rFonts w:cs="Times New Roman"/>
        </w:rPr>
        <w:t xml:space="preserve"> </w:t>
      </w:r>
      <w:proofErr w:type="spellStart"/>
      <w:r w:rsidRPr="00BB2C8A">
        <w:rPr>
          <w:rFonts w:cs="Times New Roman"/>
        </w:rPr>
        <w:t>tắt</w:t>
      </w:r>
      <w:proofErr w:type="spellEnd"/>
      <w:r w:rsidRPr="00BB2C8A">
        <w:rPr>
          <w:rFonts w:cs="Times New Roman"/>
        </w:rPr>
        <w:t xml:space="preserve"> </w:t>
      </w:r>
      <w:proofErr w:type="spellStart"/>
      <w:r w:rsidRPr="00BB2C8A">
        <w:rPr>
          <w:rFonts w:cs="Times New Roman"/>
        </w:rPr>
        <w:t>các</w:t>
      </w:r>
      <w:proofErr w:type="spellEnd"/>
      <w:r w:rsidRPr="00BB2C8A">
        <w:rPr>
          <w:rFonts w:cs="Times New Roman"/>
        </w:rPr>
        <w:t xml:space="preserve"> </w:t>
      </w:r>
      <w:proofErr w:type="spellStart"/>
      <w:r w:rsidRPr="00BB2C8A">
        <w:rPr>
          <w:rFonts w:cs="Times New Roman"/>
        </w:rPr>
        <w:t>khuyến</w:t>
      </w:r>
      <w:proofErr w:type="spellEnd"/>
      <w:r w:rsidRPr="00BB2C8A">
        <w:rPr>
          <w:rFonts w:cs="Times New Roman"/>
        </w:rPr>
        <w:t xml:space="preserve"> </w:t>
      </w:r>
      <w:proofErr w:type="spellStart"/>
      <w:r w:rsidRPr="00BB2C8A">
        <w:rPr>
          <w:rFonts w:cs="Times New Roman"/>
        </w:rPr>
        <w:t>nghị</w:t>
      </w:r>
      <w:proofErr w:type="spellEnd"/>
      <w:r w:rsidRPr="00BB2C8A">
        <w:rPr>
          <w:rFonts w:cs="Times New Roman"/>
        </w:rPr>
        <w:t xml:space="preserve"> </w:t>
      </w:r>
      <w:proofErr w:type="spellStart"/>
      <w:r w:rsidRPr="00BB2C8A">
        <w:rPr>
          <w:rFonts w:cs="Times New Roman"/>
        </w:rPr>
        <w:t>dành</w:t>
      </w:r>
      <w:proofErr w:type="spellEnd"/>
      <w:r w:rsidRPr="00BB2C8A">
        <w:rPr>
          <w:rFonts w:cs="Times New Roman"/>
        </w:rPr>
        <w:t xml:space="preserve"> </w:t>
      </w:r>
      <w:proofErr w:type="spellStart"/>
      <w:r w:rsidRPr="00BB2C8A">
        <w:rPr>
          <w:rFonts w:cs="Times New Roman"/>
        </w:rPr>
        <w:t>cho</w:t>
      </w:r>
      <w:proofErr w:type="spellEnd"/>
      <w:r w:rsidRPr="00BB2C8A">
        <w:rPr>
          <w:rFonts w:cs="Times New Roman"/>
        </w:rPr>
        <w:t xml:space="preserve"> </w:t>
      </w:r>
      <w:proofErr w:type="spellStart"/>
      <w:r w:rsidRPr="00BB2C8A">
        <w:rPr>
          <w:rFonts w:cs="Times New Roman"/>
        </w:rPr>
        <w:t>các</w:t>
      </w:r>
      <w:proofErr w:type="spellEnd"/>
      <w:r w:rsidRPr="00BB2C8A">
        <w:rPr>
          <w:rFonts w:cs="Times New Roman"/>
        </w:rPr>
        <w:t xml:space="preserve"> </w:t>
      </w:r>
      <w:proofErr w:type="spellStart"/>
      <w:r w:rsidRPr="00BB2C8A">
        <w:rPr>
          <w:rFonts w:cs="Times New Roman"/>
        </w:rPr>
        <w:t>công</w:t>
      </w:r>
      <w:proofErr w:type="spellEnd"/>
      <w:r w:rsidRPr="00BB2C8A">
        <w:rPr>
          <w:rFonts w:cs="Times New Roman"/>
        </w:rPr>
        <w:t xml:space="preserve"> ty </w:t>
      </w:r>
      <w:proofErr w:type="spellStart"/>
      <w:r w:rsidRPr="00BB2C8A">
        <w:rPr>
          <w:rFonts w:cs="Times New Roman"/>
        </w:rPr>
        <w:t>niêm</w:t>
      </w:r>
      <w:proofErr w:type="spellEnd"/>
      <w:r w:rsidRPr="00BB2C8A">
        <w:rPr>
          <w:rFonts w:cs="Times New Roman"/>
        </w:rPr>
        <w:t xml:space="preserve"> </w:t>
      </w:r>
      <w:proofErr w:type="spellStart"/>
      <w:r w:rsidRPr="00BB2C8A">
        <w:rPr>
          <w:rFonts w:cs="Times New Roman"/>
        </w:rPr>
        <w:t>yết</w:t>
      </w:r>
      <w:bookmarkEnd w:id="117"/>
      <w:proofErr w:type="spellEnd"/>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5"/>
        <w:gridCol w:w="3600"/>
        <w:gridCol w:w="3394"/>
      </w:tblGrid>
      <w:tr w:rsidR="004034FA" w:rsidRPr="00BB2C8A" w14:paraId="4F126BDA" w14:textId="77777777" w:rsidTr="00BB2C8A">
        <w:trPr>
          <w:trHeight w:val="480"/>
        </w:trPr>
        <w:tc>
          <w:tcPr>
            <w:tcW w:w="1795" w:type="dxa"/>
            <w:vAlign w:val="center"/>
          </w:tcPr>
          <w:p w14:paraId="1D17513D" w14:textId="77777777" w:rsidR="004034FA" w:rsidRPr="00BB2C8A" w:rsidRDefault="004034FA" w:rsidP="00BB2C8A">
            <w:pPr>
              <w:tabs>
                <w:tab w:val="left" w:pos="0"/>
                <w:tab w:val="left" w:pos="720"/>
              </w:tabs>
              <w:spacing w:after="0" w:line="360" w:lineRule="auto"/>
              <w:rPr>
                <w:rFonts w:ascii="Times New Roman" w:hAnsi="Times New Roman" w:cs="Times New Roman"/>
                <w:sz w:val="26"/>
                <w:szCs w:val="26"/>
              </w:rPr>
            </w:pPr>
            <w:proofErr w:type="spellStart"/>
            <w:r w:rsidRPr="00BB2C8A">
              <w:rPr>
                <w:rFonts w:ascii="Times New Roman" w:hAnsi="Times New Roman" w:cs="Times New Roman"/>
                <w:sz w:val="26"/>
                <w:szCs w:val="26"/>
              </w:rPr>
              <w:t>Chỉ</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tiêu</w:t>
            </w:r>
            <w:proofErr w:type="spellEnd"/>
          </w:p>
        </w:tc>
        <w:tc>
          <w:tcPr>
            <w:tcW w:w="3600" w:type="dxa"/>
            <w:vAlign w:val="center"/>
          </w:tcPr>
          <w:p w14:paraId="22945BF1" w14:textId="77777777" w:rsidR="004034FA" w:rsidRPr="00BB2C8A" w:rsidRDefault="004034FA" w:rsidP="00BB2C8A">
            <w:pPr>
              <w:tabs>
                <w:tab w:val="left" w:pos="0"/>
                <w:tab w:val="left" w:pos="720"/>
              </w:tabs>
              <w:spacing w:after="0" w:line="360" w:lineRule="auto"/>
              <w:rPr>
                <w:rFonts w:ascii="Times New Roman" w:hAnsi="Times New Roman" w:cs="Times New Roman"/>
                <w:sz w:val="26"/>
                <w:szCs w:val="26"/>
              </w:rPr>
            </w:pPr>
            <w:proofErr w:type="spellStart"/>
            <w:r w:rsidRPr="00BB2C8A">
              <w:rPr>
                <w:rFonts w:ascii="Times New Roman" w:hAnsi="Times New Roman" w:cs="Times New Roman"/>
                <w:sz w:val="26"/>
                <w:szCs w:val="26"/>
              </w:rPr>
              <w:t>Tỷ</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lệ</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tổng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sản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thấp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dưới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ngưỡng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cấu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tối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ưu</w:t>
            </w:r>
            <w:proofErr w:type="spellEnd"/>
          </w:p>
        </w:tc>
        <w:tc>
          <w:tcPr>
            <w:tcW w:w="3394" w:type="dxa"/>
            <w:vAlign w:val="center"/>
          </w:tcPr>
          <w:p w14:paraId="3097EAAB" w14:textId="77777777" w:rsidR="004034FA" w:rsidRPr="00BB2C8A" w:rsidRDefault="004034FA" w:rsidP="00BB2C8A">
            <w:pPr>
              <w:tabs>
                <w:tab w:val="left" w:pos="0"/>
                <w:tab w:val="left" w:pos="720"/>
              </w:tabs>
              <w:spacing w:after="0" w:line="360" w:lineRule="auto"/>
              <w:rPr>
                <w:rFonts w:ascii="Times New Roman" w:hAnsi="Times New Roman" w:cs="Times New Roman"/>
                <w:sz w:val="26"/>
                <w:szCs w:val="26"/>
              </w:rPr>
            </w:pPr>
            <w:proofErr w:type="spellStart"/>
            <w:r w:rsidRPr="00BB2C8A">
              <w:rPr>
                <w:rFonts w:ascii="Times New Roman" w:hAnsi="Times New Roman" w:cs="Times New Roman"/>
                <w:sz w:val="26"/>
                <w:szCs w:val="26"/>
              </w:rPr>
              <w:t>Tỷ</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lệ</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tổng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sản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cao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hơn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ngưỡng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cấu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tối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ưu</w:t>
            </w:r>
            <w:proofErr w:type="spellEnd"/>
          </w:p>
        </w:tc>
      </w:tr>
      <w:tr w:rsidR="004034FA" w:rsidRPr="00BB2C8A" w14:paraId="618B081E" w14:textId="77777777" w:rsidTr="00BB2C8A">
        <w:trPr>
          <w:trHeight w:val="1110"/>
        </w:trPr>
        <w:tc>
          <w:tcPr>
            <w:tcW w:w="1795" w:type="dxa"/>
          </w:tcPr>
          <w:p w14:paraId="3E439088" w14:textId="77777777" w:rsidR="004034FA" w:rsidRPr="00BB2C8A" w:rsidRDefault="004034FA" w:rsidP="00BB2C8A">
            <w:pPr>
              <w:tabs>
                <w:tab w:val="left" w:pos="0"/>
                <w:tab w:val="left" w:pos="720"/>
              </w:tabs>
              <w:spacing w:after="0" w:line="360" w:lineRule="auto"/>
              <w:rPr>
                <w:rFonts w:ascii="Times New Roman" w:hAnsi="Times New Roman" w:cs="Times New Roman"/>
                <w:sz w:val="26"/>
                <w:szCs w:val="26"/>
              </w:rPr>
            </w:pPr>
            <w:proofErr w:type="spellStart"/>
            <w:r w:rsidRPr="00BB2C8A">
              <w:rPr>
                <w:rFonts w:ascii="Times New Roman" w:hAnsi="Times New Roman" w:cs="Times New Roman"/>
                <w:sz w:val="26"/>
                <w:szCs w:val="26"/>
              </w:rPr>
              <w:lastRenderedPageBreak/>
              <w:t>Giá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trường</w:t>
            </w:r>
            <w:proofErr w:type="spellEnd"/>
            <w:r w:rsidRPr="00BB2C8A">
              <w:rPr>
                <w:rFonts w:ascii="Times New Roman" w:hAnsi="Times New Roman" w:cs="Times New Roman"/>
                <w:sz w:val="26"/>
                <w:szCs w:val="26"/>
              </w:rPr>
              <w:t xml:space="preserve"> (Tobin’s Q) </w:t>
            </w:r>
            <w:proofErr w:type="spellStart"/>
            <w:r w:rsidRPr="00BB2C8A">
              <w:rPr>
                <w:rFonts w:ascii="Times New Roman" w:hAnsi="Times New Roman" w:cs="Times New Roman"/>
                <w:sz w:val="26"/>
                <w:szCs w:val="26"/>
              </w:rPr>
              <w:t>cao</w:t>
            </w:r>
            <w:proofErr w:type="spellEnd"/>
            <w:r w:rsidRPr="00BB2C8A">
              <w:rPr>
                <w:rFonts w:ascii="Times New Roman" w:hAnsi="Times New Roman" w:cs="Times New Roman"/>
                <w:sz w:val="26"/>
                <w:szCs w:val="26"/>
              </w:rPr>
              <w:t xml:space="preserve"> </w:t>
            </w:r>
          </w:p>
        </w:tc>
        <w:tc>
          <w:tcPr>
            <w:tcW w:w="3600" w:type="dxa"/>
          </w:tcPr>
          <w:p w14:paraId="410C7BCF" w14:textId="77777777" w:rsidR="004034FA" w:rsidRPr="00BB2C8A" w:rsidRDefault="004034FA" w:rsidP="00BB2C8A">
            <w:pPr>
              <w:tabs>
                <w:tab w:val="left" w:pos="0"/>
                <w:tab w:val="left" w:pos="720"/>
              </w:tabs>
              <w:spacing w:after="0" w:line="360" w:lineRule="auto"/>
              <w:rPr>
                <w:rFonts w:ascii="Times New Roman" w:hAnsi="Times New Roman" w:cs="Times New Roman"/>
                <w:sz w:val="26"/>
                <w:szCs w:val="26"/>
              </w:rPr>
            </w:pPr>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Sử</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dụng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vay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để</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lưu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động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khoản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đầu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tư</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mô</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nhỏ</w:t>
            </w:r>
            <w:proofErr w:type="spellEnd"/>
            <w:r w:rsidRPr="00BB2C8A">
              <w:rPr>
                <w:rFonts w:ascii="Times New Roman" w:hAnsi="Times New Roman" w:cs="Times New Roman"/>
                <w:sz w:val="26"/>
                <w:szCs w:val="26"/>
              </w:rPr>
              <w:t>.</w:t>
            </w:r>
          </w:p>
          <w:p w14:paraId="16F69C34" w14:textId="77777777" w:rsidR="004034FA" w:rsidRPr="00BB2C8A" w:rsidRDefault="004034FA" w:rsidP="00BB2C8A">
            <w:pPr>
              <w:tabs>
                <w:tab w:val="left" w:pos="0"/>
                <w:tab w:val="left" w:pos="720"/>
              </w:tabs>
              <w:spacing w:after="0" w:line="360" w:lineRule="auto"/>
              <w:rPr>
                <w:rFonts w:ascii="Times New Roman" w:hAnsi="Times New Roman" w:cs="Times New Roman"/>
                <w:sz w:val="26"/>
                <w:szCs w:val="26"/>
              </w:rPr>
            </w:pPr>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Phát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hành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cổ</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phiếu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khoản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đầu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tư</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lớn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Có</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thể</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sử</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dụng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cổ</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phiếu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ưu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đãi</w:t>
            </w:r>
            <w:proofErr w:type="spellEnd"/>
            <w:r w:rsidRPr="00BB2C8A">
              <w:rPr>
                <w:rFonts w:ascii="Times New Roman" w:hAnsi="Times New Roman" w:cs="Times New Roman"/>
                <w:sz w:val="26"/>
                <w:szCs w:val="26"/>
              </w:rPr>
              <w:t>.</w:t>
            </w:r>
          </w:p>
        </w:tc>
        <w:tc>
          <w:tcPr>
            <w:tcW w:w="3394" w:type="dxa"/>
          </w:tcPr>
          <w:p w14:paraId="0DD32EDE" w14:textId="77777777" w:rsidR="004034FA" w:rsidRPr="00BB2C8A" w:rsidRDefault="004034FA" w:rsidP="00BB2C8A">
            <w:pPr>
              <w:tabs>
                <w:tab w:val="left" w:pos="0"/>
                <w:tab w:val="left" w:pos="720"/>
              </w:tabs>
              <w:spacing w:after="0" w:line="360" w:lineRule="auto"/>
              <w:rPr>
                <w:rFonts w:ascii="Times New Roman" w:hAnsi="Times New Roman" w:cs="Times New Roman"/>
                <w:sz w:val="26"/>
                <w:szCs w:val="26"/>
              </w:rPr>
            </w:pPr>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Thực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hiện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biện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pháp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giảm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w:t>
            </w:r>
          </w:p>
          <w:p w14:paraId="79B9A20F" w14:textId="77777777" w:rsidR="004034FA" w:rsidRPr="00BB2C8A" w:rsidRDefault="004034FA" w:rsidP="00BB2C8A">
            <w:pPr>
              <w:tabs>
                <w:tab w:val="left" w:pos="0"/>
                <w:tab w:val="left" w:pos="720"/>
              </w:tabs>
              <w:spacing w:after="0" w:line="360" w:lineRule="auto"/>
              <w:rPr>
                <w:rFonts w:ascii="Times New Roman" w:hAnsi="Times New Roman" w:cs="Times New Roman"/>
                <w:sz w:val="26"/>
                <w:szCs w:val="26"/>
              </w:rPr>
            </w:pPr>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Ưu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phát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hành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cổ</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phiếu</w:t>
            </w:r>
            <w:proofErr w:type="spellEnd"/>
            <w:r w:rsidRPr="00BB2C8A">
              <w:rPr>
                <w:rFonts w:ascii="Times New Roman" w:hAnsi="Times New Roman" w:cs="Times New Roman"/>
                <w:sz w:val="26"/>
                <w:szCs w:val="26"/>
              </w:rPr>
              <w:t>.</w:t>
            </w:r>
          </w:p>
        </w:tc>
      </w:tr>
      <w:tr w:rsidR="004034FA" w:rsidRPr="00BB2C8A" w14:paraId="38848141" w14:textId="77777777" w:rsidTr="00BB2C8A">
        <w:trPr>
          <w:trHeight w:val="653"/>
        </w:trPr>
        <w:tc>
          <w:tcPr>
            <w:tcW w:w="1795" w:type="dxa"/>
          </w:tcPr>
          <w:p w14:paraId="383B1174" w14:textId="77777777" w:rsidR="004034FA" w:rsidRPr="00BB2C8A" w:rsidRDefault="004034FA" w:rsidP="00BB2C8A">
            <w:pPr>
              <w:tabs>
                <w:tab w:val="left" w:pos="0"/>
                <w:tab w:val="left" w:pos="720"/>
              </w:tabs>
              <w:spacing w:after="0" w:line="360" w:lineRule="auto"/>
              <w:rPr>
                <w:rFonts w:ascii="Times New Roman" w:hAnsi="Times New Roman" w:cs="Times New Roman"/>
                <w:sz w:val="26"/>
                <w:szCs w:val="26"/>
              </w:rPr>
            </w:pPr>
            <w:proofErr w:type="spellStart"/>
            <w:r w:rsidRPr="00BB2C8A">
              <w:rPr>
                <w:rFonts w:ascii="Times New Roman" w:hAnsi="Times New Roman" w:cs="Times New Roman"/>
                <w:sz w:val="26"/>
                <w:szCs w:val="26"/>
              </w:rPr>
              <w:t>Giá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trường</w:t>
            </w:r>
            <w:proofErr w:type="spellEnd"/>
            <w:r w:rsidRPr="00BB2C8A">
              <w:rPr>
                <w:rFonts w:ascii="Times New Roman" w:hAnsi="Times New Roman" w:cs="Times New Roman"/>
                <w:sz w:val="26"/>
                <w:szCs w:val="26"/>
              </w:rPr>
              <w:t xml:space="preserve"> (Tobin’s Q) </w:t>
            </w:r>
            <w:proofErr w:type="spellStart"/>
            <w:r w:rsidRPr="00BB2C8A">
              <w:rPr>
                <w:rFonts w:ascii="Times New Roman" w:hAnsi="Times New Roman" w:cs="Times New Roman"/>
                <w:sz w:val="26"/>
                <w:szCs w:val="26"/>
              </w:rPr>
              <w:t>thấp</w:t>
            </w:r>
            <w:proofErr w:type="spellEnd"/>
          </w:p>
        </w:tc>
        <w:tc>
          <w:tcPr>
            <w:tcW w:w="3600" w:type="dxa"/>
          </w:tcPr>
          <w:p w14:paraId="4D194E4E" w14:textId="77777777" w:rsidR="004034FA" w:rsidRPr="00BB2C8A" w:rsidRDefault="004034FA" w:rsidP="00BB2C8A">
            <w:pPr>
              <w:tabs>
                <w:tab w:val="left" w:pos="0"/>
                <w:tab w:val="left" w:pos="720"/>
              </w:tabs>
              <w:spacing w:after="0" w:line="360" w:lineRule="auto"/>
              <w:rPr>
                <w:rFonts w:ascii="Times New Roman" w:hAnsi="Times New Roman" w:cs="Times New Roman"/>
                <w:sz w:val="26"/>
                <w:szCs w:val="26"/>
              </w:rPr>
            </w:pPr>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Ưu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phát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hành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vay</w:t>
            </w:r>
            <w:proofErr w:type="spellEnd"/>
          </w:p>
          <w:p w14:paraId="5EDDE4E5" w14:textId="77777777" w:rsidR="004034FA" w:rsidRPr="00BB2C8A" w:rsidRDefault="004034FA" w:rsidP="00BB2C8A">
            <w:pPr>
              <w:tabs>
                <w:tab w:val="left" w:pos="0"/>
                <w:tab w:val="left" w:pos="720"/>
              </w:tabs>
              <w:spacing w:after="0" w:line="360" w:lineRule="auto"/>
              <w:ind w:firstLine="360"/>
              <w:rPr>
                <w:rFonts w:ascii="Times New Roman" w:hAnsi="Times New Roman" w:cs="Times New Roman"/>
                <w:sz w:val="26"/>
                <w:szCs w:val="26"/>
              </w:rPr>
            </w:pPr>
          </w:p>
        </w:tc>
        <w:tc>
          <w:tcPr>
            <w:tcW w:w="3394" w:type="dxa"/>
          </w:tcPr>
          <w:p w14:paraId="01A307E0" w14:textId="77777777" w:rsidR="004034FA" w:rsidRPr="00BB2C8A" w:rsidRDefault="004034FA" w:rsidP="00BB2C8A">
            <w:pPr>
              <w:tabs>
                <w:tab w:val="left" w:pos="0"/>
                <w:tab w:val="left" w:pos="720"/>
              </w:tabs>
              <w:spacing w:after="0" w:line="360" w:lineRule="auto"/>
              <w:rPr>
                <w:rFonts w:ascii="Times New Roman" w:hAnsi="Times New Roman" w:cs="Times New Roman"/>
                <w:sz w:val="26"/>
                <w:szCs w:val="26"/>
              </w:rPr>
            </w:pPr>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Thực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hiện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biện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pháp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giảm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nợ</w:t>
            </w:r>
            <w:proofErr w:type="spellEnd"/>
            <w:r w:rsidRPr="00BB2C8A">
              <w:rPr>
                <w:rFonts w:ascii="Times New Roman" w:hAnsi="Times New Roman" w:cs="Times New Roman"/>
                <w:sz w:val="26"/>
                <w:szCs w:val="26"/>
              </w:rPr>
              <w:t>.</w:t>
            </w:r>
          </w:p>
          <w:p w14:paraId="6671D851" w14:textId="77777777" w:rsidR="004034FA" w:rsidRPr="00BB2C8A" w:rsidRDefault="004034FA" w:rsidP="00BB2C8A">
            <w:pPr>
              <w:tabs>
                <w:tab w:val="left" w:pos="0"/>
                <w:tab w:val="left" w:pos="720"/>
              </w:tabs>
              <w:spacing w:after="0" w:line="360" w:lineRule="auto"/>
              <w:rPr>
                <w:rFonts w:ascii="Times New Roman" w:hAnsi="Times New Roman" w:cs="Times New Roman"/>
                <w:sz w:val="26"/>
                <w:szCs w:val="26"/>
              </w:rPr>
            </w:pPr>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Có</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thể</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phát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hành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trái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phiếu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chuyển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đổi</w:t>
            </w:r>
            <w:proofErr w:type="spellEnd"/>
          </w:p>
        </w:tc>
      </w:tr>
    </w:tbl>
    <w:p w14:paraId="4E5F7A25" w14:textId="77777777" w:rsidR="00522AD0" w:rsidRPr="00BB2C8A" w:rsidRDefault="00522AD0" w:rsidP="00BB2C8A">
      <w:pPr>
        <w:tabs>
          <w:tab w:val="left" w:pos="0"/>
          <w:tab w:val="left" w:pos="720"/>
        </w:tabs>
        <w:spacing w:after="0" w:line="360" w:lineRule="auto"/>
        <w:ind w:firstLine="360"/>
        <w:jc w:val="right"/>
        <w:rPr>
          <w:rFonts w:ascii="Times New Roman" w:hAnsi="Times New Roman" w:cs="Times New Roman"/>
          <w:i/>
          <w:sz w:val="26"/>
          <w:szCs w:val="26"/>
        </w:rPr>
      </w:pPr>
      <w:proofErr w:type="spellStart"/>
      <w:r w:rsidRPr="00BB2C8A">
        <w:rPr>
          <w:rFonts w:ascii="Times New Roman" w:hAnsi="Times New Roman" w:cs="Times New Roman"/>
          <w:i/>
          <w:sz w:val="26"/>
          <w:szCs w:val="26"/>
        </w:rPr>
        <w:t>Nguồn</w:t>
      </w:r>
      <w:proofErr w:type="spellEnd"/>
      <w:r w:rsidRPr="00BB2C8A">
        <w:rPr>
          <w:rFonts w:ascii="Times New Roman" w:hAnsi="Times New Roman" w:cs="Times New Roman"/>
          <w:i/>
          <w:sz w:val="26"/>
          <w:szCs w:val="26"/>
        </w:rPr>
        <w:t xml:space="preserve">: </w:t>
      </w:r>
      <w:proofErr w:type="spellStart"/>
      <w:r w:rsidRPr="00BB2C8A">
        <w:rPr>
          <w:rFonts w:ascii="Times New Roman" w:hAnsi="Times New Roman" w:cs="Times New Roman"/>
          <w:i/>
          <w:sz w:val="26"/>
          <w:szCs w:val="26"/>
        </w:rPr>
        <w:t>Tác</w:t>
      </w:r>
      <w:proofErr w:type="spellEnd"/>
      <w:r w:rsidRPr="00BB2C8A">
        <w:rPr>
          <w:rFonts w:ascii="Times New Roman" w:hAnsi="Times New Roman" w:cs="Times New Roman"/>
          <w:i/>
          <w:sz w:val="26"/>
          <w:szCs w:val="26"/>
        </w:rPr>
        <w:t xml:space="preserve"> </w:t>
      </w:r>
      <w:proofErr w:type="spellStart"/>
      <w:r w:rsidRPr="00BB2C8A">
        <w:rPr>
          <w:rFonts w:ascii="Times New Roman" w:hAnsi="Times New Roman" w:cs="Times New Roman"/>
          <w:i/>
          <w:sz w:val="26"/>
          <w:szCs w:val="26"/>
        </w:rPr>
        <w:t>giả</w:t>
      </w:r>
      <w:proofErr w:type="spellEnd"/>
      <w:r w:rsidRPr="00BB2C8A">
        <w:rPr>
          <w:rFonts w:ascii="Times New Roman" w:hAnsi="Times New Roman" w:cs="Times New Roman"/>
          <w:i/>
          <w:sz w:val="26"/>
          <w:szCs w:val="26"/>
        </w:rPr>
        <w:t xml:space="preserve"> </w:t>
      </w:r>
      <w:proofErr w:type="spellStart"/>
      <w:r w:rsidRPr="00BB2C8A">
        <w:rPr>
          <w:rFonts w:ascii="Times New Roman" w:hAnsi="Times New Roman" w:cs="Times New Roman"/>
          <w:i/>
          <w:sz w:val="26"/>
          <w:szCs w:val="26"/>
        </w:rPr>
        <w:t>tự</w:t>
      </w:r>
      <w:proofErr w:type="spellEnd"/>
      <w:r w:rsidRPr="00BB2C8A">
        <w:rPr>
          <w:rFonts w:ascii="Times New Roman" w:hAnsi="Times New Roman" w:cs="Times New Roman"/>
          <w:i/>
          <w:sz w:val="26"/>
          <w:szCs w:val="26"/>
        </w:rPr>
        <w:t xml:space="preserve"> </w:t>
      </w:r>
      <w:proofErr w:type="spellStart"/>
      <w:r w:rsidRPr="00BB2C8A">
        <w:rPr>
          <w:rFonts w:ascii="Times New Roman" w:hAnsi="Times New Roman" w:cs="Times New Roman"/>
          <w:i/>
          <w:sz w:val="26"/>
          <w:szCs w:val="26"/>
        </w:rPr>
        <w:t>tổng</w:t>
      </w:r>
      <w:proofErr w:type="spellEnd"/>
      <w:r w:rsidRPr="00BB2C8A">
        <w:rPr>
          <w:rFonts w:ascii="Times New Roman" w:hAnsi="Times New Roman" w:cs="Times New Roman"/>
          <w:i/>
          <w:sz w:val="26"/>
          <w:szCs w:val="26"/>
        </w:rPr>
        <w:t xml:space="preserve"> </w:t>
      </w:r>
      <w:proofErr w:type="spellStart"/>
      <w:r w:rsidRPr="00BB2C8A">
        <w:rPr>
          <w:rFonts w:ascii="Times New Roman" w:hAnsi="Times New Roman" w:cs="Times New Roman"/>
          <w:i/>
          <w:sz w:val="26"/>
          <w:szCs w:val="26"/>
        </w:rPr>
        <w:t>hợp</w:t>
      </w:r>
      <w:proofErr w:type="spellEnd"/>
    </w:p>
    <w:p w14:paraId="7A407C00" w14:textId="231A15F0" w:rsidR="00522AD0" w:rsidRPr="00BB2C8A" w:rsidRDefault="002C21F3" w:rsidP="00BB2C8A">
      <w:pPr>
        <w:pStyle w:val="Heading3"/>
        <w:tabs>
          <w:tab w:val="left" w:pos="720"/>
        </w:tabs>
        <w:ind w:firstLine="360"/>
      </w:pPr>
      <w:bookmarkStart w:id="118" w:name="_Toc13808764"/>
      <w:r w:rsidRPr="00BB2C8A">
        <w:t>5.2</w:t>
      </w:r>
      <w:r w:rsidR="00B22981" w:rsidRPr="00BB2C8A">
        <w:t>.</w:t>
      </w:r>
      <w:r w:rsidR="00C848E2" w:rsidRPr="00BB2C8A">
        <w:t>4</w:t>
      </w:r>
      <w:r w:rsidR="00151EBF" w:rsidRPr="00BB2C8A">
        <w:t xml:space="preserve">. </w:t>
      </w:r>
      <w:r w:rsidR="00385A54" w:rsidRPr="00BB2C8A">
        <w:t>Khuyến nghị</w:t>
      </w:r>
      <w:r w:rsidR="00B22981" w:rsidRPr="00BB2C8A">
        <w:t xml:space="preserve"> xây dựng </w:t>
      </w:r>
      <w:r w:rsidR="00385A54" w:rsidRPr="00BB2C8A">
        <w:t>mô hình dự báo cơ cấu vốn tối ưu thông qua xác định chi phí vốn</w:t>
      </w:r>
      <w:r w:rsidR="00300A7C" w:rsidRPr="00BB2C8A">
        <w:t xml:space="preserve"> bình quân</w:t>
      </w:r>
      <w:bookmarkEnd w:id="118"/>
    </w:p>
    <w:p w14:paraId="47B26E36" w14:textId="319C0CC1" w:rsidR="00B22981" w:rsidRPr="00BB2C8A" w:rsidRDefault="00CC1BA5" w:rsidP="00BB2C8A">
      <w:pPr>
        <w:pStyle w:val="Normal1"/>
        <w:tabs>
          <w:tab w:val="left" w:pos="0"/>
          <w:tab w:val="left" w:pos="720"/>
        </w:tabs>
        <w:ind w:firstLine="360"/>
      </w:pPr>
      <w:proofErr w:type="spellStart"/>
      <w:r w:rsidRPr="00BB2C8A">
        <w:t>B</w:t>
      </w:r>
      <w:r w:rsidR="008D1A6D" w:rsidRPr="00BB2C8A">
        <w:t>ên</w:t>
      </w:r>
      <w:proofErr w:type="spellEnd"/>
      <w:r w:rsidR="008D1A6D" w:rsidRPr="00BB2C8A">
        <w:t xml:space="preserve"> </w:t>
      </w:r>
      <w:proofErr w:type="spellStart"/>
      <w:r w:rsidR="008D1A6D" w:rsidRPr="00BB2C8A">
        <w:t>cạnh</w:t>
      </w:r>
      <w:proofErr w:type="spellEnd"/>
      <w:r w:rsidR="008D1A6D" w:rsidRPr="00BB2C8A">
        <w:t xml:space="preserve"> </w:t>
      </w:r>
      <w:proofErr w:type="spellStart"/>
      <w:r w:rsidR="008D1A6D" w:rsidRPr="00BB2C8A">
        <w:t>việc</w:t>
      </w:r>
      <w:proofErr w:type="spellEnd"/>
      <w:r w:rsidR="008D1A6D" w:rsidRPr="00BB2C8A">
        <w:t xml:space="preserve"> </w:t>
      </w:r>
      <w:proofErr w:type="spellStart"/>
      <w:r w:rsidR="008D1A6D" w:rsidRPr="00BB2C8A">
        <w:t>xây</w:t>
      </w:r>
      <w:proofErr w:type="spellEnd"/>
      <w:r w:rsidR="008D1A6D" w:rsidRPr="00BB2C8A">
        <w:t xml:space="preserve"> </w:t>
      </w:r>
      <w:proofErr w:type="spellStart"/>
      <w:r w:rsidR="008D1A6D" w:rsidRPr="00BB2C8A">
        <w:t>dựng</w:t>
      </w:r>
      <w:proofErr w:type="spellEnd"/>
      <w:r w:rsidR="008D1A6D" w:rsidRPr="00BB2C8A">
        <w:t xml:space="preserve"> </w:t>
      </w:r>
      <w:proofErr w:type="spellStart"/>
      <w:r w:rsidR="008D1A6D" w:rsidRPr="00BB2C8A">
        <w:t>mô</w:t>
      </w:r>
      <w:proofErr w:type="spellEnd"/>
      <w:r w:rsidR="008D1A6D" w:rsidRPr="00BB2C8A">
        <w:t xml:space="preserve"> </w:t>
      </w:r>
      <w:proofErr w:type="spellStart"/>
      <w:r w:rsidR="008D1A6D" w:rsidRPr="00BB2C8A">
        <w:t>hình</w:t>
      </w:r>
      <w:proofErr w:type="spellEnd"/>
      <w:r w:rsidR="008D1A6D" w:rsidRPr="00BB2C8A">
        <w:t xml:space="preserve"> </w:t>
      </w:r>
      <w:proofErr w:type="spellStart"/>
      <w:r w:rsidR="008D1A6D" w:rsidRPr="00BB2C8A">
        <w:t>nghiên</w:t>
      </w:r>
      <w:proofErr w:type="spellEnd"/>
      <w:r w:rsidR="008D1A6D" w:rsidRPr="00BB2C8A">
        <w:t xml:space="preserve"> </w:t>
      </w:r>
      <w:proofErr w:type="spellStart"/>
      <w:r w:rsidR="008D1A6D" w:rsidRPr="00BB2C8A">
        <w:t>cứu</w:t>
      </w:r>
      <w:proofErr w:type="spellEnd"/>
      <w:r w:rsidR="008D1A6D" w:rsidRPr="00BB2C8A">
        <w:t xml:space="preserve"> </w:t>
      </w:r>
      <w:proofErr w:type="spellStart"/>
      <w:r w:rsidR="008D1A6D" w:rsidRPr="00BB2C8A">
        <w:t>thực</w:t>
      </w:r>
      <w:proofErr w:type="spellEnd"/>
      <w:r w:rsidR="008D1A6D" w:rsidRPr="00BB2C8A">
        <w:t xml:space="preserve"> </w:t>
      </w:r>
      <w:proofErr w:type="spellStart"/>
      <w:r w:rsidR="008D1A6D" w:rsidRPr="00BB2C8A">
        <w:t>nghiệm</w:t>
      </w:r>
      <w:proofErr w:type="spellEnd"/>
      <w:r w:rsidR="008D1A6D" w:rsidRPr="00BB2C8A">
        <w:t xml:space="preserve"> </w:t>
      </w:r>
      <w:proofErr w:type="spellStart"/>
      <w:r w:rsidR="008D1A6D" w:rsidRPr="00BB2C8A">
        <w:t>nhằm</w:t>
      </w:r>
      <w:proofErr w:type="spellEnd"/>
      <w:r w:rsidR="008D1A6D" w:rsidRPr="00BB2C8A">
        <w:t xml:space="preserve"> </w:t>
      </w:r>
      <w:proofErr w:type="spellStart"/>
      <w:r w:rsidR="008D1A6D" w:rsidRPr="00BB2C8A">
        <w:t>xác</w:t>
      </w:r>
      <w:proofErr w:type="spellEnd"/>
      <w:r w:rsidR="008D1A6D" w:rsidRPr="00BB2C8A">
        <w:t xml:space="preserve"> </w:t>
      </w:r>
      <w:proofErr w:type="spellStart"/>
      <w:r w:rsidR="008D1A6D" w:rsidRPr="00BB2C8A">
        <w:t>định</w:t>
      </w:r>
      <w:proofErr w:type="spellEnd"/>
      <w:r w:rsidR="008D1A6D" w:rsidRPr="00BB2C8A">
        <w:t xml:space="preserve"> </w:t>
      </w:r>
      <w:proofErr w:type="spellStart"/>
      <w:r w:rsidR="008D1A6D" w:rsidRPr="00BB2C8A">
        <w:t>cơ</w:t>
      </w:r>
      <w:proofErr w:type="spellEnd"/>
      <w:r w:rsidR="008D1A6D" w:rsidRPr="00BB2C8A">
        <w:t xml:space="preserve"> </w:t>
      </w:r>
      <w:proofErr w:type="spellStart"/>
      <w:r w:rsidR="008D1A6D" w:rsidRPr="00BB2C8A">
        <w:t>cấu</w:t>
      </w:r>
      <w:proofErr w:type="spellEnd"/>
      <w:r w:rsidR="008D1A6D" w:rsidRPr="00BB2C8A">
        <w:t xml:space="preserve"> </w:t>
      </w:r>
      <w:proofErr w:type="spellStart"/>
      <w:r w:rsidR="008D1A6D" w:rsidRPr="00BB2C8A">
        <w:t>vốn</w:t>
      </w:r>
      <w:proofErr w:type="spellEnd"/>
      <w:r w:rsidR="008D1A6D" w:rsidRPr="00BB2C8A">
        <w:t xml:space="preserve"> </w:t>
      </w:r>
      <w:proofErr w:type="spellStart"/>
      <w:r w:rsidR="008D1A6D" w:rsidRPr="00BB2C8A">
        <w:t>tối</w:t>
      </w:r>
      <w:proofErr w:type="spellEnd"/>
      <w:r w:rsidR="008D1A6D" w:rsidRPr="00BB2C8A">
        <w:t xml:space="preserve"> </w:t>
      </w:r>
      <w:proofErr w:type="spellStart"/>
      <w:r w:rsidR="008D1A6D" w:rsidRPr="00BB2C8A">
        <w:t>ưu</w:t>
      </w:r>
      <w:proofErr w:type="spellEnd"/>
      <w:r w:rsidR="008D1A6D" w:rsidRPr="00BB2C8A">
        <w:t xml:space="preserve">, </w:t>
      </w:r>
      <w:proofErr w:type="spellStart"/>
      <w:r w:rsidR="008D1A6D" w:rsidRPr="00BB2C8A">
        <w:t>doanh</w:t>
      </w:r>
      <w:proofErr w:type="spellEnd"/>
      <w:r w:rsidR="008D1A6D" w:rsidRPr="00BB2C8A">
        <w:t xml:space="preserve"> </w:t>
      </w:r>
      <w:proofErr w:type="spellStart"/>
      <w:r w:rsidR="008D1A6D" w:rsidRPr="00BB2C8A">
        <w:t>nghiệp</w:t>
      </w:r>
      <w:proofErr w:type="spellEnd"/>
      <w:r w:rsidR="008D1A6D" w:rsidRPr="00BB2C8A">
        <w:t xml:space="preserve"> </w:t>
      </w:r>
      <w:proofErr w:type="spellStart"/>
      <w:r w:rsidR="008D1A6D" w:rsidRPr="00BB2C8A">
        <w:t>có</w:t>
      </w:r>
      <w:proofErr w:type="spellEnd"/>
      <w:r w:rsidR="008D1A6D" w:rsidRPr="00BB2C8A">
        <w:t xml:space="preserve"> </w:t>
      </w:r>
      <w:proofErr w:type="spellStart"/>
      <w:r w:rsidR="008D1A6D" w:rsidRPr="00BB2C8A">
        <w:t>thể</w:t>
      </w:r>
      <w:proofErr w:type="spellEnd"/>
      <w:r w:rsidR="008D1A6D" w:rsidRPr="00BB2C8A">
        <w:t xml:space="preserve"> </w:t>
      </w:r>
      <w:proofErr w:type="spellStart"/>
      <w:r w:rsidR="008D1A6D" w:rsidRPr="00BB2C8A">
        <w:t>xác</w:t>
      </w:r>
      <w:proofErr w:type="spellEnd"/>
      <w:r w:rsidR="008D1A6D" w:rsidRPr="00BB2C8A">
        <w:t xml:space="preserve"> </w:t>
      </w:r>
      <w:proofErr w:type="spellStart"/>
      <w:r w:rsidR="008D1A6D" w:rsidRPr="00BB2C8A">
        <w:t>định</w:t>
      </w:r>
      <w:proofErr w:type="spellEnd"/>
      <w:r w:rsidR="008D1A6D" w:rsidRPr="00BB2C8A">
        <w:t xml:space="preserve"> chi </w:t>
      </w:r>
      <w:proofErr w:type="spellStart"/>
      <w:r w:rsidR="008D1A6D" w:rsidRPr="00BB2C8A">
        <w:t>phí</w:t>
      </w:r>
      <w:proofErr w:type="spellEnd"/>
      <w:r w:rsidR="008D1A6D" w:rsidRPr="00BB2C8A">
        <w:t xml:space="preserve"> </w:t>
      </w:r>
      <w:proofErr w:type="spellStart"/>
      <w:r w:rsidR="008D1A6D" w:rsidRPr="00BB2C8A">
        <w:t>vốn</w:t>
      </w:r>
      <w:proofErr w:type="spellEnd"/>
      <w:r w:rsidR="008D1A6D" w:rsidRPr="00BB2C8A">
        <w:t xml:space="preserve"> </w:t>
      </w:r>
      <w:proofErr w:type="spellStart"/>
      <w:r w:rsidR="008D1A6D" w:rsidRPr="00BB2C8A">
        <w:t>bình</w:t>
      </w:r>
      <w:proofErr w:type="spellEnd"/>
      <w:r w:rsidR="008D1A6D" w:rsidRPr="00BB2C8A">
        <w:t xml:space="preserve"> </w:t>
      </w:r>
      <w:proofErr w:type="spellStart"/>
      <w:r w:rsidR="008D1A6D" w:rsidRPr="00BB2C8A">
        <w:t>quân</w:t>
      </w:r>
      <w:proofErr w:type="spellEnd"/>
      <w:r w:rsidR="008D1A6D" w:rsidRPr="00BB2C8A">
        <w:t xml:space="preserve"> </w:t>
      </w:r>
      <w:proofErr w:type="spellStart"/>
      <w:r w:rsidR="008D1A6D" w:rsidRPr="00BB2C8A">
        <w:t>hiện</w:t>
      </w:r>
      <w:proofErr w:type="spellEnd"/>
      <w:r w:rsidR="008D1A6D" w:rsidRPr="00BB2C8A">
        <w:t xml:space="preserve"> </w:t>
      </w:r>
      <w:proofErr w:type="spellStart"/>
      <w:r w:rsidR="008D1A6D" w:rsidRPr="00BB2C8A">
        <w:t>tại</w:t>
      </w:r>
      <w:proofErr w:type="spellEnd"/>
      <w:r w:rsidR="008D1A6D" w:rsidRPr="00BB2C8A">
        <w:t xml:space="preserve"> </w:t>
      </w:r>
      <w:proofErr w:type="spellStart"/>
      <w:r w:rsidR="008D1A6D" w:rsidRPr="00BB2C8A">
        <w:t>và</w:t>
      </w:r>
      <w:proofErr w:type="spellEnd"/>
      <w:r w:rsidR="008D1A6D" w:rsidRPr="00BB2C8A">
        <w:t xml:space="preserve"> chi </w:t>
      </w:r>
      <w:proofErr w:type="spellStart"/>
      <w:r w:rsidR="008D1A6D" w:rsidRPr="00BB2C8A">
        <w:t>phí</w:t>
      </w:r>
      <w:proofErr w:type="spellEnd"/>
      <w:r w:rsidR="008D1A6D" w:rsidRPr="00BB2C8A">
        <w:t xml:space="preserve"> </w:t>
      </w:r>
      <w:proofErr w:type="spellStart"/>
      <w:r w:rsidR="008D1A6D" w:rsidRPr="00BB2C8A">
        <w:t>vốn</w:t>
      </w:r>
      <w:proofErr w:type="spellEnd"/>
      <w:r w:rsidR="008D1A6D" w:rsidRPr="00BB2C8A">
        <w:t xml:space="preserve"> </w:t>
      </w:r>
      <w:proofErr w:type="spellStart"/>
      <w:r w:rsidR="008D1A6D" w:rsidRPr="00BB2C8A">
        <w:t>giả</w:t>
      </w:r>
      <w:proofErr w:type="spellEnd"/>
      <w:r w:rsidR="008D1A6D" w:rsidRPr="00BB2C8A">
        <w:t xml:space="preserve"> </w:t>
      </w:r>
      <w:proofErr w:type="spellStart"/>
      <w:r w:rsidR="008D1A6D" w:rsidRPr="00BB2C8A">
        <w:t>định</w:t>
      </w:r>
      <w:proofErr w:type="spellEnd"/>
      <w:r w:rsidR="008D1A6D" w:rsidRPr="00BB2C8A">
        <w:t xml:space="preserve"> </w:t>
      </w:r>
      <w:proofErr w:type="spellStart"/>
      <w:r w:rsidR="008D1A6D" w:rsidRPr="00BB2C8A">
        <w:t>cho</w:t>
      </w:r>
      <w:proofErr w:type="spellEnd"/>
      <w:r w:rsidR="008D1A6D" w:rsidRPr="00BB2C8A">
        <w:t xml:space="preserve"> </w:t>
      </w:r>
      <w:proofErr w:type="spellStart"/>
      <w:r w:rsidR="008D1A6D" w:rsidRPr="00BB2C8A">
        <w:t>các</w:t>
      </w:r>
      <w:proofErr w:type="spellEnd"/>
      <w:r w:rsidR="008D1A6D" w:rsidRPr="00BB2C8A">
        <w:t xml:space="preserve"> </w:t>
      </w:r>
      <w:proofErr w:type="spellStart"/>
      <w:r w:rsidR="008D1A6D" w:rsidRPr="00BB2C8A">
        <w:t>cơ</w:t>
      </w:r>
      <w:proofErr w:type="spellEnd"/>
      <w:r w:rsidR="008D1A6D" w:rsidRPr="00BB2C8A">
        <w:t xml:space="preserve"> </w:t>
      </w:r>
      <w:proofErr w:type="spellStart"/>
      <w:r w:rsidR="008D1A6D" w:rsidRPr="00BB2C8A">
        <w:t>cấu</w:t>
      </w:r>
      <w:proofErr w:type="spellEnd"/>
      <w:r w:rsidR="008D1A6D" w:rsidRPr="00BB2C8A">
        <w:t xml:space="preserve"> </w:t>
      </w:r>
      <w:proofErr w:type="spellStart"/>
      <w:r w:rsidR="008D1A6D" w:rsidRPr="00BB2C8A">
        <w:t>vốn</w:t>
      </w:r>
      <w:proofErr w:type="spellEnd"/>
      <w:r w:rsidR="008D1A6D" w:rsidRPr="00BB2C8A">
        <w:t xml:space="preserve"> </w:t>
      </w:r>
      <w:proofErr w:type="spellStart"/>
      <w:r w:rsidR="008D1A6D" w:rsidRPr="00BB2C8A">
        <w:t>khác</w:t>
      </w:r>
      <w:proofErr w:type="spellEnd"/>
      <w:r w:rsidR="008D1A6D" w:rsidRPr="00BB2C8A">
        <w:t xml:space="preserve"> </w:t>
      </w:r>
      <w:proofErr w:type="spellStart"/>
      <w:r w:rsidR="008D1A6D" w:rsidRPr="00BB2C8A">
        <w:t>nhau</w:t>
      </w:r>
      <w:proofErr w:type="spellEnd"/>
      <w:r w:rsidR="008D1A6D" w:rsidRPr="00BB2C8A">
        <w:t xml:space="preserve"> </w:t>
      </w:r>
      <w:proofErr w:type="spellStart"/>
      <w:r w:rsidR="008D1A6D" w:rsidRPr="00BB2C8A">
        <w:t>nhằm</w:t>
      </w:r>
      <w:proofErr w:type="spellEnd"/>
      <w:r w:rsidR="008D1A6D" w:rsidRPr="00BB2C8A">
        <w:t xml:space="preserve"> </w:t>
      </w:r>
      <w:proofErr w:type="spellStart"/>
      <w:r w:rsidR="008D1A6D" w:rsidRPr="00BB2C8A">
        <w:t>lựa</w:t>
      </w:r>
      <w:proofErr w:type="spellEnd"/>
      <w:r w:rsidR="008D1A6D" w:rsidRPr="00BB2C8A">
        <w:t xml:space="preserve"> </w:t>
      </w:r>
      <w:proofErr w:type="spellStart"/>
      <w:r w:rsidR="008D1A6D" w:rsidRPr="00BB2C8A">
        <w:t>chọn</w:t>
      </w:r>
      <w:proofErr w:type="spellEnd"/>
      <w:r w:rsidR="008D1A6D" w:rsidRPr="00BB2C8A">
        <w:t xml:space="preserve"> </w:t>
      </w:r>
      <w:proofErr w:type="spellStart"/>
      <w:r w:rsidR="008D1A6D" w:rsidRPr="00BB2C8A">
        <w:t>phương</w:t>
      </w:r>
      <w:proofErr w:type="spellEnd"/>
      <w:r w:rsidR="008D1A6D" w:rsidRPr="00BB2C8A">
        <w:t xml:space="preserve"> </w:t>
      </w:r>
      <w:proofErr w:type="spellStart"/>
      <w:r w:rsidR="008D1A6D" w:rsidRPr="00BB2C8A">
        <w:t>án</w:t>
      </w:r>
      <w:proofErr w:type="spellEnd"/>
      <w:r w:rsidR="008D1A6D" w:rsidRPr="00BB2C8A">
        <w:t xml:space="preserve"> </w:t>
      </w:r>
      <w:proofErr w:type="spellStart"/>
      <w:r w:rsidR="008D1A6D" w:rsidRPr="00BB2C8A">
        <w:t>phù</w:t>
      </w:r>
      <w:proofErr w:type="spellEnd"/>
      <w:r w:rsidR="008D1A6D" w:rsidRPr="00BB2C8A">
        <w:t xml:space="preserve"> </w:t>
      </w:r>
      <w:proofErr w:type="spellStart"/>
      <w:r w:rsidR="008D1A6D" w:rsidRPr="00BB2C8A">
        <w:t>hợp</w:t>
      </w:r>
      <w:proofErr w:type="spellEnd"/>
      <w:r w:rsidR="008D1A6D" w:rsidRPr="00BB2C8A">
        <w:t xml:space="preserve"> </w:t>
      </w:r>
      <w:proofErr w:type="spellStart"/>
      <w:r w:rsidR="008D1A6D" w:rsidRPr="00BB2C8A">
        <w:t>hơn</w:t>
      </w:r>
      <w:proofErr w:type="spellEnd"/>
      <w:r w:rsidR="008D1A6D" w:rsidRPr="00BB2C8A">
        <w:t xml:space="preserve">. </w:t>
      </w:r>
    </w:p>
    <w:p w14:paraId="2839C33A" w14:textId="7864035A" w:rsidR="00B22981" w:rsidRPr="00BB2C8A" w:rsidRDefault="002C21F3" w:rsidP="00BB2C8A">
      <w:pPr>
        <w:pStyle w:val="Heading3"/>
        <w:tabs>
          <w:tab w:val="left" w:pos="720"/>
        </w:tabs>
        <w:ind w:firstLine="360"/>
      </w:pPr>
      <w:bookmarkStart w:id="119" w:name="_Toc13808765"/>
      <w:r w:rsidRPr="00BB2C8A">
        <w:t>5.2</w:t>
      </w:r>
      <w:r w:rsidR="00B22981" w:rsidRPr="00BB2C8A">
        <w:t>.</w:t>
      </w:r>
      <w:r w:rsidR="00C848E2" w:rsidRPr="00BB2C8A">
        <w:t>5</w:t>
      </w:r>
      <w:r w:rsidR="00B22981" w:rsidRPr="00BB2C8A">
        <w:t>. Khuyến nghị nhằm đa dạng hóa nguồn vốn huy động</w:t>
      </w:r>
      <w:bookmarkEnd w:id="119"/>
      <w:r w:rsidR="00B22981" w:rsidRPr="00BB2C8A">
        <w:t xml:space="preserve"> </w:t>
      </w:r>
    </w:p>
    <w:p w14:paraId="4B034C08" w14:textId="6D72F66D" w:rsidR="00B22981" w:rsidRPr="00BB2C8A" w:rsidRDefault="00B22981"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Bên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cạnh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thức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vay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ngân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hàng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công</w:t>
      </w:r>
      <w:proofErr w:type="spellEnd"/>
      <w:r w:rsidRPr="00BB2C8A">
        <w:rPr>
          <w:rFonts w:ascii="Times New Roman" w:hAnsi="Times New Roman" w:cs="Times New Roman"/>
          <w:sz w:val="26"/>
          <w:szCs w:val="26"/>
        </w:rPr>
        <w:t xml:space="preserve"> ty </w:t>
      </w:r>
      <w:proofErr w:type="spellStart"/>
      <w:r w:rsidRPr="00BB2C8A">
        <w:rPr>
          <w:rFonts w:ascii="Times New Roman" w:hAnsi="Times New Roman" w:cs="Times New Roman"/>
          <w:sz w:val="26"/>
          <w:szCs w:val="26"/>
        </w:rPr>
        <w:t>cổ</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phần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có</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thể</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huy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động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bằng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phát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hành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trái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phiếu</w:t>
      </w:r>
      <w:proofErr w:type="spellEnd"/>
      <w:r w:rsidRPr="00BB2C8A">
        <w:rPr>
          <w:rFonts w:ascii="Times New Roman" w:hAnsi="Times New Roman" w:cs="Times New Roman"/>
          <w:sz w:val="26"/>
          <w:szCs w:val="26"/>
        </w:rPr>
        <w:t xml:space="preserve">. </w:t>
      </w:r>
    </w:p>
    <w:p w14:paraId="0F4545EA" w14:textId="7CEDC4F9" w:rsidR="00B22981" w:rsidRPr="00BB2C8A" w:rsidRDefault="00F14928"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color w:val="FFFFFF" w:themeColor="background1"/>
          <w:sz w:val="26"/>
          <w:szCs w:val="26"/>
        </w:rPr>
        <w:t>“</w:t>
      </w:r>
      <w:proofErr w:type="spellStart"/>
      <w:r w:rsidR="00B22981" w:rsidRPr="00BB2C8A">
        <w:rPr>
          <w:rFonts w:ascii="Times New Roman" w:hAnsi="Times New Roman" w:cs="Times New Roman"/>
          <w:sz w:val="26"/>
          <w:szCs w:val="26"/>
        </w:rPr>
        <w:t>Ngoài</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trái</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phiếu</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thông</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thường</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doanh</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nghiệp</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có</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thể</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lựa</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chọn</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hình</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thức</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phát</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hành</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trái</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phiếu</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chuyển</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đổ</w:t>
      </w:r>
      <w:r w:rsidRPr="00BB2C8A">
        <w:rPr>
          <w:rFonts w:ascii="Times New Roman" w:hAnsi="Times New Roman" w:cs="Times New Roman"/>
          <w:sz w:val="26"/>
          <w:szCs w:val="26"/>
        </w:rPr>
        <w:t>i</w:t>
      </w:r>
      <w:proofErr w:type="spellEnd"/>
      <w:r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là</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loại</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trái</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phiếu</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có</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khả</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năng</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chuyển</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đổi</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thành</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cổ</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phiếu</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phổ</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thông</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của</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công</w:t>
      </w:r>
      <w:proofErr w:type="spellEnd"/>
      <w:r w:rsidR="00B22981" w:rsidRPr="00BB2C8A">
        <w:rPr>
          <w:rFonts w:ascii="Times New Roman" w:hAnsi="Times New Roman" w:cs="Times New Roman"/>
          <w:sz w:val="26"/>
          <w:szCs w:val="26"/>
        </w:rPr>
        <w:t xml:space="preserve"> ty </w:t>
      </w:r>
      <w:proofErr w:type="spellStart"/>
      <w:r w:rsidR="00B22981" w:rsidRPr="00BB2C8A">
        <w:rPr>
          <w:rFonts w:ascii="Times New Roman" w:hAnsi="Times New Roman" w:cs="Times New Roman"/>
          <w:sz w:val="26"/>
          <w:szCs w:val="26"/>
        </w:rPr>
        <w:t>theo</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một</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tỷ</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lệ</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công</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bố</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trước</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và</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vào</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một</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khoảng</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thời</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gian</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xác</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định</w:t>
      </w:r>
      <w:proofErr w:type="spellEnd"/>
      <w:r w:rsidR="00B22981" w:rsidRPr="00BB2C8A">
        <w:rPr>
          <w:rFonts w:ascii="Times New Roman" w:hAnsi="Times New Roman" w:cs="Times New Roman"/>
          <w:sz w:val="26"/>
          <w:szCs w:val="26"/>
        </w:rPr>
        <w:t xml:space="preserve"> </w:t>
      </w:r>
      <w:proofErr w:type="spellStart"/>
      <w:r w:rsidR="00B22981" w:rsidRPr="00BB2C8A">
        <w:rPr>
          <w:rFonts w:ascii="Times New Roman" w:hAnsi="Times New Roman" w:cs="Times New Roman"/>
          <w:sz w:val="26"/>
          <w:szCs w:val="26"/>
        </w:rPr>
        <w:t>trước</w:t>
      </w:r>
      <w:proofErr w:type="spellEnd"/>
      <w:r w:rsidR="00B22981" w:rsidRPr="00BB2C8A">
        <w:rPr>
          <w:rFonts w:ascii="Times New Roman" w:hAnsi="Times New Roman" w:cs="Times New Roman"/>
          <w:sz w:val="26"/>
          <w:szCs w:val="26"/>
        </w:rPr>
        <w:t>.</w:t>
      </w:r>
      <w:r w:rsidRPr="00BB2C8A">
        <w:rPr>
          <w:rFonts w:ascii="Times New Roman" w:hAnsi="Times New Roman" w:cs="Times New Roman"/>
          <w:color w:val="FFFFFF" w:themeColor="background1"/>
          <w:sz w:val="26"/>
          <w:szCs w:val="26"/>
        </w:rPr>
        <w:t xml:space="preserve"> </w:t>
      </w:r>
    </w:p>
    <w:p w14:paraId="6FAED395" w14:textId="679A9282" w:rsidR="00397680" w:rsidRPr="00BB2C8A" w:rsidRDefault="002C21F3" w:rsidP="00BB2C8A">
      <w:pPr>
        <w:pStyle w:val="Heading2"/>
        <w:tabs>
          <w:tab w:val="left" w:pos="0"/>
          <w:tab w:val="left" w:pos="720"/>
        </w:tabs>
        <w:ind w:firstLine="360"/>
      </w:pPr>
      <w:bookmarkStart w:id="120" w:name="_Toc13808766"/>
      <w:r w:rsidRPr="00BB2C8A">
        <w:t>5.3</w:t>
      </w:r>
      <w:r w:rsidR="00397680" w:rsidRPr="00BB2C8A">
        <w:t xml:space="preserve">. </w:t>
      </w:r>
      <w:proofErr w:type="spellStart"/>
      <w:r w:rsidR="00397680" w:rsidRPr="00BB2C8A">
        <w:t>Khuyến</w:t>
      </w:r>
      <w:proofErr w:type="spellEnd"/>
      <w:r w:rsidR="00397680" w:rsidRPr="00BB2C8A">
        <w:t xml:space="preserve"> </w:t>
      </w:r>
      <w:proofErr w:type="spellStart"/>
      <w:r w:rsidR="00397680" w:rsidRPr="00BB2C8A">
        <w:t>nghị</w:t>
      </w:r>
      <w:proofErr w:type="spellEnd"/>
      <w:r w:rsidR="00397680" w:rsidRPr="00BB2C8A">
        <w:t xml:space="preserve"> </w:t>
      </w:r>
      <w:proofErr w:type="spellStart"/>
      <w:r w:rsidR="00397680" w:rsidRPr="00BB2C8A">
        <w:t>đối</w:t>
      </w:r>
      <w:proofErr w:type="spellEnd"/>
      <w:r w:rsidR="00397680" w:rsidRPr="00BB2C8A">
        <w:t xml:space="preserve"> </w:t>
      </w:r>
      <w:proofErr w:type="spellStart"/>
      <w:r w:rsidR="00397680" w:rsidRPr="00BB2C8A">
        <w:t>với</w:t>
      </w:r>
      <w:proofErr w:type="spellEnd"/>
      <w:r w:rsidR="00397680" w:rsidRPr="00BB2C8A">
        <w:t xml:space="preserve"> </w:t>
      </w:r>
      <w:proofErr w:type="spellStart"/>
      <w:r w:rsidR="00537403" w:rsidRPr="00BB2C8A">
        <w:t>Nhà</w:t>
      </w:r>
      <w:proofErr w:type="spellEnd"/>
      <w:r w:rsidR="00537403" w:rsidRPr="00BB2C8A">
        <w:t xml:space="preserve"> </w:t>
      </w:r>
      <w:proofErr w:type="spellStart"/>
      <w:r w:rsidR="00537403" w:rsidRPr="00BB2C8A">
        <w:t>nước</w:t>
      </w:r>
      <w:bookmarkEnd w:id="120"/>
      <w:proofErr w:type="spellEnd"/>
    </w:p>
    <w:p w14:paraId="5FC5F36C" w14:textId="77777777" w:rsidR="00E13C40" w:rsidRPr="00BB2C8A" w:rsidRDefault="003D4ADD" w:rsidP="00BB2C8A">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Một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là</w:t>
      </w:r>
      <w:proofErr w:type="spellEnd"/>
      <w:r w:rsidRPr="00BB2C8A">
        <w:rPr>
          <w:rFonts w:ascii="Times New Roman" w:hAnsi="Times New Roman" w:cs="Times New Roman"/>
          <w:sz w:val="26"/>
          <w:szCs w:val="26"/>
        </w:rPr>
        <w:t xml:space="preserve">, </w:t>
      </w:r>
      <w:proofErr w:type="spellStart"/>
      <w:r w:rsidR="00E13C40" w:rsidRPr="00BB2C8A">
        <w:rPr>
          <w:rFonts w:ascii="Times New Roman" w:hAnsi="Times New Roman" w:cs="Times New Roman"/>
          <w:sz w:val="26"/>
          <w:szCs w:val="26"/>
        </w:rPr>
        <w:t>hoàn</w:t>
      </w:r>
      <w:proofErr w:type="spellEnd"/>
      <w:r w:rsidR="00E13C40" w:rsidRPr="00BB2C8A">
        <w:rPr>
          <w:rFonts w:ascii="Times New Roman" w:hAnsi="Times New Roman" w:cs="Times New Roman"/>
          <w:sz w:val="26"/>
          <w:szCs w:val="26"/>
        </w:rPr>
        <w:t xml:space="preserve"> </w:t>
      </w:r>
      <w:proofErr w:type="spellStart"/>
      <w:r w:rsidR="00E13C40" w:rsidRPr="00BB2C8A">
        <w:rPr>
          <w:rFonts w:ascii="Times New Roman" w:hAnsi="Times New Roman" w:cs="Times New Roman"/>
          <w:sz w:val="26"/>
          <w:szCs w:val="26"/>
        </w:rPr>
        <w:t>thiện</w:t>
      </w:r>
      <w:proofErr w:type="spellEnd"/>
      <w:r w:rsidR="00E13C40" w:rsidRPr="00BB2C8A">
        <w:rPr>
          <w:rFonts w:ascii="Times New Roman" w:hAnsi="Times New Roman" w:cs="Times New Roman"/>
          <w:sz w:val="26"/>
          <w:szCs w:val="26"/>
        </w:rPr>
        <w:t xml:space="preserve"> </w:t>
      </w:r>
      <w:proofErr w:type="spellStart"/>
      <w:r w:rsidR="00E13C40" w:rsidRPr="00BB2C8A">
        <w:rPr>
          <w:rFonts w:ascii="Times New Roman" w:hAnsi="Times New Roman" w:cs="Times New Roman"/>
          <w:sz w:val="26"/>
          <w:szCs w:val="26"/>
        </w:rPr>
        <w:t>khung</w:t>
      </w:r>
      <w:proofErr w:type="spellEnd"/>
      <w:r w:rsidR="00E13C40" w:rsidRPr="00BB2C8A">
        <w:rPr>
          <w:rFonts w:ascii="Times New Roman" w:hAnsi="Times New Roman" w:cs="Times New Roman"/>
          <w:sz w:val="26"/>
          <w:szCs w:val="26"/>
        </w:rPr>
        <w:t xml:space="preserve"> </w:t>
      </w:r>
      <w:proofErr w:type="spellStart"/>
      <w:r w:rsidR="00E13C40" w:rsidRPr="00BB2C8A">
        <w:rPr>
          <w:rFonts w:ascii="Times New Roman" w:hAnsi="Times New Roman" w:cs="Times New Roman"/>
          <w:sz w:val="26"/>
          <w:szCs w:val="26"/>
        </w:rPr>
        <w:t>pháp</w:t>
      </w:r>
      <w:proofErr w:type="spellEnd"/>
      <w:r w:rsidR="00E13C40" w:rsidRPr="00BB2C8A">
        <w:rPr>
          <w:rFonts w:ascii="Times New Roman" w:hAnsi="Times New Roman" w:cs="Times New Roman"/>
          <w:sz w:val="26"/>
          <w:szCs w:val="26"/>
        </w:rPr>
        <w:t xml:space="preserve"> </w:t>
      </w:r>
      <w:proofErr w:type="spellStart"/>
      <w:r w:rsidR="00E13C40" w:rsidRPr="00BB2C8A">
        <w:rPr>
          <w:rFonts w:ascii="Times New Roman" w:hAnsi="Times New Roman" w:cs="Times New Roman"/>
          <w:sz w:val="26"/>
          <w:szCs w:val="26"/>
        </w:rPr>
        <w:t>lý</w:t>
      </w:r>
      <w:proofErr w:type="spellEnd"/>
      <w:r w:rsidR="00E13C40" w:rsidRPr="00BB2C8A">
        <w:rPr>
          <w:rFonts w:ascii="Times New Roman" w:hAnsi="Times New Roman" w:cs="Times New Roman"/>
          <w:sz w:val="26"/>
          <w:szCs w:val="26"/>
        </w:rPr>
        <w:t xml:space="preserve"> </w:t>
      </w:r>
      <w:proofErr w:type="spellStart"/>
      <w:r w:rsidR="00E13C40" w:rsidRPr="00BB2C8A">
        <w:rPr>
          <w:rFonts w:ascii="Times New Roman" w:hAnsi="Times New Roman" w:cs="Times New Roman"/>
          <w:sz w:val="26"/>
          <w:szCs w:val="26"/>
        </w:rPr>
        <w:t>cho</w:t>
      </w:r>
      <w:proofErr w:type="spellEnd"/>
      <w:r w:rsidR="00E13C40" w:rsidRPr="00BB2C8A">
        <w:rPr>
          <w:rFonts w:ascii="Times New Roman" w:hAnsi="Times New Roman" w:cs="Times New Roman"/>
          <w:sz w:val="26"/>
          <w:szCs w:val="26"/>
        </w:rPr>
        <w:t xml:space="preserve"> </w:t>
      </w:r>
      <w:proofErr w:type="spellStart"/>
      <w:r w:rsidR="00E13C40" w:rsidRPr="00BB2C8A">
        <w:rPr>
          <w:rFonts w:ascii="Times New Roman" w:hAnsi="Times New Roman" w:cs="Times New Roman"/>
          <w:sz w:val="26"/>
          <w:szCs w:val="26"/>
        </w:rPr>
        <w:t>thị</w:t>
      </w:r>
      <w:proofErr w:type="spellEnd"/>
      <w:r w:rsidR="00E13C40" w:rsidRPr="00BB2C8A">
        <w:rPr>
          <w:rFonts w:ascii="Times New Roman" w:hAnsi="Times New Roman" w:cs="Times New Roman"/>
          <w:sz w:val="26"/>
          <w:szCs w:val="26"/>
        </w:rPr>
        <w:t xml:space="preserve"> </w:t>
      </w:r>
      <w:proofErr w:type="spellStart"/>
      <w:r w:rsidR="00E13C40" w:rsidRPr="00BB2C8A">
        <w:rPr>
          <w:rFonts w:ascii="Times New Roman" w:hAnsi="Times New Roman" w:cs="Times New Roman"/>
          <w:sz w:val="26"/>
          <w:szCs w:val="26"/>
        </w:rPr>
        <w:t>trường</w:t>
      </w:r>
      <w:proofErr w:type="spellEnd"/>
      <w:r w:rsidR="00E13C40" w:rsidRPr="00BB2C8A">
        <w:rPr>
          <w:rFonts w:ascii="Times New Roman" w:hAnsi="Times New Roman" w:cs="Times New Roman"/>
          <w:sz w:val="26"/>
          <w:szCs w:val="26"/>
        </w:rPr>
        <w:t xml:space="preserve"> </w:t>
      </w:r>
      <w:proofErr w:type="spellStart"/>
      <w:r w:rsidR="00E13C40" w:rsidRPr="00BB2C8A">
        <w:rPr>
          <w:rFonts w:ascii="Times New Roman" w:hAnsi="Times New Roman" w:cs="Times New Roman"/>
          <w:sz w:val="26"/>
          <w:szCs w:val="26"/>
        </w:rPr>
        <w:t>tài</w:t>
      </w:r>
      <w:proofErr w:type="spellEnd"/>
      <w:r w:rsidR="00E13C40" w:rsidRPr="00BB2C8A">
        <w:rPr>
          <w:rFonts w:ascii="Times New Roman" w:hAnsi="Times New Roman" w:cs="Times New Roman"/>
          <w:sz w:val="26"/>
          <w:szCs w:val="26"/>
        </w:rPr>
        <w:t xml:space="preserve"> </w:t>
      </w:r>
      <w:proofErr w:type="spellStart"/>
      <w:r w:rsidR="00E13C40" w:rsidRPr="00BB2C8A">
        <w:rPr>
          <w:rFonts w:ascii="Times New Roman" w:hAnsi="Times New Roman" w:cs="Times New Roman"/>
          <w:sz w:val="26"/>
          <w:szCs w:val="26"/>
        </w:rPr>
        <w:t>chính</w:t>
      </w:r>
      <w:proofErr w:type="spellEnd"/>
      <w:r w:rsidR="00E13C40" w:rsidRPr="00BB2C8A">
        <w:rPr>
          <w:rFonts w:ascii="Times New Roman" w:hAnsi="Times New Roman" w:cs="Times New Roman"/>
          <w:sz w:val="26"/>
          <w:szCs w:val="26"/>
        </w:rPr>
        <w:t>.</w:t>
      </w:r>
    </w:p>
    <w:p w14:paraId="1BF608CC" w14:textId="77777777" w:rsidR="00E13C40" w:rsidRPr="00BB2C8A" w:rsidRDefault="00E13C40"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 xml:space="preserve">Hai </w:t>
      </w:r>
      <w:proofErr w:type="spellStart"/>
      <w:r w:rsidRPr="00BB2C8A">
        <w:rPr>
          <w:rFonts w:ascii="Times New Roman" w:hAnsi="Times New Roman" w:cs="Times New Roman"/>
          <w:sz w:val="26"/>
          <w:szCs w:val="26"/>
        </w:rPr>
        <w:t>là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tiếp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tục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hoàn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thiện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phát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triển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cấu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trúc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trường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chứng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khoán</w:t>
      </w:r>
      <w:proofErr w:type="spellEnd"/>
      <w:r w:rsidRPr="00BB2C8A">
        <w:rPr>
          <w:rFonts w:ascii="Times New Roman" w:hAnsi="Times New Roman" w:cs="Times New Roman"/>
          <w:sz w:val="26"/>
          <w:szCs w:val="26"/>
        </w:rPr>
        <w:t>.</w:t>
      </w:r>
    </w:p>
    <w:p w14:paraId="7616A632" w14:textId="4EA210BC" w:rsidR="007839FD" w:rsidRPr="00BB2C8A" w:rsidRDefault="007839FD" w:rsidP="00BB2C8A">
      <w:pPr>
        <w:tabs>
          <w:tab w:val="left" w:pos="0"/>
          <w:tab w:val="left" w:pos="720"/>
        </w:tabs>
        <w:spacing w:after="0" w:line="360" w:lineRule="auto"/>
        <w:ind w:firstLine="360"/>
        <w:jc w:val="both"/>
        <w:rPr>
          <w:rFonts w:ascii="Times New Roman" w:hAnsi="Times New Roman" w:cs="Times New Roman"/>
          <w:sz w:val="26"/>
          <w:szCs w:val="26"/>
        </w:rPr>
      </w:pPr>
      <w:r w:rsidRPr="00BB2C8A">
        <w:rPr>
          <w:rFonts w:ascii="Times New Roman" w:hAnsi="Times New Roman" w:cs="Times New Roman"/>
          <w:sz w:val="26"/>
          <w:szCs w:val="26"/>
        </w:rPr>
        <w:t xml:space="preserve">Ba </w:t>
      </w:r>
      <w:proofErr w:type="spellStart"/>
      <w:r w:rsidRPr="00BB2C8A">
        <w:rPr>
          <w:rFonts w:ascii="Times New Roman" w:hAnsi="Times New Roman" w:cs="Times New Roman"/>
          <w:sz w:val="26"/>
          <w:szCs w:val="26"/>
        </w:rPr>
        <w:t>là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tiếp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tục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áp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dụng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thông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lệ</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quốc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tế</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về</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công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bố</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thông</w:t>
      </w:r>
      <w:proofErr w:type="spellEnd"/>
      <w:r w:rsidRPr="00BB2C8A">
        <w:rPr>
          <w:rFonts w:ascii="Times New Roman" w:hAnsi="Times New Roman" w:cs="Times New Roman"/>
          <w:sz w:val="26"/>
          <w:szCs w:val="26"/>
        </w:rPr>
        <w:t xml:space="preserve"> tin,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chuẩn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mực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kế</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toán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quốc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tế</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về</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lập</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trình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bày</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báo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cáo</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chính</w:t>
      </w:r>
      <w:proofErr w:type="spellEnd"/>
      <w:r w:rsidRPr="00BB2C8A">
        <w:rPr>
          <w:rFonts w:ascii="Times New Roman" w:hAnsi="Times New Roman" w:cs="Times New Roman"/>
          <w:sz w:val="26"/>
          <w:szCs w:val="26"/>
        </w:rPr>
        <w:t>.</w:t>
      </w:r>
    </w:p>
    <w:p w14:paraId="3044ADED" w14:textId="3DA76BFF" w:rsidR="004034FA" w:rsidRPr="00BB2C8A" w:rsidRDefault="00D92176" w:rsidP="00DF445B">
      <w:pPr>
        <w:tabs>
          <w:tab w:val="left" w:pos="0"/>
          <w:tab w:val="left" w:pos="720"/>
        </w:tabs>
        <w:spacing w:after="0" w:line="360" w:lineRule="auto"/>
        <w:ind w:firstLine="360"/>
        <w:jc w:val="both"/>
        <w:rPr>
          <w:rFonts w:ascii="Times New Roman" w:hAnsi="Times New Roman" w:cs="Times New Roman"/>
          <w:sz w:val="26"/>
          <w:szCs w:val="26"/>
        </w:rPr>
      </w:pPr>
      <w:proofErr w:type="spellStart"/>
      <w:r w:rsidRPr="00BB2C8A">
        <w:rPr>
          <w:rFonts w:ascii="Times New Roman" w:hAnsi="Times New Roman" w:cs="Times New Roman"/>
          <w:sz w:val="26"/>
          <w:szCs w:val="26"/>
        </w:rPr>
        <w:t>Bốn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là</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hút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đầu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tư</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nước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ngoài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trường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tài</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chính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Việt</w:t>
      </w:r>
      <w:proofErr w:type="spellEnd"/>
      <w:r w:rsidRPr="00BB2C8A">
        <w:rPr>
          <w:rFonts w:ascii="Times New Roman" w:hAnsi="Times New Roman" w:cs="Times New Roman"/>
          <w:sz w:val="26"/>
          <w:szCs w:val="26"/>
        </w:rPr>
        <w:t xml:space="preserve"> Nam</w:t>
      </w:r>
      <w:r w:rsidR="00EF30F1" w:rsidRPr="00BB2C8A">
        <w:rPr>
          <w:rFonts w:ascii="Times New Roman" w:hAnsi="Times New Roman" w:cs="Times New Roman"/>
          <w:sz w:val="26"/>
          <w:szCs w:val="26"/>
        </w:rPr>
        <w:t>.</w:t>
      </w:r>
      <w:bookmarkStart w:id="121" w:name="_Toc13808767"/>
    </w:p>
    <w:p w14:paraId="2214A383" w14:textId="0F5E508B" w:rsidR="00045FD6" w:rsidRPr="00BB2C8A" w:rsidRDefault="00E26D52" w:rsidP="00BB2C8A">
      <w:pPr>
        <w:pStyle w:val="Heading1"/>
        <w:tabs>
          <w:tab w:val="left" w:pos="0"/>
          <w:tab w:val="left" w:pos="720"/>
        </w:tabs>
        <w:ind w:firstLine="360"/>
        <w:rPr>
          <w:lang w:val="en-US"/>
        </w:rPr>
      </w:pPr>
      <w:r w:rsidRPr="00BB2C8A">
        <w:lastRenderedPageBreak/>
        <w:t>KẾT LUẬN</w:t>
      </w:r>
      <w:bookmarkEnd w:id="121"/>
    </w:p>
    <w:p w14:paraId="0CD1AADD" w14:textId="113036E9" w:rsidR="0056131D" w:rsidRPr="00EC7770" w:rsidRDefault="00867560" w:rsidP="00BB2C8A">
      <w:pPr>
        <w:tabs>
          <w:tab w:val="left" w:pos="0"/>
          <w:tab w:val="left" w:pos="720"/>
        </w:tabs>
        <w:spacing w:after="0" w:line="360" w:lineRule="auto"/>
        <w:ind w:firstLine="360"/>
        <w:jc w:val="both"/>
        <w:rPr>
          <w:rFonts w:ascii="Times New Roman" w:hAnsi="Times New Roman" w:cs="Times New Roman"/>
          <w:sz w:val="26"/>
          <w:szCs w:val="26"/>
          <w:lang w:val="vi-VN"/>
        </w:rPr>
      </w:pPr>
      <w:proofErr w:type="spellStart"/>
      <w:r w:rsidRPr="00BB2C8A">
        <w:rPr>
          <w:rFonts w:ascii="Times New Roman" w:hAnsi="Times New Roman" w:cs="Times New Roman"/>
          <w:sz w:val="26"/>
          <w:szCs w:val="26"/>
        </w:rPr>
        <w:t>Luận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án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Ảnh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hưởng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cơ</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cấu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vốn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đến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hiệu</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kinh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doanh</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của</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các</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công</w:t>
      </w:r>
      <w:proofErr w:type="spellEnd"/>
      <w:r w:rsidRPr="00BB2C8A">
        <w:rPr>
          <w:rFonts w:ascii="Times New Roman" w:hAnsi="Times New Roman" w:cs="Times New Roman"/>
          <w:sz w:val="26"/>
          <w:szCs w:val="26"/>
        </w:rPr>
        <w:t xml:space="preserve"> ty </w:t>
      </w:r>
      <w:proofErr w:type="spellStart"/>
      <w:r w:rsidRPr="00BB2C8A">
        <w:rPr>
          <w:rFonts w:ascii="Times New Roman" w:hAnsi="Times New Roman" w:cs="Times New Roman"/>
          <w:sz w:val="26"/>
          <w:szCs w:val="26"/>
        </w:rPr>
        <w:t>cổ</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phần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niêm</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yết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trên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Thị</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trường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chứng</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khoán</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Việt</w:t>
      </w:r>
      <w:proofErr w:type="spellEnd"/>
      <w:r w:rsidRPr="00BB2C8A">
        <w:rPr>
          <w:rFonts w:ascii="Times New Roman" w:hAnsi="Times New Roman" w:cs="Times New Roman"/>
          <w:sz w:val="26"/>
          <w:szCs w:val="26"/>
        </w:rPr>
        <w:t xml:space="preserve"> Nam” </w:t>
      </w:r>
      <w:proofErr w:type="spellStart"/>
      <w:r w:rsidR="00EC7770">
        <w:rPr>
          <w:rFonts w:ascii="Times New Roman" w:hAnsi="Times New Roman" w:cs="Times New Roman"/>
          <w:sz w:val="26"/>
          <w:szCs w:val="26"/>
        </w:rPr>
        <w:t>đã</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đưa</w:t>
      </w:r>
      <w:proofErr w:type="spellEnd"/>
      <w:r w:rsidRPr="00BB2C8A">
        <w:rPr>
          <w:rFonts w:ascii="Times New Roman" w:hAnsi="Times New Roman" w:cs="Times New Roman"/>
          <w:sz w:val="26"/>
          <w:szCs w:val="26"/>
        </w:rPr>
        <w:t xml:space="preserve"> ra </w:t>
      </w:r>
      <w:proofErr w:type="spellStart"/>
      <w:r w:rsidRPr="00BB2C8A">
        <w:rPr>
          <w:rFonts w:ascii="Times New Roman" w:hAnsi="Times New Roman" w:cs="Times New Roman"/>
          <w:sz w:val="26"/>
          <w:szCs w:val="26"/>
        </w:rPr>
        <w:t>một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số</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kết</w:t>
      </w:r>
      <w:proofErr w:type="spellEnd"/>
      <w:r w:rsidRPr="00BB2C8A">
        <w:rPr>
          <w:rFonts w:ascii="Times New Roman" w:hAnsi="Times New Roman" w:cs="Times New Roman"/>
          <w:sz w:val="26"/>
          <w:szCs w:val="26"/>
        </w:rPr>
        <w:t xml:space="preserve"> </w:t>
      </w:r>
      <w:proofErr w:type="spellStart"/>
      <w:r w:rsidRPr="00BB2C8A">
        <w:rPr>
          <w:rFonts w:ascii="Times New Roman" w:hAnsi="Times New Roman" w:cs="Times New Roman"/>
          <w:sz w:val="26"/>
          <w:szCs w:val="26"/>
        </w:rPr>
        <w:t>quả</w:t>
      </w:r>
      <w:proofErr w:type="spellEnd"/>
      <w:r w:rsidRPr="00BB2C8A">
        <w:rPr>
          <w:rFonts w:ascii="Times New Roman" w:hAnsi="Times New Roman" w:cs="Times New Roman"/>
          <w:sz w:val="26"/>
          <w:szCs w:val="26"/>
        </w:rPr>
        <w:t xml:space="preserve"> </w:t>
      </w:r>
      <w:proofErr w:type="spellStart"/>
      <w:r w:rsidR="00EC7770">
        <w:rPr>
          <w:rFonts w:ascii="Times New Roman" w:hAnsi="Times New Roman" w:cs="Times New Roman"/>
          <w:sz w:val="26"/>
          <w:szCs w:val="26"/>
        </w:rPr>
        <w:t>sau</w:t>
      </w:r>
      <w:proofErr w:type="spellEnd"/>
      <w:r w:rsidR="00EC7770">
        <w:rPr>
          <w:rFonts w:ascii="Times New Roman" w:hAnsi="Times New Roman" w:cs="Times New Roman"/>
          <w:sz w:val="26"/>
          <w:szCs w:val="26"/>
          <w:lang w:val="vi-VN"/>
        </w:rPr>
        <w:t>:</w:t>
      </w:r>
    </w:p>
    <w:p w14:paraId="6294A4B1" w14:textId="6C677BB6" w:rsidR="00867560" w:rsidRPr="00BB2C8A" w:rsidRDefault="00A34BDD" w:rsidP="00BB2C8A">
      <w:pPr>
        <w:pStyle w:val="ListParagraph"/>
        <w:tabs>
          <w:tab w:val="left" w:pos="0"/>
        </w:tabs>
        <w:spacing w:after="0" w:line="360" w:lineRule="auto"/>
        <w:ind w:left="0"/>
        <w:jc w:val="both"/>
        <w:rPr>
          <w:sz w:val="26"/>
          <w:szCs w:val="26"/>
        </w:rPr>
      </w:pPr>
      <w:r w:rsidRPr="00BB2C8A">
        <w:rPr>
          <w:sz w:val="26"/>
          <w:szCs w:val="26"/>
        </w:rPr>
        <w:t xml:space="preserve">1. </w:t>
      </w:r>
      <w:proofErr w:type="spellStart"/>
      <w:r w:rsidR="00867560" w:rsidRPr="00BB2C8A">
        <w:rPr>
          <w:sz w:val="26"/>
          <w:szCs w:val="26"/>
        </w:rPr>
        <w:t>Làm</w:t>
      </w:r>
      <w:proofErr w:type="spellEnd"/>
      <w:r w:rsidR="00867560" w:rsidRPr="00BB2C8A">
        <w:rPr>
          <w:sz w:val="26"/>
          <w:szCs w:val="26"/>
        </w:rPr>
        <w:t xml:space="preserve"> </w:t>
      </w:r>
      <w:proofErr w:type="spellStart"/>
      <w:r w:rsidR="00867560" w:rsidRPr="00BB2C8A">
        <w:rPr>
          <w:sz w:val="26"/>
          <w:szCs w:val="26"/>
        </w:rPr>
        <w:t>rõ</w:t>
      </w:r>
      <w:proofErr w:type="spellEnd"/>
      <w:r w:rsidR="00867560" w:rsidRPr="00BB2C8A">
        <w:rPr>
          <w:sz w:val="26"/>
          <w:szCs w:val="26"/>
        </w:rPr>
        <w:t xml:space="preserve"> </w:t>
      </w:r>
      <w:proofErr w:type="spellStart"/>
      <w:r w:rsidR="00867560" w:rsidRPr="00BB2C8A">
        <w:rPr>
          <w:sz w:val="26"/>
          <w:szCs w:val="26"/>
        </w:rPr>
        <w:t>cơ</w:t>
      </w:r>
      <w:proofErr w:type="spellEnd"/>
      <w:r w:rsidR="00867560" w:rsidRPr="00BB2C8A">
        <w:rPr>
          <w:sz w:val="26"/>
          <w:szCs w:val="26"/>
        </w:rPr>
        <w:t xml:space="preserve"> </w:t>
      </w:r>
      <w:proofErr w:type="spellStart"/>
      <w:r w:rsidR="00867560" w:rsidRPr="00BB2C8A">
        <w:rPr>
          <w:sz w:val="26"/>
          <w:szCs w:val="26"/>
        </w:rPr>
        <w:t>sở</w:t>
      </w:r>
      <w:proofErr w:type="spellEnd"/>
      <w:r w:rsidR="00867560" w:rsidRPr="00BB2C8A">
        <w:rPr>
          <w:sz w:val="26"/>
          <w:szCs w:val="26"/>
        </w:rPr>
        <w:t xml:space="preserve"> </w:t>
      </w:r>
      <w:proofErr w:type="spellStart"/>
      <w:r w:rsidR="00867560" w:rsidRPr="00BB2C8A">
        <w:rPr>
          <w:sz w:val="26"/>
          <w:szCs w:val="26"/>
        </w:rPr>
        <w:t>lý</w:t>
      </w:r>
      <w:proofErr w:type="spellEnd"/>
      <w:r w:rsidR="00867560" w:rsidRPr="00BB2C8A">
        <w:rPr>
          <w:sz w:val="26"/>
          <w:szCs w:val="26"/>
        </w:rPr>
        <w:t xml:space="preserve"> </w:t>
      </w:r>
      <w:proofErr w:type="spellStart"/>
      <w:r w:rsidR="00867560" w:rsidRPr="00BB2C8A">
        <w:rPr>
          <w:sz w:val="26"/>
          <w:szCs w:val="26"/>
        </w:rPr>
        <w:t>luận</w:t>
      </w:r>
      <w:proofErr w:type="spellEnd"/>
      <w:r w:rsidR="00867560" w:rsidRPr="00BB2C8A">
        <w:rPr>
          <w:sz w:val="26"/>
          <w:szCs w:val="26"/>
        </w:rPr>
        <w:t xml:space="preserve"> </w:t>
      </w:r>
      <w:proofErr w:type="spellStart"/>
      <w:r w:rsidR="00867560" w:rsidRPr="00BB2C8A">
        <w:rPr>
          <w:sz w:val="26"/>
          <w:szCs w:val="26"/>
        </w:rPr>
        <w:t>về</w:t>
      </w:r>
      <w:proofErr w:type="spellEnd"/>
      <w:r w:rsidR="00867560" w:rsidRPr="00BB2C8A">
        <w:rPr>
          <w:sz w:val="26"/>
          <w:szCs w:val="26"/>
        </w:rPr>
        <w:t xml:space="preserve"> </w:t>
      </w:r>
      <w:proofErr w:type="spellStart"/>
      <w:r w:rsidR="00867560" w:rsidRPr="00BB2C8A">
        <w:rPr>
          <w:sz w:val="26"/>
          <w:szCs w:val="26"/>
        </w:rPr>
        <w:t>cơ</w:t>
      </w:r>
      <w:proofErr w:type="spellEnd"/>
      <w:r w:rsidR="00867560" w:rsidRPr="00BB2C8A">
        <w:rPr>
          <w:sz w:val="26"/>
          <w:szCs w:val="26"/>
        </w:rPr>
        <w:t xml:space="preserve"> </w:t>
      </w:r>
      <w:proofErr w:type="spellStart"/>
      <w:r w:rsidR="00867560" w:rsidRPr="00BB2C8A">
        <w:rPr>
          <w:sz w:val="26"/>
          <w:szCs w:val="26"/>
        </w:rPr>
        <w:t>cấu</w:t>
      </w:r>
      <w:proofErr w:type="spellEnd"/>
      <w:r w:rsidR="00867560" w:rsidRPr="00BB2C8A">
        <w:rPr>
          <w:sz w:val="26"/>
          <w:szCs w:val="26"/>
        </w:rPr>
        <w:t xml:space="preserve"> </w:t>
      </w:r>
      <w:proofErr w:type="spellStart"/>
      <w:r w:rsidR="00867560" w:rsidRPr="00BB2C8A">
        <w:rPr>
          <w:sz w:val="26"/>
          <w:szCs w:val="26"/>
        </w:rPr>
        <w:t>vốn</w:t>
      </w:r>
      <w:proofErr w:type="spellEnd"/>
      <w:r w:rsidR="00867560" w:rsidRPr="00BB2C8A">
        <w:rPr>
          <w:sz w:val="26"/>
          <w:szCs w:val="26"/>
        </w:rPr>
        <w:t xml:space="preserve"> </w:t>
      </w:r>
      <w:proofErr w:type="spellStart"/>
      <w:r w:rsidR="00867560" w:rsidRPr="00BB2C8A">
        <w:rPr>
          <w:sz w:val="26"/>
          <w:szCs w:val="26"/>
        </w:rPr>
        <w:t>và</w:t>
      </w:r>
      <w:proofErr w:type="spellEnd"/>
      <w:r w:rsidR="00867560" w:rsidRPr="00BB2C8A">
        <w:rPr>
          <w:sz w:val="26"/>
          <w:szCs w:val="26"/>
        </w:rPr>
        <w:t xml:space="preserve"> </w:t>
      </w:r>
      <w:proofErr w:type="spellStart"/>
      <w:r w:rsidR="00867560" w:rsidRPr="00BB2C8A">
        <w:rPr>
          <w:sz w:val="26"/>
          <w:szCs w:val="26"/>
        </w:rPr>
        <w:t>hiệu</w:t>
      </w:r>
      <w:proofErr w:type="spellEnd"/>
      <w:r w:rsidR="00867560" w:rsidRPr="00BB2C8A">
        <w:rPr>
          <w:sz w:val="26"/>
          <w:szCs w:val="26"/>
        </w:rPr>
        <w:t xml:space="preserve"> </w:t>
      </w:r>
      <w:proofErr w:type="spellStart"/>
      <w:r w:rsidR="00867560" w:rsidRPr="00BB2C8A">
        <w:rPr>
          <w:sz w:val="26"/>
          <w:szCs w:val="26"/>
        </w:rPr>
        <w:t>quả</w:t>
      </w:r>
      <w:proofErr w:type="spellEnd"/>
      <w:r w:rsidR="00867560" w:rsidRPr="00BB2C8A">
        <w:rPr>
          <w:sz w:val="26"/>
          <w:szCs w:val="26"/>
        </w:rPr>
        <w:t xml:space="preserve"> </w:t>
      </w:r>
      <w:proofErr w:type="spellStart"/>
      <w:r w:rsidR="00867560" w:rsidRPr="00BB2C8A">
        <w:rPr>
          <w:sz w:val="26"/>
          <w:szCs w:val="26"/>
        </w:rPr>
        <w:t>kinh</w:t>
      </w:r>
      <w:proofErr w:type="spellEnd"/>
      <w:r w:rsidR="00867560" w:rsidRPr="00BB2C8A">
        <w:rPr>
          <w:sz w:val="26"/>
          <w:szCs w:val="26"/>
        </w:rPr>
        <w:t xml:space="preserve"> </w:t>
      </w:r>
      <w:proofErr w:type="spellStart"/>
      <w:r w:rsidR="00867560" w:rsidRPr="00BB2C8A">
        <w:rPr>
          <w:sz w:val="26"/>
          <w:szCs w:val="26"/>
        </w:rPr>
        <w:t>doanh</w:t>
      </w:r>
      <w:proofErr w:type="spellEnd"/>
      <w:r w:rsidR="00867560" w:rsidRPr="00BB2C8A">
        <w:rPr>
          <w:sz w:val="26"/>
          <w:szCs w:val="26"/>
        </w:rPr>
        <w:t xml:space="preserve"> </w:t>
      </w:r>
      <w:proofErr w:type="spellStart"/>
      <w:r w:rsidR="00867560" w:rsidRPr="00BB2C8A">
        <w:rPr>
          <w:sz w:val="26"/>
          <w:szCs w:val="26"/>
        </w:rPr>
        <w:t>trong</w:t>
      </w:r>
      <w:proofErr w:type="spellEnd"/>
      <w:r w:rsidR="00867560" w:rsidRPr="00BB2C8A">
        <w:rPr>
          <w:sz w:val="26"/>
          <w:szCs w:val="26"/>
        </w:rPr>
        <w:t xml:space="preserve"> </w:t>
      </w:r>
      <w:proofErr w:type="spellStart"/>
      <w:r w:rsidR="00867560" w:rsidRPr="00BB2C8A">
        <w:rPr>
          <w:sz w:val="26"/>
          <w:szCs w:val="26"/>
        </w:rPr>
        <w:t>doanh</w:t>
      </w:r>
      <w:proofErr w:type="spellEnd"/>
      <w:r w:rsidR="00867560" w:rsidRPr="00BB2C8A">
        <w:rPr>
          <w:sz w:val="26"/>
          <w:szCs w:val="26"/>
        </w:rPr>
        <w:t xml:space="preserve"> </w:t>
      </w:r>
      <w:proofErr w:type="spellStart"/>
      <w:r w:rsidR="00867560" w:rsidRPr="00BB2C8A">
        <w:rPr>
          <w:sz w:val="26"/>
          <w:szCs w:val="26"/>
        </w:rPr>
        <w:t>nghiệp</w:t>
      </w:r>
      <w:proofErr w:type="spellEnd"/>
      <w:r w:rsidR="00867560" w:rsidRPr="00BB2C8A">
        <w:rPr>
          <w:sz w:val="26"/>
          <w:szCs w:val="26"/>
        </w:rPr>
        <w:t xml:space="preserve"> </w:t>
      </w:r>
      <w:proofErr w:type="spellStart"/>
      <w:r w:rsidR="00867560" w:rsidRPr="00BB2C8A">
        <w:rPr>
          <w:sz w:val="26"/>
          <w:szCs w:val="26"/>
        </w:rPr>
        <w:t>như</w:t>
      </w:r>
      <w:proofErr w:type="spellEnd"/>
      <w:r w:rsidR="00867560" w:rsidRPr="00BB2C8A">
        <w:rPr>
          <w:sz w:val="26"/>
          <w:szCs w:val="26"/>
        </w:rPr>
        <w:t xml:space="preserve"> </w:t>
      </w:r>
      <w:proofErr w:type="spellStart"/>
      <w:r w:rsidR="00867560" w:rsidRPr="00BB2C8A">
        <w:rPr>
          <w:sz w:val="26"/>
          <w:szCs w:val="26"/>
        </w:rPr>
        <w:t>các</w:t>
      </w:r>
      <w:proofErr w:type="spellEnd"/>
      <w:r w:rsidR="00867560" w:rsidRPr="00BB2C8A">
        <w:rPr>
          <w:sz w:val="26"/>
          <w:szCs w:val="26"/>
        </w:rPr>
        <w:t xml:space="preserve"> </w:t>
      </w:r>
      <w:proofErr w:type="spellStart"/>
      <w:r w:rsidR="00867560" w:rsidRPr="00BB2C8A">
        <w:rPr>
          <w:sz w:val="26"/>
          <w:szCs w:val="26"/>
        </w:rPr>
        <w:t>khái</w:t>
      </w:r>
      <w:proofErr w:type="spellEnd"/>
      <w:r w:rsidR="00867560" w:rsidRPr="00BB2C8A">
        <w:rPr>
          <w:sz w:val="26"/>
          <w:szCs w:val="26"/>
        </w:rPr>
        <w:t xml:space="preserve"> </w:t>
      </w:r>
      <w:proofErr w:type="spellStart"/>
      <w:r w:rsidR="00867560" w:rsidRPr="00BB2C8A">
        <w:rPr>
          <w:sz w:val="26"/>
          <w:szCs w:val="26"/>
        </w:rPr>
        <w:t>niệm</w:t>
      </w:r>
      <w:proofErr w:type="spellEnd"/>
      <w:r w:rsidR="00867560" w:rsidRPr="00BB2C8A">
        <w:rPr>
          <w:sz w:val="26"/>
          <w:szCs w:val="26"/>
        </w:rPr>
        <w:t xml:space="preserve">, </w:t>
      </w:r>
      <w:proofErr w:type="spellStart"/>
      <w:r w:rsidR="00867560" w:rsidRPr="00BB2C8A">
        <w:rPr>
          <w:sz w:val="26"/>
          <w:szCs w:val="26"/>
        </w:rPr>
        <w:t>vai</w:t>
      </w:r>
      <w:proofErr w:type="spellEnd"/>
      <w:r w:rsidR="00867560" w:rsidRPr="00BB2C8A">
        <w:rPr>
          <w:sz w:val="26"/>
          <w:szCs w:val="26"/>
        </w:rPr>
        <w:t xml:space="preserve"> </w:t>
      </w:r>
      <w:proofErr w:type="spellStart"/>
      <w:r w:rsidR="00867560" w:rsidRPr="00BB2C8A">
        <w:rPr>
          <w:sz w:val="26"/>
          <w:szCs w:val="26"/>
        </w:rPr>
        <w:t>trò</w:t>
      </w:r>
      <w:proofErr w:type="spellEnd"/>
      <w:r w:rsidR="00867560" w:rsidRPr="00BB2C8A">
        <w:rPr>
          <w:sz w:val="26"/>
          <w:szCs w:val="26"/>
        </w:rPr>
        <w:t xml:space="preserve"> </w:t>
      </w:r>
      <w:proofErr w:type="spellStart"/>
      <w:r w:rsidR="00867560" w:rsidRPr="00BB2C8A">
        <w:rPr>
          <w:sz w:val="26"/>
          <w:szCs w:val="26"/>
        </w:rPr>
        <w:t>và</w:t>
      </w:r>
      <w:proofErr w:type="spellEnd"/>
      <w:r w:rsidR="00867560" w:rsidRPr="00BB2C8A">
        <w:rPr>
          <w:sz w:val="26"/>
          <w:szCs w:val="26"/>
        </w:rPr>
        <w:t xml:space="preserve"> </w:t>
      </w:r>
      <w:proofErr w:type="spellStart"/>
      <w:r w:rsidR="00867560" w:rsidRPr="00BB2C8A">
        <w:rPr>
          <w:sz w:val="26"/>
          <w:szCs w:val="26"/>
        </w:rPr>
        <w:t>các</w:t>
      </w:r>
      <w:proofErr w:type="spellEnd"/>
      <w:r w:rsidR="00867560" w:rsidRPr="00BB2C8A">
        <w:rPr>
          <w:sz w:val="26"/>
          <w:szCs w:val="26"/>
        </w:rPr>
        <w:t xml:space="preserve"> </w:t>
      </w:r>
      <w:proofErr w:type="spellStart"/>
      <w:r w:rsidR="00867560" w:rsidRPr="00BB2C8A">
        <w:rPr>
          <w:sz w:val="26"/>
          <w:szCs w:val="26"/>
        </w:rPr>
        <w:t>nhân</w:t>
      </w:r>
      <w:proofErr w:type="spellEnd"/>
      <w:r w:rsidR="00867560" w:rsidRPr="00BB2C8A">
        <w:rPr>
          <w:sz w:val="26"/>
          <w:szCs w:val="26"/>
        </w:rPr>
        <w:t xml:space="preserve"> </w:t>
      </w:r>
      <w:proofErr w:type="spellStart"/>
      <w:r w:rsidR="00867560" w:rsidRPr="00BB2C8A">
        <w:rPr>
          <w:sz w:val="26"/>
          <w:szCs w:val="26"/>
        </w:rPr>
        <w:t>tố</w:t>
      </w:r>
      <w:proofErr w:type="spellEnd"/>
      <w:r w:rsidR="00867560" w:rsidRPr="00BB2C8A">
        <w:rPr>
          <w:sz w:val="26"/>
          <w:szCs w:val="26"/>
        </w:rPr>
        <w:t xml:space="preserve"> </w:t>
      </w:r>
      <w:proofErr w:type="spellStart"/>
      <w:r w:rsidR="00867560" w:rsidRPr="00BB2C8A">
        <w:rPr>
          <w:sz w:val="26"/>
          <w:szCs w:val="26"/>
        </w:rPr>
        <w:t>ảnh</w:t>
      </w:r>
      <w:proofErr w:type="spellEnd"/>
      <w:r w:rsidR="00867560" w:rsidRPr="00BB2C8A">
        <w:rPr>
          <w:sz w:val="26"/>
          <w:szCs w:val="26"/>
        </w:rPr>
        <w:t xml:space="preserve"> </w:t>
      </w:r>
      <w:proofErr w:type="spellStart"/>
      <w:r w:rsidR="00867560" w:rsidRPr="00BB2C8A">
        <w:rPr>
          <w:sz w:val="26"/>
          <w:szCs w:val="26"/>
        </w:rPr>
        <w:t>hưởng</w:t>
      </w:r>
      <w:proofErr w:type="spellEnd"/>
      <w:r w:rsidR="00867560" w:rsidRPr="00BB2C8A">
        <w:rPr>
          <w:sz w:val="26"/>
          <w:szCs w:val="26"/>
        </w:rPr>
        <w:t xml:space="preserve"> </w:t>
      </w:r>
      <w:proofErr w:type="spellStart"/>
      <w:r w:rsidR="00867560" w:rsidRPr="00BB2C8A">
        <w:rPr>
          <w:sz w:val="26"/>
          <w:szCs w:val="26"/>
        </w:rPr>
        <w:t>đến</w:t>
      </w:r>
      <w:proofErr w:type="spellEnd"/>
      <w:r w:rsidR="00867560" w:rsidRPr="00BB2C8A">
        <w:rPr>
          <w:sz w:val="26"/>
          <w:szCs w:val="26"/>
        </w:rPr>
        <w:t xml:space="preserve"> </w:t>
      </w:r>
      <w:proofErr w:type="spellStart"/>
      <w:r w:rsidR="00867560" w:rsidRPr="00BB2C8A">
        <w:rPr>
          <w:sz w:val="26"/>
          <w:szCs w:val="26"/>
        </w:rPr>
        <w:t>cơ</w:t>
      </w:r>
      <w:proofErr w:type="spellEnd"/>
      <w:r w:rsidR="00867560" w:rsidRPr="00BB2C8A">
        <w:rPr>
          <w:sz w:val="26"/>
          <w:szCs w:val="26"/>
        </w:rPr>
        <w:t xml:space="preserve"> </w:t>
      </w:r>
      <w:proofErr w:type="spellStart"/>
      <w:r w:rsidR="00867560" w:rsidRPr="00BB2C8A">
        <w:rPr>
          <w:sz w:val="26"/>
          <w:szCs w:val="26"/>
        </w:rPr>
        <w:t>cấu</w:t>
      </w:r>
      <w:proofErr w:type="spellEnd"/>
      <w:r w:rsidR="00867560" w:rsidRPr="00BB2C8A">
        <w:rPr>
          <w:sz w:val="26"/>
          <w:szCs w:val="26"/>
        </w:rPr>
        <w:t xml:space="preserve"> </w:t>
      </w:r>
      <w:proofErr w:type="spellStart"/>
      <w:r w:rsidR="00867560" w:rsidRPr="00BB2C8A">
        <w:rPr>
          <w:sz w:val="26"/>
          <w:szCs w:val="26"/>
        </w:rPr>
        <w:t>vốn</w:t>
      </w:r>
      <w:proofErr w:type="spellEnd"/>
      <w:r w:rsidR="00867560" w:rsidRPr="00BB2C8A">
        <w:rPr>
          <w:sz w:val="26"/>
          <w:szCs w:val="26"/>
        </w:rPr>
        <w:t xml:space="preserve">, </w:t>
      </w:r>
      <w:proofErr w:type="spellStart"/>
      <w:r w:rsidR="00867560" w:rsidRPr="00BB2C8A">
        <w:rPr>
          <w:sz w:val="26"/>
          <w:szCs w:val="26"/>
        </w:rPr>
        <w:t>các</w:t>
      </w:r>
      <w:proofErr w:type="spellEnd"/>
      <w:r w:rsidR="00867560" w:rsidRPr="00BB2C8A">
        <w:rPr>
          <w:sz w:val="26"/>
          <w:szCs w:val="26"/>
        </w:rPr>
        <w:t xml:space="preserve"> </w:t>
      </w:r>
      <w:proofErr w:type="spellStart"/>
      <w:r w:rsidR="00867560" w:rsidRPr="00BB2C8A">
        <w:rPr>
          <w:sz w:val="26"/>
          <w:szCs w:val="26"/>
        </w:rPr>
        <w:t>chỉ</w:t>
      </w:r>
      <w:proofErr w:type="spellEnd"/>
      <w:r w:rsidR="00867560" w:rsidRPr="00BB2C8A">
        <w:rPr>
          <w:sz w:val="26"/>
          <w:szCs w:val="26"/>
        </w:rPr>
        <w:t xml:space="preserve"> </w:t>
      </w:r>
      <w:proofErr w:type="spellStart"/>
      <w:r w:rsidR="00867560" w:rsidRPr="00BB2C8A">
        <w:rPr>
          <w:sz w:val="26"/>
          <w:szCs w:val="26"/>
        </w:rPr>
        <w:t>tiêu</w:t>
      </w:r>
      <w:proofErr w:type="spellEnd"/>
      <w:r w:rsidR="00867560" w:rsidRPr="00BB2C8A">
        <w:rPr>
          <w:sz w:val="26"/>
          <w:szCs w:val="26"/>
        </w:rPr>
        <w:t xml:space="preserve"> </w:t>
      </w:r>
      <w:proofErr w:type="spellStart"/>
      <w:r w:rsidR="00867560" w:rsidRPr="00BB2C8A">
        <w:rPr>
          <w:sz w:val="26"/>
          <w:szCs w:val="26"/>
        </w:rPr>
        <w:t>đánh</w:t>
      </w:r>
      <w:proofErr w:type="spellEnd"/>
      <w:r w:rsidR="00867560" w:rsidRPr="00BB2C8A">
        <w:rPr>
          <w:sz w:val="26"/>
          <w:szCs w:val="26"/>
        </w:rPr>
        <w:t xml:space="preserve"> </w:t>
      </w:r>
      <w:proofErr w:type="spellStart"/>
      <w:r w:rsidR="00867560" w:rsidRPr="00BB2C8A">
        <w:rPr>
          <w:sz w:val="26"/>
          <w:szCs w:val="26"/>
        </w:rPr>
        <w:t>giá</w:t>
      </w:r>
      <w:proofErr w:type="spellEnd"/>
      <w:r w:rsidR="00867560" w:rsidRPr="00BB2C8A">
        <w:rPr>
          <w:sz w:val="26"/>
          <w:szCs w:val="26"/>
        </w:rPr>
        <w:t xml:space="preserve"> </w:t>
      </w:r>
      <w:proofErr w:type="spellStart"/>
      <w:r w:rsidR="00867560" w:rsidRPr="00BB2C8A">
        <w:rPr>
          <w:sz w:val="26"/>
          <w:szCs w:val="26"/>
        </w:rPr>
        <w:t>hiệu</w:t>
      </w:r>
      <w:proofErr w:type="spellEnd"/>
      <w:r w:rsidR="00867560" w:rsidRPr="00BB2C8A">
        <w:rPr>
          <w:sz w:val="26"/>
          <w:szCs w:val="26"/>
        </w:rPr>
        <w:t xml:space="preserve"> </w:t>
      </w:r>
      <w:proofErr w:type="spellStart"/>
      <w:r w:rsidR="00867560" w:rsidRPr="00BB2C8A">
        <w:rPr>
          <w:sz w:val="26"/>
          <w:szCs w:val="26"/>
        </w:rPr>
        <w:t>quả</w:t>
      </w:r>
      <w:proofErr w:type="spellEnd"/>
      <w:r w:rsidR="00867560" w:rsidRPr="00BB2C8A">
        <w:rPr>
          <w:sz w:val="26"/>
          <w:szCs w:val="26"/>
        </w:rPr>
        <w:t xml:space="preserve"> </w:t>
      </w:r>
      <w:proofErr w:type="spellStart"/>
      <w:r w:rsidR="00867560" w:rsidRPr="00BB2C8A">
        <w:rPr>
          <w:sz w:val="26"/>
          <w:szCs w:val="26"/>
        </w:rPr>
        <w:t>kinh</w:t>
      </w:r>
      <w:proofErr w:type="spellEnd"/>
      <w:r w:rsidR="00867560" w:rsidRPr="00BB2C8A">
        <w:rPr>
          <w:sz w:val="26"/>
          <w:szCs w:val="26"/>
        </w:rPr>
        <w:t xml:space="preserve"> </w:t>
      </w:r>
      <w:proofErr w:type="spellStart"/>
      <w:r w:rsidR="00867560" w:rsidRPr="00BB2C8A">
        <w:rPr>
          <w:sz w:val="26"/>
          <w:szCs w:val="26"/>
        </w:rPr>
        <w:t>doanh</w:t>
      </w:r>
      <w:proofErr w:type="spellEnd"/>
      <w:r w:rsidR="00867560" w:rsidRPr="00BB2C8A">
        <w:rPr>
          <w:sz w:val="26"/>
          <w:szCs w:val="26"/>
        </w:rPr>
        <w:t>.</w:t>
      </w:r>
    </w:p>
    <w:p w14:paraId="7B7F1448" w14:textId="2008A2EC" w:rsidR="00ED260C" w:rsidRPr="00BB2C8A" w:rsidRDefault="00A34BDD" w:rsidP="00BB2C8A">
      <w:pPr>
        <w:pStyle w:val="ListParagraph"/>
        <w:tabs>
          <w:tab w:val="left" w:pos="0"/>
        </w:tabs>
        <w:spacing w:after="0" w:line="360" w:lineRule="auto"/>
        <w:ind w:left="0"/>
        <w:jc w:val="both"/>
        <w:rPr>
          <w:sz w:val="26"/>
          <w:szCs w:val="26"/>
        </w:rPr>
      </w:pPr>
      <w:r w:rsidRPr="00BB2C8A">
        <w:rPr>
          <w:sz w:val="26"/>
          <w:szCs w:val="26"/>
        </w:rPr>
        <w:t xml:space="preserve">2. </w:t>
      </w:r>
      <w:proofErr w:type="spellStart"/>
      <w:r w:rsidR="002B6667" w:rsidRPr="00BB2C8A">
        <w:rPr>
          <w:sz w:val="26"/>
          <w:szCs w:val="26"/>
        </w:rPr>
        <w:t>Áp</w:t>
      </w:r>
      <w:proofErr w:type="spellEnd"/>
      <w:r w:rsidR="002B6667" w:rsidRPr="00BB2C8A">
        <w:rPr>
          <w:sz w:val="26"/>
          <w:szCs w:val="26"/>
        </w:rPr>
        <w:t xml:space="preserve"> </w:t>
      </w:r>
      <w:proofErr w:type="spellStart"/>
      <w:r w:rsidR="002B6667" w:rsidRPr="00BB2C8A">
        <w:rPr>
          <w:sz w:val="26"/>
          <w:szCs w:val="26"/>
        </w:rPr>
        <w:t>dụng</w:t>
      </w:r>
      <w:proofErr w:type="spellEnd"/>
      <w:r w:rsidR="00ED260C" w:rsidRPr="00BB2C8A">
        <w:rPr>
          <w:sz w:val="26"/>
          <w:szCs w:val="26"/>
        </w:rPr>
        <w:t xml:space="preserve"> </w:t>
      </w:r>
      <w:proofErr w:type="spellStart"/>
      <w:r w:rsidR="00ED260C" w:rsidRPr="00BB2C8A">
        <w:rPr>
          <w:sz w:val="26"/>
          <w:szCs w:val="26"/>
        </w:rPr>
        <w:t>được</w:t>
      </w:r>
      <w:proofErr w:type="spellEnd"/>
      <w:r w:rsidR="00ED260C" w:rsidRPr="00BB2C8A">
        <w:rPr>
          <w:sz w:val="26"/>
          <w:szCs w:val="26"/>
        </w:rPr>
        <w:t xml:space="preserve"> </w:t>
      </w:r>
      <w:proofErr w:type="spellStart"/>
      <w:r w:rsidR="002B6667" w:rsidRPr="00BB2C8A">
        <w:rPr>
          <w:sz w:val="26"/>
          <w:szCs w:val="26"/>
        </w:rPr>
        <w:t>mô</w:t>
      </w:r>
      <w:proofErr w:type="spellEnd"/>
      <w:r w:rsidR="002B6667" w:rsidRPr="00BB2C8A">
        <w:rPr>
          <w:sz w:val="26"/>
          <w:szCs w:val="26"/>
        </w:rPr>
        <w:t xml:space="preserve"> </w:t>
      </w:r>
      <w:proofErr w:type="spellStart"/>
      <w:r w:rsidR="002B6667" w:rsidRPr="00BB2C8A">
        <w:rPr>
          <w:sz w:val="26"/>
          <w:szCs w:val="26"/>
        </w:rPr>
        <w:t>hình</w:t>
      </w:r>
      <w:proofErr w:type="spellEnd"/>
      <w:r w:rsidR="002B73A7" w:rsidRPr="00BB2C8A">
        <w:rPr>
          <w:sz w:val="26"/>
          <w:szCs w:val="26"/>
        </w:rPr>
        <w:t xml:space="preserve"> </w:t>
      </w:r>
      <w:proofErr w:type="spellStart"/>
      <w:r w:rsidR="002B73A7" w:rsidRPr="00BB2C8A">
        <w:rPr>
          <w:sz w:val="26"/>
          <w:szCs w:val="26"/>
        </w:rPr>
        <w:t>xác</w:t>
      </w:r>
      <w:proofErr w:type="spellEnd"/>
      <w:r w:rsidR="002B73A7" w:rsidRPr="00BB2C8A">
        <w:rPr>
          <w:sz w:val="26"/>
          <w:szCs w:val="26"/>
        </w:rPr>
        <w:t xml:space="preserve"> </w:t>
      </w:r>
      <w:proofErr w:type="spellStart"/>
      <w:r w:rsidR="002B73A7" w:rsidRPr="00BB2C8A">
        <w:rPr>
          <w:sz w:val="26"/>
          <w:szCs w:val="26"/>
        </w:rPr>
        <w:t>định</w:t>
      </w:r>
      <w:proofErr w:type="spellEnd"/>
      <w:r w:rsidR="002B73A7" w:rsidRPr="00BB2C8A">
        <w:rPr>
          <w:sz w:val="26"/>
          <w:szCs w:val="26"/>
        </w:rPr>
        <w:t xml:space="preserve"> chi </w:t>
      </w:r>
      <w:proofErr w:type="spellStart"/>
      <w:r w:rsidR="002B73A7" w:rsidRPr="00BB2C8A">
        <w:rPr>
          <w:sz w:val="26"/>
          <w:szCs w:val="26"/>
        </w:rPr>
        <w:t>phí</w:t>
      </w:r>
      <w:proofErr w:type="spellEnd"/>
      <w:r w:rsidR="002B73A7" w:rsidRPr="00BB2C8A">
        <w:rPr>
          <w:sz w:val="26"/>
          <w:szCs w:val="26"/>
        </w:rPr>
        <w:t xml:space="preserve"> </w:t>
      </w:r>
      <w:proofErr w:type="spellStart"/>
      <w:r w:rsidR="002B73A7" w:rsidRPr="00BB2C8A">
        <w:rPr>
          <w:sz w:val="26"/>
          <w:szCs w:val="26"/>
        </w:rPr>
        <w:t>vốn</w:t>
      </w:r>
      <w:proofErr w:type="spellEnd"/>
      <w:r w:rsidR="002B73A7" w:rsidRPr="00BB2C8A">
        <w:rPr>
          <w:sz w:val="26"/>
          <w:szCs w:val="26"/>
        </w:rPr>
        <w:t xml:space="preserve"> </w:t>
      </w:r>
      <w:proofErr w:type="spellStart"/>
      <w:r w:rsidR="002B73A7" w:rsidRPr="00BB2C8A">
        <w:rPr>
          <w:sz w:val="26"/>
          <w:szCs w:val="26"/>
        </w:rPr>
        <w:t>bình</w:t>
      </w:r>
      <w:proofErr w:type="spellEnd"/>
      <w:r w:rsidR="002B73A7" w:rsidRPr="00BB2C8A">
        <w:rPr>
          <w:sz w:val="26"/>
          <w:szCs w:val="26"/>
        </w:rPr>
        <w:t xml:space="preserve"> </w:t>
      </w:r>
      <w:proofErr w:type="spellStart"/>
      <w:r w:rsidR="002B73A7" w:rsidRPr="00BB2C8A">
        <w:rPr>
          <w:sz w:val="26"/>
          <w:szCs w:val="26"/>
        </w:rPr>
        <w:t>quân</w:t>
      </w:r>
      <w:proofErr w:type="spellEnd"/>
      <w:r w:rsidR="002B73A7" w:rsidRPr="00BB2C8A">
        <w:rPr>
          <w:sz w:val="26"/>
          <w:szCs w:val="26"/>
        </w:rPr>
        <w:t xml:space="preserve"> </w:t>
      </w:r>
      <w:proofErr w:type="spellStart"/>
      <w:r w:rsidR="002B73A7" w:rsidRPr="00BB2C8A">
        <w:rPr>
          <w:sz w:val="26"/>
          <w:szCs w:val="26"/>
        </w:rPr>
        <w:t>trong</w:t>
      </w:r>
      <w:proofErr w:type="spellEnd"/>
      <w:r w:rsidR="002B73A7" w:rsidRPr="00BB2C8A">
        <w:rPr>
          <w:sz w:val="26"/>
          <w:szCs w:val="26"/>
        </w:rPr>
        <w:t xml:space="preserve"> </w:t>
      </w:r>
      <w:proofErr w:type="spellStart"/>
      <w:r w:rsidR="002B73A7" w:rsidRPr="00BB2C8A">
        <w:rPr>
          <w:sz w:val="26"/>
          <w:szCs w:val="26"/>
        </w:rPr>
        <w:t>doanh</w:t>
      </w:r>
      <w:proofErr w:type="spellEnd"/>
      <w:r w:rsidR="002B73A7" w:rsidRPr="00BB2C8A">
        <w:rPr>
          <w:sz w:val="26"/>
          <w:szCs w:val="26"/>
        </w:rPr>
        <w:t xml:space="preserve"> </w:t>
      </w:r>
      <w:proofErr w:type="spellStart"/>
      <w:r w:rsidR="002B73A7" w:rsidRPr="00BB2C8A">
        <w:rPr>
          <w:sz w:val="26"/>
          <w:szCs w:val="26"/>
        </w:rPr>
        <w:t>nghiệp</w:t>
      </w:r>
      <w:proofErr w:type="spellEnd"/>
      <w:r w:rsidR="002B73A7" w:rsidRPr="00BB2C8A">
        <w:rPr>
          <w:sz w:val="26"/>
          <w:szCs w:val="26"/>
        </w:rPr>
        <w:t xml:space="preserve"> </w:t>
      </w:r>
      <w:proofErr w:type="spellStart"/>
      <w:r w:rsidR="002B73A7" w:rsidRPr="00BB2C8A">
        <w:rPr>
          <w:sz w:val="26"/>
          <w:szCs w:val="26"/>
        </w:rPr>
        <w:t>để</w:t>
      </w:r>
      <w:proofErr w:type="spellEnd"/>
      <w:r w:rsidR="002B73A7" w:rsidRPr="00BB2C8A">
        <w:rPr>
          <w:sz w:val="26"/>
          <w:szCs w:val="26"/>
        </w:rPr>
        <w:t xml:space="preserve"> </w:t>
      </w:r>
      <w:proofErr w:type="spellStart"/>
      <w:r w:rsidRPr="00BB2C8A">
        <w:rPr>
          <w:sz w:val="26"/>
          <w:szCs w:val="26"/>
        </w:rPr>
        <w:t>phân</w:t>
      </w:r>
      <w:proofErr w:type="spellEnd"/>
      <w:r w:rsidRPr="00BB2C8A">
        <w:rPr>
          <w:sz w:val="26"/>
          <w:szCs w:val="26"/>
        </w:rPr>
        <w:t xml:space="preserve"> </w:t>
      </w:r>
      <w:proofErr w:type="spellStart"/>
      <w:r w:rsidRPr="00BB2C8A">
        <w:rPr>
          <w:sz w:val="26"/>
          <w:szCs w:val="26"/>
        </w:rPr>
        <w:t>tích</w:t>
      </w:r>
      <w:proofErr w:type="spellEnd"/>
      <w:r w:rsidRPr="00BB2C8A">
        <w:rPr>
          <w:sz w:val="26"/>
          <w:szCs w:val="26"/>
        </w:rPr>
        <w:t xml:space="preserve">, </w:t>
      </w:r>
      <w:proofErr w:type="spellStart"/>
      <w:r w:rsidR="002B73A7" w:rsidRPr="00BB2C8A">
        <w:rPr>
          <w:sz w:val="26"/>
          <w:szCs w:val="26"/>
        </w:rPr>
        <w:t>kiểm</w:t>
      </w:r>
      <w:proofErr w:type="spellEnd"/>
      <w:r w:rsidR="002B73A7" w:rsidRPr="00BB2C8A">
        <w:rPr>
          <w:sz w:val="26"/>
          <w:szCs w:val="26"/>
        </w:rPr>
        <w:t xml:space="preserve"> </w:t>
      </w:r>
      <w:proofErr w:type="spellStart"/>
      <w:r w:rsidR="002B73A7" w:rsidRPr="00BB2C8A">
        <w:rPr>
          <w:sz w:val="26"/>
          <w:szCs w:val="26"/>
        </w:rPr>
        <w:t>chứng</w:t>
      </w:r>
      <w:proofErr w:type="spellEnd"/>
      <w:r w:rsidR="002B73A7" w:rsidRPr="00BB2C8A">
        <w:rPr>
          <w:sz w:val="26"/>
          <w:szCs w:val="26"/>
        </w:rPr>
        <w:t xml:space="preserve"> </w:t>
      </w:r>
      <w:proofErr w:type="spellStart"/>
      <w:r w:rsidR="002B73A7" w:rsidRPr="00BB2C8A">
        <w:rPr>
          <w:sz w:val="26"/>
          <w:szCs w:val="26"/>
        </w:rPr>
        <w:t>kết</w:t>
      </w:r>
      <w:proofErr w:type="spellEnd"/>
      <w:r w:rsidR="002B73A7" w:rsidRPr="00BB2C8A">
        <w:rPr>
          <w:sz w:val="26"/>
          <w:szCs w:val="26"/>
        </w:rPr>
        <w:t xml:space="preserve"> </w:t>
      </w:r>
      <w:proofErr w:type="spellStart"/>
      <w:r w:rsidR="002B73A7" w:rsidRPr="00BB2C8A">
        <w:rPr>
          <w:sz w:val="26"/>
          <w:szCs w:val="26"/>
        </w:rPr>
        <w:t>quả</w:t>
      </w:r>
      <w:proofErr w:type="spellEnd"/>
      <w:r w:rsidR="002B73A7" w:rsidRPr="00BB2C8A">
        <w:rPr>
          <w:sz w:val="26"/>
          <w:szCs w:val="26"/>
        </w:rPr>
        <w:t xml:space="preserve"> </w:t>
      </w:r>
      <w:proofErr w:type="spellStart"/>
      <w:r w:rsidR="002B73A7" w:rsidRPr="00BB2C8A">
        <w:rPr>
          <w:sz w:val="26"/>
          <w:szCs w:val="26"/>
        </w:rPr>
        <w:t>nghiên</w:t>
      </w:r>
      <w:proofErr w:type="spellEnd"/>
      <w:r w:rsidR="002B73A7" w:rsidRPr="00BB2C8A">
        <w:rPr>
          <w:sz w:val="26"/>
          <w:szCs w:val="26"/>
        </w:rPr>
        <w:t xml:space="preserve"> </w:t>
      </w:r>
      <w:proofErr w:type="spellStart"/>
      <w:r w:rsidR="002B73A7" w:rsidRPr="00BB2C8A">
        <w:rPr>
          <w:sz w:val="26"/>
          <w:szCs w:val="26"/>
        </w:rPr>
        <w:t>cứu</w:t>
      </w:r>
      <w:proofErr w:type="spellEnd"/>
      <w:r w:rsidR="002B73A7" w:rsidRPr="00BB2C8A">
        <w:rPr>
          <w:sz w:val="26"/>
          <w:szCs w:val="26"/>
        </w:rPr>
        <w:t xml:space="preserve"> </w:t>
      </w:r>
      <w:proofErr w:type="spellStart"/>
      <w:r w:rsidRPr="00BB2C8A">
        <w:rPr>
          <w:sz w:val="26"/>
          <w:szCs w:val="26"/>
        </w:rPr>
        <w:t>và</w:t>
      </w:r>
      <w:proofErr w:type="spellEnd"/>
      <w:r w:rsidRPr="00BB2C8A">
        <w:rPr>
          <w:sz w:val="26"/>
          <w:szCs w:val="26"/>
        </w:rPr>
        <w:t xml:space="preserve"> </w:t>
      </w:r>
      <w:proofErr w:type="spellStart"/>
      <w:r w:rsidRPr="00BB2C8A">
        <w:rPr>
          <w:sz w:val="26"/>
          <w:szCs w:val="26"/>
        </w:rPr>
        <w:t>đề</w:t>
      </w:r>
      <w:proofErr w:type="spellEnd"/>
      <w:r w:rsidRPr="00BB2C8A">
        <w:rPr>
          <w:sz w:val="26"/>
          <w:szCs w:val="26"/>
        </w:rPr>
        <w:t xml:space="preserve"> </w:t>
      </w:r>
      <w:proofErr w:type="spellStart"/>
      <w:r w:rsidRPr="00BB2C8A">
        <w:rPr>
          <w:sz w:val="26"/>
          <w:szCs w:val="26"/>
        </w:rPr>
        <w:t>xuất</w:t>
      </w:r>
      <w:proofErr w:type="spellEnd"/>
      <w:r w:rsidRPr="00BB2C8A">
        <w:rPr>
          <w:sz w:val="26"/>
          <w:szCs w:val="26"/>
        </w:rPr>
        <w:t xml:space="preserve"> </w:t>
      </w:r>
      <w:proofErr w:type="spellStart"/>
      <w:r w:rsidRPr="00BB2C8A">
        <w:rPr>
          <w:sz w:val="26"/>
          <w:szCs w:val="26"/>
        </w:rPr>
        <w:t>mô</w:t>
      </w:r>
      <w:proofErr w:type="spellEnd"/>
      <w:r w:rsidRPr="00BB2C8A">
        <w:rPr>
          <w:sz w:val="26"/>
          <w:szCs w:val="26"/>
        </w:rPr>
        <w:t xml:space="preserve"> </w:t>
      </w:r>
      <w:proofErr w:type="spellStart"/>
      <w:r w:rsidRPr="00BB2C8A">
        <w:rPr>
          <w:sz w:val="26"/>
          <w:szCs w:val="26"/>
        </w:rPr>
        <w:t>hình</w:t>
      </w:r>
      <w:proofErr w:type="spellEnd"/>
      <w:r w:rsidRPr="00BB2C8A">
        <w:rPr>
          <w:sz w:val="26"/>
          <w:szCs w:val="26"/>
        </w:rPr>
        <w:t xml:space="preserve"> </w:t>
      </w:r>
      <w:proofErr w:type="spellStart"/>
      <w:r w:rsidRPr="00BB2C8A">
        <w:rPr>
          <w:sz w:val="26"/>
          <w:szCs w:val="26"/>
        </w:rPr>
        <w:t>dự</w:t>
      </w:r>
      <w:proofErr w:type="spellEnd"/>
      <w:r w:rsidRPr="00BB2C8A">
        <w:rPr>
          <w:sz w:val="26"/>
          <w:szCs w:val="26"/>
        </w:rPr>
        <w:t xml:space="preserve"> </w:t>
      </w:r>
      <w:proofErr w:type="spellStart"/>
      <w:r w:rsidRPr="00BB2C8A">
        <w:rPr>
          <w:sz w:val="26"/>
          <w:szCs w:val="26"/>
        </w:rPr>
        <w:t>báo</w:t>
      </w:r>
      <w:proofErr w:type="spellEnd"/>
      <w:r w:rsidRPr="00BB2C8A">
        <w:rPr>
          <w:sz w:val="26"/>
          <w:szCs w:val="26"/>
        </w:rPr>
        <w:t xml:space="preserve"> </w:t>
      </w:r>
      <w:proofErr w:type="spellStart"/>
      <w:r w:rsidRPr="00BB2C8A">
        <w:rPr>
          <w:sz w:val="26"/>
          <w:szCs w:val="26"/>
        </w:rPr>
        <w:t>cơ</w:t>
      </w:r>
      <w:proofErr w:type="spellEnd"/>
      <w:r w:rsidRPr="00BB2C8A">
        <w:rPr>
          <w:sz w:val="26"/>
          <w:szCs w:val="26"/>
        </w:rPr>
        <w:t xml:space="preserve"> </w:t>
      </w:r>
      <w:proofErr w:type="spellStart"/>
      <w:r w:rsidRPr="00BB2C8A">
        <w:rPr>
          <w:sz w:val="26"/>
          <w:szCs w:val="26"/>
        </w:rPr>
        <w:t>cấu</w:t>
      </w:r>
      <w:proofErr w:type="spellEnd"/>
      <w:r w:rsidRPr="00BB2C8A">
        <w:rPr>
          <w:sz w:val="26"/>
          <w:szCs w:val="26"/>
        </w:rPr>
        <w:t xml:space="preserve"> </w:t>
      </w:r>
      <w:proofErr w:type="spellStart"/>
      <w:r w:rsidRPr="00BB2C8A">
        <w:rPr>
          <w:sz w:val="26"/>
          <w:szCs w:val="26"/>
        </w:rPr>
        <w:t>vốn</w:t>
      </w:r>
      <w:proofErr w:type="spellEnd"/>
      <w:r w:rsidRPr="00BB2C8A">
        <w:rPr>
          <w:sz w:val="26"/>
          <w:szCs w:val="26"/>
        </w:rPr>
        <w:t xml:space="preserve"> </w:t>
      </w:r>
      <w:proofErr w:type="spellStart"/>
      <w:r w:rsidRPr="00BB2C8A">
        <w:rPr>
          <w:sz w:val="26"/>
          <w:szCs w:val="26"/>
        </w:rPr>
        <w:t>tối</w:t>
      </w:r>
      <w:proofErr w:type="spellEnd"/>
      <w:r w:rsidRPr="00BB2C8A">
        <w:rPr>
          <w:sz w:val="26"/>
          <w:szCs w:val="26"/>
        </w:rPr>
        <w:t xml:space="preserve"> </w:t>
      </w:r>
      <w:proofErr w:type="spellStart"/>
      <w:r w:rsidRPr="00BB2C8A">
        <w:rPr>
          <w:sz w:val="26"/>
          <w:szCs w:val="26"/>
        </w:rPr>
        <w:t>ưu</w:t>
      </w:r>
      <w:proofErr w:type="spellEnd"/>
      <w:r w:rsidR="002B6667" w:rsidRPr="00BB2C8A">
        <w:rPr>
          <w:sz w:val="26"/>
          <w:szCs w:val="26"/>
        </w:rPr>
        <w:t>.</w:t>
      </w:r>
    </w:p>
    <w:p w14:paraId="553A0345" w14:textId="590ED55D" w:rsidR="00ED260C" w:rsidRPr="00BB2C8A" w:rsidRDefault="00A34BDD" w:rsidP="00BB2C8A">
      <w:pPr>
        <w:pStyle w:val="ListParagraph"/>
        <w:tabs>
          <w:tab w:val="left" w:pos="0"/>
        </w:tabs>
        <w:spacing w:after="0" w:line="360" w:lineRule="auto"/>
        <w:ind w:left="0"/>
        <w:jc w:val="both"/>
        <w:rPr>
          <w:sz w:val="26"/>
          <w:szCs w:val="26"/>
        </w:rPr>
      </w:pPr>
      <w:r w:rsidRPr="00BB2C8A">
        <w:rPr>
          <w:sz w:val="26"/>
          <w:szCs w:val="26"/>
        </w:rPr>
        <w:t xml:space="preserve">3. </w:t>
      </w:r>
      <w:proofErr w:type="spellStart"/>
      <w:r w:rsidR="00ED260C" w:rsidRPr="00BB2C8A">
        <w:rPr>
          <w:sz w:val="26"/>
          <w:szCs w:val="26"/>
        </w:rPr>
        <w:t>Kết</w:t>
      </w:r>
      <w:proofErr w:type="spellEnd"/>
      <w:r w:rsidR="00ED260C" w:rsidRPr="00BB2C8A">
        <w:rPr>
          <w:sz w:val="26"/>
          <w:szCs w:val="26"/>
        </w:rPr>
        <w:t xml:space="preserve"> </w:t>
      </w:r>
      <w:proofErr w:type="spellStart"/>
      <w:r w:rsidR="00ED260C" w:rsidRPr="00BB2C8A">
        <w:rPr>
          <w:sz w:val="26"/>
          <w:szCs w:val="26"/>
        </w:rPr>
        <w:t>quả</w:t>
      </w:r>
      <w:proofErr w:type="spellEnd"/>
      <w:r w:rsidR="00ED260C" w:rsidRPr="00BB2C8A">
        <w:rPr>
          <w:sz w:val="26"/>
          <w:szCs w:val="26"/>
        </w:rPr>
        <w:t xml:space="preserve"> </w:t>
      </w:r>
      <w:proofErr w:type="spellStart"/>
      <w:r w:rsidR="00ED260C" w:rsidRPr="00BB2C8A">
        <w:rPr>
          <w:sz w:val="26"/>
          <w:szCs w:val="26"/>
        </w:rPr>
        <w:t>phân</w:t>
      </w:r>
      <w:proofErr w:type="spellEnd"/>
      <w:r w:rsidR="00ED260C" w:rsidRPr="00BB2C8A">
        <w:rPr>
          <w:sz w:val="26"/>
          <w:szCs w:val="26"/>
        </w:rPr>
        <w:t xml:space="preserve"> </w:t>
      </w:r>
      <w:proofErr w:type="spellStart"/>
      <w:r w:rsidR="00ED260C" w:rsidRPr="00BB2C8A">
        <w:rPr>
          <w:sz w:val="26"/>
          <w:szCs w:val="26"/>
        </w:rPr>
        <w:t>tích</w:t>
      </w:r>
      <w:proofErr w:type="spellEnd"/>
      <w:r w:rsidR="00ED260C" w:rsidRPr="00BB2C8A">
        <w:rPr>
          <w:sz w:val="26"/>
          <w:szCs w:val="26"/>
        </w:rPr>
        <w:t xml:space="preserve"> </w:t>
      </w:r>
      <w:proofErr w:type="spellStart"/>
      <w:r w:rsidR="00ED260C" w:rsidRPr="00BB2C8A">
        <w:rPr>
          <w:sz w:val="26"/>
          <w:szCs w:val="26"/>
        </w:rPr>
        <w:t>hồi</w:t>
      </w:r>
      <w:proofErr w:type="spellEnd"/>
      <w:r w:rsidR="00ED260C" w:rsidRPr="00BB2C8A">
        <w:rPr>
          <w:sz w:val="26"/>
          <w:szCs w:val="26"/>
        </w:rPr>
        <w:t xml:space="preserve"> </w:t>
      </w:r>
      <w:proofErr w:type="spellStart"/>
      <w:r w:rsidR="00ED260C" w:rsidRPr="00BB2C8A">
        <w:rPr>
          <w:sz w:val="26"/>
          <w:szCs w:val="26"/>
        </w:rPr>
        <w:t>quy</w:t>
      </w:r>
      <w:proofErr w:type="spellEnd"/>
      <w:r w:rsidR="00ED260C" w:rsidRPr="00BB2C8A">
        <w:rPr>
          <w:sz w:val="26"/>
          <w:szCs w:val="26"/>
        </w:rPr>
        <w:t xml:space="preserve"> </w:t>
      </w:r>
      <w:proofErr w:type="spellStart"/>
      <w:r w:rsidR="00ED260C" w:rsidRPr="00BB2C8A">
        <w:rPr>
          <w:sz w:val="26"/>
          <w:szCs w:val="26"/>
        </w:rPr>
        <w:t>về</w:t>
      </w:r>
      <w:proofErr w:type="spellEnd"/>
      <w:r w:rsidR="00ED260C" w:rsidRPr="00BB2C8A">
        <w:rPr>
          <w:sz w:val="26"/>
          <w:szCs w:val="26"/>
        </w:rPr>
        <w:t xml:space="preserve"> </w:t>
      </w:r>
      <w:proofErr w:type="spellStart"/>
      <w:r w:rsidR="00ED260C" w:rsidRPr="00BB2C8A">
        <w:rPr>
          <w:sz w:val="26"/>
          <w:szCs w:val="26"/>
        </w:rPr>
        <w:t>ảnh</w:t>
      </w:r>
      <w:proofErr w:type="spellEnd"/>
      <w:r w:rsidR="00ED260C" w:rsidRPr="00BB2C8A">
        <w:rPr>
          <w:sz w:val="26"/>
          <w:szCs w:val="26"/>
        </w:rPr>
        <w:t xml:space="preserve"> </w:t>
      </w:r>
      <w:proofErr w:type="spellStart"/>
      <w:r w:rsidR="00ED260C" w:rsidRPr="00BB2C8A">
        <w:rPr>
          <w:sz w:val="26"/>
          <w:szCs w:val="26"/>
        </w:rPr>
        <w:t>hưởng</w:t>
      </w:r>
      <w:proofErr w:type="spellEnd"/>
      <w:r w:rsidR="00ED260C" w:rsidRPr="00BB2C8A">
        <w:rPr>
          <w:sz w:val="26"/>
          <w:szCs w:val="26"/>
        </w:rPr>
        <w:t xml:space="preserve"> </w:t>
      </w:r>
      <w:proofErr w:type="spellStart"/>
      <w:r w:rsidR="00ED260C" w:rsidRPr="00BB2C8A">
        <w:rPr>
          <w:sz w:val="26"/>
          <w:szCs w:val="26"/>
        </w:rPr>
        <w:t>của</w:t>
      </w:r>
      <w:proofErr w:type="spellEnd"/>
      <w:r w:rsidR="00ED260C" w:rsidRPr="00BB2C8A">
        <w:rPr>
          <w:sz w:val="26"/>
          <w:szCs w:val="26"/>
        </w:rPr>
        <w:t xml:space="preserve"> </w:t>
      </w:r>
      <w:proofErr w:type="spellStart"/>
      <w:r w:rsidR="00ED260C" w:rsidRPr="00BB2C8A">
        <w:rPr>
          <w:sz w:val="26"/>
          <w:szCs w:val="26"/>
        </w:rPr>
        <w:t>cơ</w:t>
      </w:r>
      <w:proofErr w:type="spellEnd"/>
      <w:r w:rsidR="00ED260C" w:rsidRPr="00BB2C8A">
        <w:rPr>
          <w:sz w:val="26"/>
          <w:szCs w:val="26"/>
        </w:rPr>
        <w:t xml:space="preserve"> </w:t>
      </w:r>
      <w:proofErr w:type="spellStart"/>
      <w:r w:rsidR="00ED260C" w:rsidRPr="00BB2C8A">
        <w:rPr>
          <w:sz w:val="26"/>
          <w:szCs w:val="26"/>
        </w:rPr>
        <w:t>cấu</w:t>
      </w:r>
      <w:proofErr w:type="spellEnd"/>
      <w:r w:rsidR="00ED260C" w:rsidRPr="00BB2C8A">
        <w:rPr>
          <w:sz w:val="26"/>
          <w:szCs w:val="26"/>
        </w:rPr>
        <w:t xml:space="preserve"> </w:t>
      </w:r>
      <w:proofErr w:type="spellStart"/>
      <w:r w:rsidR="00ED260C" w:rsidRPr="00BB2C8A">
        <w:rPr>
          <w:sz w:val="26"/>
          <w:szCs w:val="26"/>
        </w:rPr>
        <w:t>vốn</w:t>
      </w:r>
      <w:proofErr w:type="spellEnd"/>
      <w:r w:rsidR="00ED260C" w:rsidRPr="00BB2C8A">
        <w:rPr>
          <w:sz w:val="26"/>
          <w:szCs w:val="26"/>
        </w:rPr>
        <w:t xml:space="preserve"> </w:t>
      </w:r>
      <w:proofErr w:type="spellStart"/>
      <w:r w:rsidR="00ED260C" w:rsidRPr="00BB2C8A">
        <w:rPr>
          <w:sz w:val="26"/>
          <w:szCs w:val="26"/>
        </w:rPr>
        <w:t>đến</w:t>
      </w:r>
      <w:proofErr w:type="spellEnd"/>
      <w:r w:rsidR="00ED260C" w:rsidRPr="00BB2C8A">
        <w:rPr>
          <w:sz w:val="26"/>
          <w:szCs w:val="26"/>
        </w:rPr>
        <w:t xml:space="preserve"> </w:t>
      </w:r>
      <w:proofErr w:type="spellStart"/>
      <w:r w:rsidR="00ED260C" w:rsidRPr="00BB2C8A">
        <w:rPr>
          <w:sz w:val="26"/>
          <w:szCs w:val="26"/>
        </w:rPr>
        <w:t>hiệu</w:t>
      </w:r>
      <w:proofErr w:type="spellEnd"/>
      <w:r w:rsidR="00ED260C" w:rsidRPr="00BB2C8A">
        <w:rPr>
          <w:sz w:val="26"/>
          <w:szCs w:val="26"/>
        </w:rPr>
        <w:t xml:space="preserve"> </w:t>
      </w:r>
      <w:proofErr w:type="spellStart"/>
      <w:r w:rsidR="00ED260C" w:rsidRPr="00BB2C8A">
        <w:rPr>
          <w:sz w:val="26"/>
          <w:szCs w:val="26"/>
        </w:rPr>
        <w:t>quả</w:t>
      </w:r>
      <w:proofErr w:type="spellEnd"/>
      <w:r w:rsidR="00ED260C" w:rsidRPr="00BB2C8A">
        <w:rPr>
          <w:sz w:val="26"/>
          <w:szCs w:val="26"/>
        </w:rPr>
        <w:t xml:space="preserve"> </w:t>
      </w:r>
      <w:proofErr w:type="spellStart"/>
      <w:r w:rsidR="00ED260C" w:rsidRPr="00BB2C8A">
        <w:rPr>
          <w:sz w:val="26"/>
          <w:szCs w:val="26"/>
        </w:rPr>
        <w:t>kinh</w:t>
      </w:r>
      <w:proofErr w:type="spellEnd"/>
      <w:r w:rsidR="00ED260C" w:rsidRPr="00BB2C8A">
        <w:rPr>
          <w:sz w:val="26"/>
          <w:szCs w:val="26"/>
        </w:rPr>
        <w:t xml:space="preserve"> </w:t>
      </w:r>
      <w:proofErr w:type="spellStart"/>
      <w:r w:rsidR="00ED260C" w:rsidRPr="00BB2C8A">
        <w:rPr>
          <w:sz w:val="26"/>
          <w:szCs w:val="26"/>
        </w:rPr>
        <w:t>doanh</w:t>
      </w:r>
      <w:proofErr w:type="spellEnd"/>
      <w:r w:rsidR="00ED260C" w:rsidRPr="00BB2C8A">
        <w:rPr>
          <w:sz w:val="26"/>
          <w:szCs w:val="26"/>
        </w:rPr>
        <w:t xml:space="preserve"> </w:t>
      </w:r>
      <w:proofErr w:type="spellStart"/>
      <w:r w:rsidR="00ED260C" w:rsidRPr="00BB2C8A">
        <w:rPr>
          <w:sz w:val="26"/>
          <w:szCs w:val="26"/>
        </w:rPr>
        <w:t>của</w:t>
      </w:r>
      <w:proofErr w:type="spellEnd"/>
      <w:r w:rsidR="00ED260C" w:rsidRPr="00BB2C8A">
        <w:rPr>
          <w:sz w:val="26"/>
          <w:szCs w:val="26"/>
        </w:rPr>
        <w:t xml:space="preserve"> </w:t>
      </w:r>
      <w:proofErr w:type="spellStart"/>
      <w:r w:rsidR="00ED260C" w:rsidRPr="00BB2C8A">
        <w:rPr>
          <w:sz w:val="26"/>
          <w:szCs w:val="26"/>
        </w:rPr>
        <w:t>các</w:t>
      </w:r>
      <w:proofErr w:type="spellEnd"/>
      <w:r w:rsidR="00ED260C" w:rsidRPr="00BB2C8A">
        <w:rPr>
          <w:sz w:val="26"/>
          <w:szCs w:val="26"/>
        </w:rPr>
        <w:t xml:space="preserve"> </w:t>
      </w:r>
      <w:r w:rsidR="002B6667" w:rsidRPr="00BB2C8A">
        <w:rPr>
          <w:sz w:val="26"/>
          <w:szCs w:val="26"/>
        </w:rPr>
        <w:t>CTCP</w:t>
      </w:r>
      <w:r w:rsidR="00ED260C" w:rsidRPr="00BB2C8A">
        <w:rPr>
          <w:sz w:val="26"/>
          <w:szCs w:val="26"/>
        </w:rPr>
        <w:t xml:space="preserve"> </w:t>
      </w:r>
      <w:proofErr w:type="spellStart"/>
      <w:r w:rsidR="00ED260C" w:rsidRPr="00BB2C8A">
        <w:rPr>
          <w:sz w:val="26"/>
          <w:szCs w:val="26"/>
        </w:rPr>
        <w:t>niêm</w:t>
      </w:r>
      <w:proofErr w:type="spellEnd"/>
      <w:r w:rsidR="00ED260C" w:rsidRPr="00BB2C8A">
        <w:rPr>
          <w:sz w:val="26"/>
          <w:szCs w:val="26"/>
        </w:rPr>
        <w:t xml:space="preserve"> </w:t>
      </w:r>
      <w:proofErr w:type="spellStart"/>
      <w:r w:rsidR="00ED260C" w:rsidRPr="00BB2C8A">
        <w:rPr>
          <w:sz w:val="26"/>
          <w:szCs w:val="26"/>
        </w:rPr>
        <w:t>yết</w:t>
      </w:r>
      <w:proofErr w:type="spellEnd"/>
      <w:r w:rsidR="00ED260C" w:rsidRPr="00BB2C8A">
        <w:rPr>
          <w:sz w:val="26"/>
          <w:szCs w:val="26"/>
        </w:rPr>
        <w:t xml:space="preserve"> </w:t>
      </w:r>
      <w:proofErr w:type="spellStart"/>
      <w:r w:rsidR="00ED260C" w:rsidRPr="00BB2C8A">
        <w:rPr>
          <w:sz w:val="26"/>
          <w:szCs w:val="26"/>
        </w:rPr>
        <w:t>trên</w:t>
      </w:r>
      <w:proofErr w:type="spellEnd"/>
      <w:r w:rsidR="00ED260C" w:rsidRPr="00BB2C8A">
        <w:rPr>
          <w:sz w:val="26"/>
          <w:szCs w:val="26"/>
        </w:rPr>
        <w:t xml:space="preserve"> TTCK </w:t>
      </w:r>
      <w:proofErr w:type="spellStart"/>
      <w:r w:rsidR="00ED260C" w:rsidRPr="00BB2C8A">
        <w:rPr>
          <w:sz w:val="26"/>
          <w:szCs w:val="26"/>
        </w:rPr>
        <w:t>Việt</w:t>
      </w:r>
      <w:proofErr w:type="spellEnd"/>
      <w:r w:rsidR="00ED260C" w:rsidRPr="00BB2C8A">
        <w:rPr>
          <w:sz w:val="26"/>
          <w:szCs w:val="26"/>
        </w:rPr>
        <w:t xml:space="preserve"> Nam </w:t>
      </w:r>
      <w:proofErr w:type="spellStart"/>
      <w:r w:rsidR="00ED260C" w:rsidRPr="00BB2C8A">
        <w:rPr>
          <w:sz w:val="26"/>
          <w:szCs w:val="26"/>
        </w:rPr>
        <w:t>giai</w:t>
      </w:r>
      <w:proofErr w:type="spellEnd"/>
      <w:r w:rsidR="00ED260C" w:rsidRPr="00BB2C8A">
        <w:rPr>
          <w:sz w:val="26"/>
          <w:szCs w:val="26"/>
        </w:rPr>
        <w:t xml:space="preserve"> </w:t>
      </w:r>
      <w:proofErr w:type="spellStart"/>
      <w:r w:rsidR="00ED260C" w:rsidRPr="00BB2C8A">
        <w:rPr>
          <w:sz w:val="26"/>
          <w:szCs w:val="26"/>
        </w:rPr>
        <w:t>đoạn</w:t>
      </w:r>
      <w:proofErr w:type="spellEnd"/>
      <w:r w:rsidR="00ED260C" w:rsidRPr="00BB2C8A">
        <w:rPr>
          <w:sz w:val="26"/>
          <w:szCs w:val="26"/>
        </w:rPr>
        <w:t xml:space="preserve"> 2011 -2017 </w:t>
      </w:r>
      <w:proofErr w:type="spellStart"/>
      <w:r w:rsidR="00ED260C" w:rsidRPr="00BB2C8A">
        <w:rPr>
          <w:sz w:val="26"/>
          <w:szCs w:val="26"/>
        </w:rPr>
        <w:t>cho</w:t>
      </w:r>
      <w:proofErr w:type="spellEnd"/>
      <w:r w:rsidR="00ED260C" w:rsidRPr="00BB2C8A">
        <w:rPr>
          <w:sz w:val="26"/>
          <w:szCs w:val="26"/>
        </w:rPr>
        <w:t xml:space="preserve"> </w:t>
      </w:r>
      <w:proofErr w:type="spellStart"/>
      <w:r w:rsidR="00ED260C" w:rsidRPr="00BB2C8A">
        <w:rPr>
          <w:sz w:val="26"/>
          <w:szCs w:val="26"/>
        </w:rPr>
        <w:t>thấy</w:t>
      </w:r>
      <w:proofErr w:type="spellEnd"/>
      <w:r w:rsidR="00ED260C" w:rsidRPr="00BB2C8A">
        <w:rPr>
          <w:sz w:val="26"/>
          <w:szCs w:val="26"/>
        </w:rPr>
        <w:t xml:space="preserve"> </w:t>
      </w:r>
      <w:proofErr w:type="spellStart"/>
      <w:r w:rsidR="00ED260C" w:rsidRPr="00BB2C8A">
        <w:rPr>
          <w:sz w:val="26"/>
          <w:szCs w:val="26"/>
        </w:rPr>
        <w:t>cơ</w:t>
      </w:r>
      <w:proofErr w:type="spellEnd"/>
      <w:r w:rsidR="00ED260C" w:rsidRPr="00BB2C8A">
        <w:rPr>
          <w:sz w:val="26"/>
          <w:szCs w:val="26"/>
        </w:rPr>
        <w:t xml:space="preserve"> </w:t>
      </w:r>
      <w:proofErr w:type="spellStart"/>
      <w:r w:rsidR="00ED260C" w:rsidRPr="00BB2C8A">
        <w:rPr>
          <w:sz w:val="26"/>
          <w:szCs w:val="26"/>
        </w:rPr>
        <w:t>cấu</w:t>
      </w:r>
      <w:proofErr w:type="spellEnd"/>
      <w:r w:rsidR="00ED260C" w:rsidRPr="00BB2C8A">
        <w:rPr>
          <w:sz w:val="26"/>
          <w:szCs w:val="26"/>
        </w:rPr>
        <w:t xml:space="preserve"> </w:t>
      </w:r>
      <w:proofErr w:type="spellStart"/>
      <w:r w:rsidR="00ED260C" w:rsidRPr="00BB2C8A">
        <w:rPr>
          <w:sz w:val="26"/>
          <w:szCs w:val="26"/>
        </w:rPr>
        <w:t>vốn</w:t>
      </w:r>
      <w:proofErr w:type="spellEnd"/>
      <w:r w:rsidR="00ED260C" w:rsidRPr="00BB2C8A">
        <w:rPr>
          <w:sz w:val="26"/>
          <w:szCs w:val="26"/>
        </w:rPr>
        <w:t xml:space="preserve"> </w:t>
      </w:r>
      <w:proofErr w:type="spellStart"/>
      <w:r w:rsidR="00ED260C" w:rsidRPr="00BB2C8A">
        <w:rPr>
          <w:sz w:val="26"/>
          <w:szCs w:val="26"/>
        </w:rPr>
        <w:t>có</w:t>
      </w:r>
      <w:proofErr w:type="spellEnd"/>
      <w:r w:rsidR="00ED260C" w:rsidRPr="00BB2C8A">
        <w:rPr>
          <w:sz w:val="26"/>
          <w:szCs w:val="26"/>
        </w:rPr>
        <w:t xml:space="preserve"> </w:t>
      </w:r>
      <w:proofErr w:type="spellStart"/>
      <w:r w:rsidR="00ED260C" w:rsidRPr="00BB2C8A">
        <w:rPr>
          <w:sz w:val="26"/>
          <w:szCs w:val="26"/>
        </w:rPr>
        <w:t>ảnh</w:t>
      </w:r>
      <w:proofErr w:type="spellEnd"/>
      <w:r w:rsidR="00ED260C" w:rsidRPr="00BB2C8A">
        <w:rPr>
          <w:sz w:val="26"/>
          <w:szCs w:val="26"/>
        </w:rPr>
        <w:t xml:space="preserve"> </w:t>
      </w:r>
      <w:proofErr w:type="spellStart"/>
      <w:r w:rsidR="00ED260C" w:rsidRPr="00BB2C8A">
        <w:rPr>
          <w:sz w:val="26"/>
          <w:szCs w:val="26"/>
        </w:rPr>
        <w:t>hưởng</w:t>
      </w:r>
      <w:proofErr w:type="spellEnd"/>
      <w:r w:rsidR="00ED260C" w:rsidRPr="00BB2C8A">
        <w:rPr>
          <w:sz w:val="26"/>
          <w:szCs w:val="26"/>
        </w:rPr>
        <w:t xml:space="preserve"> phi </w:t>
      </w:r>
      <w:proofErr w:type="spellStart"/>
      <w:r w:rsidR="00ED260C" w:rsidRPr="00BB2C8A">
        <w:rPr>
          <w:sz w:val="26"/>
          <w:szCs w:val="26"/>
        </w:rPr>
        <w:t>tuyến</w:t>
      </w:r>
      <w:proofErr w:type="spellEnd"/>
      <w:r w:rsidR="00ED260C" w:rsidRPr="00BB2C8A">
        <w:rPr>
          <w:sz w:val="26"/>
          <w:szCs w:val="26"/>
        </w:rPr>
        <w:t xml:space="preserve"> </w:t>
      </w:r>
      <w:proofErr w:type="spellStart"/>
      <w:r w:rsidR="00ED260C" w:rsidRPr="00BB2C8A">
        <w:rPr>
          <w:sz w:val="26"/>
          <w:szCs w:val="26"/>
        </w:rPr>
        <w:t>tính</w:t>
      </w:r>
      <w:proofErr w:type="spellEnd"/>
      <w:r w:rsidR="00ED260C" w:rsidRPr="00BB2C8A">
        <w:rPr>
          <w:sz w:val="26"/>
          <w:szCs w:val="26"/>
        </w:rPr>
        <w:t xml:space="preserve"> </w:t>
      </w:r>
      <w:proofErr w:type="spellStart"/>
      <w:r w:rsidR="00ED260C" w:rsidRPr="00BB2C8A">
        <w:rPr>
          <w:sz w:val="26"/>
          <w:szCs w:val="26"/>
        </w:rPr>
        <w:t>hình</w:t>
      </w:r>
      <w:proofErr w:type="spellEnd"/>
      <w:r w:rsidR="00ED260C" w:rsidRPr="00BB2C8A">
        <w:rPr>
          <w:sz w:val="26"/>
          <w:szCs w:val="26"/>
        </w:rPr>
        <w:t xml:space="preserve"> </w:t>
      </w:r>
      <w:proofErr w:type="spellStart"/>
      <w:r w:rsidR="00ED260C" w:rsidRPr="00BB2C8A">
        <w:rPr>
          <w:sz w:val="26"/>
          <w:szCs w:val="26"/>
        </w:rPr>
        <w:t>chữ</w:t>
      </w:r>
      <w:proofErr w:type="spellEnd"/>
      <w:r w:rsidR="00ED260C" w:rsidRPr="00BB2C8A">
        <w:rPr>
          <w:sz w:val="26"/>
          <w:szCs w:val="26"/>
        </w:rPr>
        <w:t xml:space="preserve"> U </w:t>
      </w:r>
      <w:proofErr w:type="spellStart"/>
      <w:r w:rsidR="00ED260C" w:rsidRPr="00BB2C8A">
        <w:rPr>
          <w:sz w:val="26"/>
          <w:szCs w:val="26"/>
        </w:rPr>
        <w:t>ngược</w:t>
      </w:r>
      <w:proofErr w:type="spellEnd"/>
      <w:r w:rsidR="00ED260C" w:rsidRPr="00BB2C8A">
        <w:rPr>
          <w:sz w:val="26"/>
          <w:szCs w:val="26"/>
        </w:rPr>
        <w:t xml:space="preserve"> </w:t>
      </w:r>
      <w:proofErr w:type="spellStart"/>
      <w:r w:rsidR="00ED260C" w:rsidRPr="00BB2C8A">
        <w:rPr>
          <w:sz w:val="26"/>
          <w:szCs w:val="26"/>
        </w:rPr>
        <w:t>đối</w:t>
      </w:r>
      <w:proofErr w:type="spellEnd"/>
      <w:r w:rsidR="00ED260C" w:rsidRPr="00BB2C8A">
        <w:rPr>
          <w:sz w:val="26"/>
          <w:szCs w:val="26"/>
        </w:rPr>
        <w:t xml:space="preserve"> </w:t>
      </w:r>
      <w:proofErr w:type="spellStart"/>
      <w:r w:rsidR="00ED260C" w:rsidRPr="00BB2C8A">
        <w:rPr>
          <w:sz w:val="26"/>
          <w:szCs w:val="26"/>
        </w:rPr>
        <w:t>với</w:t>
      </w:r>
      <w:proofErr w:type="spellEnd"/>
      <w:r w:rsidR="00ED260C" w:rsidRPr="00BB2C8A">
        <w:rPr>
          <w:sz w:val="26"/>
          <w:szCs w:val="26"/>
        </w:rPr>
        <w:t xml:space="preserve"> </w:t>
      </w:r>
      <w:proofErr w:type="spellStart"/>
      <w:r w:rsidR="00ED260C" w:rsidRPr="00BB2C8A">
        <w:rPr>
          <w:sz w:val="26"/>
          <w:szCs w:val="26"/>
        </w:rPr>
        <w:t>khả</w:t>
      </w:r>
      <w:proofErr w:type="spellEnd"/>
      <w:r w:rsidR="00ED260C" w:rsidRPr="00BB2C8A">
        <w:rPr>
          <w:sz w:val="26"/>
          <w:szCs w:val="26"/>
        </w:rPr>
        <w:t xml:space="preserve"> </w:t>
      </w:r>
      <w:proofErr w:type="spellStart"/>
      <w:r w:rsidR="00ED260C" w:rsidRPr="00BB2C8A">
        <w:rPr>
          <w:sz w:val="26"/>
          <w:szCs w:val="26"/>
        </w:rPr>
        <w:t>năng</w:t>
      </w:r>
      <w:proofErr w:type="spellEnd"/>
      <w:r w:rsidR="00ED260C" w:rsidRPr="00BB2C8A">
        <w:rPr>
          <w:sz w:val="26"/>
          <w:szCs w:val="26"/>
        </w:rPr>
        <w:t xml:space="preserve"> </w:t>
      </w:r>
      <w:proofErr w:type="spellStart"/>
      <w:r w:rsidR="00ED260C" w:rsidRPr="00BB2C8A">
        <w:rPr>
          <w:sz w:val="26"/>
          <w:szCs w:val="26"/>
        </w:rPr>
        <w:t>sinh</w:t>
      </w:r>
      <w:proofErr w:type="spellEnd"/>
      <w:r w:rsidR="00ED260C" w:rsidRPr="00BB2C8A">
        <w:rPr>
          <w:sz w:val="26"/>
          <w:szCs w:val="26"/>
        </w:rPr>
        <w:t xml:space="preserve"> </w:t>
      </w:r>
      <w:proofErr w:type="spellStart"/>
      <w:r w:rsidR="00ED260C" w:rsidRPr="00BB2C8A">
        <w:rPr>
          <w:sz w:val="26"/>
          <w:szCs w:val="26"/>
        </w:rPr>
        <w:t>lời</w:t>
      </w:r>
      <w:proofErr w:type="spellEnd"/>
      <w:r w:rsidR="00ED260C" w:rsidRPr="00BB2C8A">
        <w:rPr>
          <w:sz w:val="26"/>
          <w:szCs w:val="26"/>
        </w:rPr>
        <w:t xml:space="preserve"> </w:t>
      </w:r>
      <w:proofErr w:type="spellStart"/>
      <w:r w:rsidR="00ED260C" w:rsidRPr="00BB2C8A">
        <w:rPr>
          <w:sz w:val="26"/>
          <w:szCs w:val="26"/>
        </w:rPr>
        <w:t>của</w:t>
      </w:r>
      <w:proofErr w:type="spellEnd"/>
      <w:r w:rsidR="00ED260C" w:rsidRPr="00BB2C8A">
        <w:rPr>
          <w:sz w:val="26"/>
          <w:szCs w:val="26"/>
        </w:rPr>
        <w:t xml:space="preserve"> </w:t>
      </w:r>
      <w:proofErr w:type="spellStart"/>
      <w:r w:rsidR="00ED260C" w:rsidRPr="00BB2C8A">
        <w:rPr>
          <w:sz w:val="26"/>
          <w:szCs w:val="26"/>
        </w:rPr>
        <w:t>doanh</w:t>
      </w:r>
      <w:proofErr w:type="spellEnd"/>
      <w:r w:rsidR="00ED260C" w:rsidRPr="00BB2C8A">
        <w:rPr>
          <w:sz w:val="26"/>
          <w:szCs w:val="26"/>
        </w:rPr>
        <w:t xml:space="preserve"> </w:t>
      </w:r>
      <w:proofErr w:type="spellStart"/>
      <w:r w:rsidR="00ED260C" w:rsidRPr="00BB2C8A">
        <w:rPr>
          <w:sz w:val="26"/>
          <w:szCs w:val="26"/>
        </w:rPr>
        <w:t>nghiệp</w:t>
      </w:r>
      <w:proofErr w:type="spellEnd"/>
      <w:r w:rsidR="00ED260C" w:rsidRPr="00BB2C8A">
        <w:rPr>
          <w:sz w:val="26"/>
          <w:szCs w:val="26"/>
        </w:rPr>
        <w:t xml:space="preserve">. Khi </w:t>
      </w:r>
      <w:proofErr w:type="spellStart"/>
      <w:r w:rsidR="00ED260C" w:rsidRPr="00BB2C8A">
        <w:rPr>
          <w:sz w:val="26"/>
          <w:szCs w:val="26"/>
        </w:rPr>
        <w:t>sử</w:t>
      </w:r>
      <w:proofErr w:type="spellEnd"/>
      <w:r w:rsidR="00ED260C" w:rsidRPr="00BB2C8A">
        <w:rPr>
          <w:sz w:val="26"/>
          <w:szCs w:val="26"/>
        </w:rPr>
        <w:t xml:space="preserve"> </w:t>
      </w:r>
      <w:proofErr w:type="spellStart"/>
      <w:r w:rsidR="00ED260C" w:rsidRPr="00BB2C8A">
        <w:rPr>
          <w:sz w:val="26"/>
          <w:szCs w:val="26"/>
        </w:rPr>
        <w:t>dụng</w:t>
      </w:r>
      <w:proofErr w:type="spellEnd"/>
      <w:r w:rsidR="00ED260C" w:rsidRPr="00BB2C8A">
        <w:rPr>
          <w:sz w:val="26"/>
          <w:szCs w:val="26"/>
        </w:rPr>
        <w:t xml:space="preserve"> </w:t>
      </w:r>
      <w:proofErr w:type="spellStart"/>
      <w:r w:rsidR="00ED260C" w:rsidRPr="00BB2C8A">
        <w:rPr>
          <w:sz w:val="26"/>
          <w:szCs w:val="26"/>
        </w:rPr>
        <w:t>chỉ</w:t>
      </w:r>
      <w:proofErr w:type="spellEnd"/>
      <w:r w:rsidR="00ED260C" w:rsidRPr="00BB2C8A">
        <w:rPr>
          <w:sz w:val="26"/>
          <w:szCs w:val="26"/>
        </w:rPr>
        <w:t xml:space="preserve"> </w:t>
      </w:r>
      <w:proofErr w:type="spellStart"/>
      <w:r w:rsidR="00ED260C" w:rsidRPr="00BB2C8A">
        <w:rPr>
          <w:sz w:val="26"/>
          <w:szCs w:val="26"/>
        </w:rPr>
        <w:t>tiêu</w:t>
      </w:r>
      <w:proofErr w:type="spellEnd"/>
      <w:r w:rsidR="00ED260C" w:rsidRPr="00BB2C8A">
        <w:rPr>
          <w:sz w:val="26"/>
          <w:szCs w:val="26"/>
        </w:rPr>
        <w:t xml:space="preserve"> Tobin’s Q </w:t>
      </w:r>
      <w:proofErr w:type="spellStart"/>
      <w:r w:rsidR="00ED260C" w:rsidRPr="00BB2C8A">
        <w:rPr>
          <w:sz w:val="26"/>
          <w:szCs w:val="26"/>
        </w:rPr>
        <w:t>để</w:t>
      </w:r>
      <w:proofErr w:type="spellEnd"/>
      <w:r w:rsidR="00ED260C" w:rsidRPr="00BB2C8A">
        <w:rPr>
          <w:sz w:val="26"/>
          <w:szCs w:val="26"/>
        </w:rPr>
        <w:t xml:space="preserve"> </w:t>
      </w:r>
      <w:proofErr w:type="spellStart"/>
      <w:r w:rsidR="00ED260C" w:rsidRPr="00BB2C8A">
        <w:rPr>
          <w:sz w:val="26"/>
          <w:szCs w:val="26"/>
        </w:rPr>
        <w:t>đại</w:t>
      </w:r>
      <w:proofErr w:type="spellEnd"/>
      <w:r w:rsidR="00ED260C" w:rsidRPr="00BB2C8A">
        <w:rPr>
          <w:sz w:val="26"/>
          <w:szCs w:val="26"/>
        </w:rPr>
        <w:t xml:space="preserve"> </w:t>
      </w:r>
      <w:proofErr w:type="spellStart"/>
      <w:r w:rsidR="00ED260C" w:rsidRPr="00BB2C8A">
        <w:rPr>
          <w:sz w:val="26"/>
          <w:szCs w:val="26"/>
        </w:rPr>
        <w:t>diện</w:t>
      </w:r>
      <w:proofErr w:type="spellEnd"/>
      <w:r w:rsidR="00ED260C" w:rsidRPr="00BB2C8A">
        <w:rPr>
          <w:sz w:val="26"/>
          <w:szCs w:val="26"/>
        </w:rPr>
        <w:t xml:space="preserve"> </w:t>
      </w:r>
      <w:proofErr w:type="spellStart"/>
      <w:r w:rsidR="00ED260C" w:rsidRPr="00BB2C8A">
        <w:rPr>
          <w:sz w:val="26"/>
          <w:szCs w:val="26"/>
        </w:rPr>
        <w:t>cho</w:t>
      </w:r>
      <w:proofErr w:type="spellEnd"/>
      <w:r w:rsidR="00ED260C" w:rsidRPr="00BB2C8A">
        <w:rPr>
          <w:sz w:val="26"/>
          <w:szCs w:val="26"/>
        </w:rPr>
        <w:t xml:space="preserve"> </w:t>
      </w:r>
      <w:proofErr w:type="spellStart"/>
      <w:r w:rsidR="00ED260C" w:rsidRPr="00BB2C8A">
        <w:rPr>
          <w:sz w:val="26"/>
          <w:szCs w:val="26"/>
        </w:rPr>
        <w:t>hiệu</w:t>
      </w:r>
      <w:proofErr w:type="spellEnd"/>
      <w:r w:rsidR="00ED260C" w:rsidRPr="00BB2C8A">
        <w:rPr>
          <w:sz w:val="26"/>
          <w:szCs w:val="26"/>
        </w:rPr>
        <w:t xml:space="preserve"> </w:t>
      </w:r>
      <w:proofErr w:type="spellStart"/>
      <w:r w:rsidR="00ED260C" w:rsidRPr="00BB2C8A">
        <w:rPr>
          <w:sz w:val="26"/>
          <w:szCs w:val="26"/>
        </w:rPr>
        <w:t>quả</w:t>
      </w:r>
      <w:proofErr w:type="spellEnd"/>
      <w:r w:rsidR="00ED260C" w:rsidRPr="00BB2C8A">
        <w:rPr>
          <w:sz w:val="26"/>
          <w:szCs w:val="26"/>
        </w:rPr>
        <w:t xml:space="preserve"> </w:t>
      </w:r>
      <w:proofErr w:type="spellStart"/>
      <w:r w:rsidR="00ED260C" w:rsidRPr="00BB2C8A">
        <w:rPr>
          <w:sz w:val="26"/>
          <w:szCs w:val="26"/>
        </w:rPr>
        <w:t>kinh</w:t>
      </w:r>
      <w:proofErr w:type="spellEnd"/>
      <w:r w:rsidR="00ED260C" w:rsidRPr="00BB2C8A">
        <w:rPr>
          <w:sz w:val="26"/>
          <w:szCs w:val="26"/>
        </w:rPr>
        <w:t xml:space="preserve"> </w:t>
      </w:r>
      <w:proofErr w:type="spellStart"/>
      <w:r w:rsidR="00ED260C" w:rsidRPr="00BB2C8A">
        <w:rPr>
          <w:sz w:val="26"/>
          <w:szCs w:val="26"/>
        </w:rPr>
        <w:t>doanh</w:t>
      </w:r>
      <w:proofErr w:type="spellEnd"/>
      <w:r w:rsidR="00ED260C" w:rsidRPr="00BB2C8A">
        <w:rPr>
          <w:sz w:val="26"/>
          <w:szCs w:val="26"/>
        </w:rPr>
        <w:t xml:space="preserve">, </w:t>
      </w:r>
      <w:proofErr w:type="spellStart"/>
      <w:r w:rsidR="00ED260C" w:rsidRPr="00BB2C8A">
        <w:rPr>
          <w:sz w:val="26"/>
          <w:szCs w:val="26"/>
        </w:rPr>
        <w:t>nghiên</w:t>
      </w:r>
      <w:proofErr w:type="spellEnd"/>
      <w:r w:rsidR="00ED260C" w:rsidRPr="00BB2C8A">
        <w:rPr>
          <w:sz w:val="26"/>
          <w:szCs w:val="26"/>
        </w:rPr>
        <w:t xml:space="preserve"> </w:t>
      </w:r>
      <w:proofErr w:type="spellStart"/>
      <w:r w:rsidR="00ED260C" w:rsidRPr="00BB2C8A">
        <w:rPr>
          <w:sz w:val="26"/>
          <w:szCs w:val="26"/>
        </w:rPr>
        <w:t>cứu</w:t>
      </w:r>
      <w:proofErr w:type="spellEnd"/>
      <w:r w:rsidR="00ED260C" w:rsidRPr="00BB2C8A">
        <w:rPr>
          <w:sz w:val="26"/>
          <w:szCs w:val="26"/>
        </w:rPr>
        <w:t xml:space="preserve"> </w:t>
      </w:r>
      <w:proofErr w:type="spellStart"/>
      <w:r w:rsidR="00ED260C" w:rsidRPr="00BB2C8A">
        <w:rPr>
          <w:sz w:val="26"/>
          <w:szCs w:val="26"/>
        </w:rPr>
        <w:t>cho</w:t>
      </w:r>
      <w:proofErr w:type="spellEnd"/>
      <w:r w:rsidR="00ED260C" w:rsidRPr="00BB2C8A">
        <w:rPr>
          <w:sz w:val="26"/>
          <w:szCs w:val="26"/>
        </w:rPr>
        <w:t xml:space="preserve"> </w:t>
      </w:r>
      <w:proofErr w:type="spellStart"/>
      <w:r w:rsidR="00ED260C" w:rsidRPr="00BB2C8A">
        <w:rPr>
          <w:sz w:val="26"/>
          <w:szCs w:val="26"/>
        </w:rPr>
        <w:t>thấy</w:t>
      </w:r>
      <w:proofErr w:type="spellEnd"/>
      <w:r w:rsidR="00ED260C" w:rsidRPr="00BB2C8A">
        <w:rPr>
          <w:sz w:val="26"/>
          <w:szCs w:val="26"/>
        </w:rPr>
        <w:t xml:space="preserve"> </w:t>
      </w:r>
      <w:proofErr w:type="spellStart"/>
      <w:r w:rsidR="00ED260C" w:rsidRPr="00BB2C8A">
        <w:rPr>
          <w:sz w:val="26"/>
          <w:szCs w:val="26"/>
        </w:rPr>
        <w:t>ảnh</w:t>
      </w:r>
      <w:proofErr w:type="spellEnd"/>
      <w:r w:rsidR="00ED260C" w:rsidRPr="00BB2C8A">
        <w:rPr>
          <w:sz w:val="26"/>
          <w:szCs w:val="26"/>
        </w:rPr>
        <w:t xml:space="preserve"> </w:t>
      </w:r>
      <w:proofErr w:type="spellStart"/>
      <w:r w:rsidR="00ED260C" w:rsidRPr="00BB2C8A">
        <w:rPr>
          <w:sz w:val="26"/>
          <w:szCs w:val="26"/>
        </w:rPr>
        <w:t>hưởng</w:t>
      </w:r>
      <w:proofErr w:type="spellEnd"/>
      <w:r w:rsidR="00ED260C" w:rsidRPr="00BB2C8A">
        <w:rPr>
          <w:sz w:val="26"/>
          <w:szCs w:val="26"/>
        </w:rPr>
        <w:t xml:space="preserve"> </w:t>
      </w:r>
      <w:proofErr w:type="spellStart"/>
      <w:r w:rsidR="00ED260C" w:rsidRPr="00BB2C8A">
        <w:rPr>
          <w:sz w:val="26"/>
          <w:szCs w:val="26"/>
        </w:rPr>
        <w:t>của</w:t>
      </w:r>
      <w:proofErr w:type="spellEnd"/>
      <w:r w:rsidR="00ED260C" w:rsidRPr="00BB2C8A">
        <w:rPr>
          <w:sz w:val="26"/>
          <w:szCs w:val="26"/>
        </w:rPr>
        <w:t xml:space="preserve"> </w:t>
      </w:r>
      <w:proofErr w:type="spellStart"/>
      <w:r w:rsidR="00ED260C" w:rsidRPr="00BB2C8A">
        <w:rPr>
          <w:sz w:val="26"/>
          <w:szCs w:val="26"/>
        </w:rPr>
        <w:t>cơ</w:t>
      </w:r>
      <w:proofErr w:type="spellEnd"/>
      <w:r w:rsidR="00ED260C" w:rsidRPr="00BB2C8A">
        <w:rPr>
          <w:sz w:val="26"/>
          <w:szCs w:val="26"/>
        </w:rPr>
        <w:t xml:space="preserve"> </w:t>
      </w:r>
      <w:proofErr w:type="spellStart"/>
      <w:r w:rsidR="00ED260C" w:rsidRPr="00BB2C8A">
        <w:rPr>
          <w:sz w:val="26"/>
          <w:szCs w:val="26"/>
        </w:rPr>
        <w:t>cấu</w:t>
      </w:r>
      <w:proofErr w:type="spellEnd"/>
      <w:r w:rsidR="00ED260C" w:rsidRPr="00BB2C8A">
        <w:rPr>
          <w:sz w:val="26"/>
          <w:szCs w:val="26"/>
        </w:rPr>
        <w:t xml:space="preserve"> </w:t>
      </w:r>
      <w:proofErr w:type="spellStart"/>
      <w:r w:rsidR="00ED260C" w:rsidRPr="00BB2C8A">
        <w:rPr>
          <w:sz w:val="26"/>
          <w:szCs w:val="26"/>
        </w:rPr>
        <w:t>vốn</w:t>
      </w:r>
      <w:proofErr w:type="spellEnd"/>
      <w:r w:rsidR="00ED260C" w:rsidRPr="00BB2C8A">
        <w:rPr>
          <w:sz w:val="26"/>
          <w:szCs w:val="26"/>
        </w:rPr>
        <w:t xml:space="preserve"> </w:t>
      </w:r>
      <w:proofErr w:type="spellStart"/>
      <w:r w:rsidR="00ED260C" w:rsidRPr="00BB2C8A">
        <w:rPr>
          <w:sz w:val="26"/>
          <w:szCs w:val="26"/>
        </w:rPr>
        <w:t>đến</w:t>
      </w:r>
      <w:proofErr w:type="spellEnd"/>
      <w:r w:rsidR="00ED260C" w:rsidRPr="00BB2C8A">
        <w:rPr>
          <w:sz w:val="26"/>
          <w:szCs w:val="26"/>
        </w:rPr>
        <w:t xml:space="preserve"> </w:t>
      </w:r>
      <w:proofErr w:type="spellStart"/>
      <w:r w:rsidR="00ED260C" w:rsidRPr="00BB2C8A">
        <w:rPr>
          <w:sz w:val="26"/>
          <w:szCs w:val="26"/>
        </w:rPr>
        <w:t>chỉ</w:t>
      </w:r>
      <w:proofErr w:type="spellEnd"/>
      <w:r w:rsidR="00ED260C" w:rsidRPr="00BB2C8A">
        <w:rPr>
          <w:sz w:val="26"/>
          <w:szCs w:val="26"/>
        </w:rPr>
        <w:t xml:space="preserve"> </w:t>
      </w:r>
      <w:proofErr w:type="spellStart"/>
      <w:r w:rsidR="00ED260C" w:rsidRPr="00BB2C8A">
        <w:rPr>
          <w:sz w:val="26"/>
          <w:szCs w:val="26"/>
        </w:rPr>
        <w:t>tiêu</w:t>
      </w:r>
      <w:proofErr w:type="spellEnd"/>
      <w:r w:rsidR="00ED260C" w:rsidRPr="00BB2C8A">
        <w:rPr>
          <w:sz w:val="26"/>
          <w:szCs w:val="26"/>
        </w:rPr>
        <w:t xml:space="preserve"> </w:t>
      </w:r>
      <w:proofErr w:type="spellStart"/>
      <w:r w:rsidR="00ED260C" w:rsidRPr="00BB2C8A">
        <w:rPr>
          <w:sz w:val="26"/>
          <w:szCs w:val="26"/>
        </w:rPr>
        <w:t>giá</w:t>
      </w:r>
      <w:proofErr w:type="spellEnd"/>
      <w:r w:rsidR="00ED260C" w:rsidRPr="00BB2C8A">
        <w:rPr>
          <w:sz w:val="26"/>
          <w:szCs w:val="26"/>
        </w:rPr>
        <w:t xml:space="preserve"> </w:t>
      </w:r>
      <w:proofErr w:type="spellStart"/>
      <w:r w:rsidR="00ED260C" w:rsidRPr="00BB2C8A">
        <w:rPr>
          <w:sz w:val="26"/>
          <w:szCs w:val="26"/>
        </w:rPr>
        <w:t>thị</w:t>
      </w:r>
      <w:proofErr w:type="spellEnd"/>
      <w:r w:rsidR="00ED260C" w:rsidRPr="00BB2C8A">
        <w:rPr>
          <w:sz w:val="26"/>
          <w:szCs w:val="26"/>
        </w:rPr>
        <w:t xml:space="preserve"> </w:t>
      </w:r>
      <w:proofErr w:type="spellStart"/>
      <w:r w:rsidR="00ED260C" w:rsidRPr="00BB2C8A">
        <w:rPr>
          <w:sz w:val="26"/>
          <w:szCs w:val="26"/>
        </w:rPr>
        <w:t>trường</w:t>
      </w:r>
      <w:proofErr w:type="spellEnd"/>
      <w:r w:rsidR="00ED260C" w:rsidRPr="00BB2C8A">
        <w:rPr>
          <w:sz w:val="26"/>
          <w:szCs w:val="26"/>
        </w:rPr>
        <w:t xml:space="preserve"> Tobin’s Q </w:t>
      </w:r>
      <w:proofErr w:type="spellStart"/>
      <w:r w:rsidR="00ED260C" w:rsidRPr="00BB2C8A">
        <w:rPr>
          <w:sz w:val="26"/>
          <w:szCs w:val="26"/>
        </w:rPr>
        <w:t>là</w:t>
      </w:r>
      <w:proofErr w:type="spellEnd"/>
      <w:r w:rsidR="00ED260C" w:rsidRPr="00BB2C8A">
        <w:rPr>
          <w:sz w:val="26"/>
          <w:szCs w:val="26"/>
        </w:rPr>
        <w:t xml:space="preserve"> </w:t>
      </w:r>
      <w:proofErr w:type="spellStart"/>
      <w:r w:rsidR="00ED260C" w:rsidRPr="00BB2C8A">
        <w:rPr>
          <w:sz w:val="26"/>
          <w:szCs w:val="26"/>
        </w:rPr>
        <w:t>khác</w:t>
      </w:r>
      <w:proofErr w:type="spellEnd"/>
      <w:r w:rsidR="00ED260C" w:rsidRPr="00BB2C8A">
        <w:rPr>
          <w:sz w:val="26"/>
          <w:szCs w:val="26"/>
        </w:rPr>
        <w:t xml:space="preserve"> </w:t>
      </w:r>
      <w:proofErr w:type="spellStart"/>
      <w:r w:rsidR="00ED260C" w:rsidRPr="00BB2C8A">
        <w:rPr>
          <w:sz w:val="26"/>
          <w:szCs w:val="26"/>
        </w:rPr>
        <w:t>nhau</w:t>
      </w:r>
      <w:proofErr w:type="spellEnd"/>
      <w:r w:rsidR="00ED260C" w:rsidRPr="00BB2C8A">
        <w:rPr>
          <w:sz w:val="26"/>
          <w:szCs w:val="26"/>
        </w:rPr>
        <w:t xml:space="preserve"> </w:t>
      </w:r>
      <w:proofErr w:type="spellStart"/>
      <w:r w:rsidR="00ED260C" w:rsidRPr="00BB2C8A">
        <w:rPr>
          <w:sz w:val="26"/>
          <w:szCs w:val="26"/>
        </w:rPr>
        <w:t>theo</w:t>
      </w:r>
      <w:proofErr w:type="spellEnd"/>
      <w:r w:rsidR="00ED260C" w:rsidRPr="00BB2C8A">
        <w:rPr>
          <w:sz w:val="26"/>
          <w:szCs w:val="26"/>
        </w:rPr>
        <w:t xml:space="preserve"> </w:t>
      </w:r>
      <w:proofErr w:type="spellStart"/>
      <w:r w:rsidR="00ED260C" w:rsidRPr="00BB2C8A">
        <w:rPr>
          <w:sz w:val="26"/>
          <w:szCs w:val="26"/>
        </w:rPr>
        <w:t>các</w:t>
      </w:r>
      <w:proofErr w:type="spellEnd"/>
      <w:r w:rsidR="00ED260C" w:rsidRPr="00BB2C8A">
        <w:rPr>
          <w:sz w:val="26"/>
          <w:szCs w:val="26"/>
        </w:rPr>
        <w:t xml:space="preserve"> </w:t>
      </w:r>
      <w:proofErr w:type="spellStart"/>
      <w:r w:rsidR="00ED260C" w:rsidRPr="00BB2C8A">
        <w:rPr>
          <w:sz w:val="26"/>
          <w:szCs w:val="26"/>
        </w:rPr>
        <w:t>phân</w:t>
      </w:r>
      <w:proofErr w:type="spellEnd"/>
      <w:r w:rsidR="00ED260C" w:rsidRPr="00BB2C8A">
        <w:rPr>
          <w:sz w:val="26"/>
          <w:szCs w:val="26"/>
        </w:rPr>
        <w:t xml:space="preserve"> </w:t>
      </w:r>
      <w:proofErr w:type="spellStart"/>
      <w:r w:rsidR="00ED260C" w:rsidRPr="00BB2C8A">
        <w:rPr>
          <w:sz w:val="26"/>
          <w:szCs w:val="26"/>
        </w:rPr>
        <w:t>vị</w:t>
      </w:r>
      <w:proofErr w:type="spellEnd"/>
      <w:r w:rsidR="00ED260C" w:rsidRPr="00BB2C8A">
        <w:rPr>
          <w:sz w:val="26"/>
          <w:szCs w:val="26"/>
        </w:rPr>
        <w:t xml:space="preserve"> </w:t>
      </w:r>
      <w:proofErr w:type="spellStart"/>
      <w:r w:rsidR="00ED260C" w:rsidRPr="00BB2C8A">
        <w:rPr>
          <w:sz w:val="26"/>
          <w:szCs w:val="26"/>
        </w:rPr>
        <w:t>của</w:t>
      </w:r>
      <w:proofErr w:type="spellEnd"/>
      <w:r w:rsidR="00ED260C" w:rsidRPr="00BB2C8A">
        <w:rPr>
          <w:sz w:val="26"/>
          <w:szCs w:val="26"/>
        </w:rPr>
        <w:t xml:space="preserve"> Tobin’s Q. </w:t>
      </w:r>
      <w:proofErr w:type="spellStart"/>
      <w:r w:rsidR="000257F0" w:rsidRPr="00BB2C8A">
        <w:rPr>
          <w:sz w:val="26"/>
          <w:szCs w:val="26"/>
        </w:rPr>
        <w:t>Luận</w:t>
      </w:r>
      <w:proofErr w:type="spellEnd"/>
      <w:r w:rsidR="000257F0" w:rsidRPr="00BB2C8A">
        <w:rPr>
          <w:sz w:val="26"/>
          <w:szCs w:val="26"/>
        </w:rPr>
        <w:t xml:space="preserve"> </w:t>
      </w:r>
      <w:proofErr w:type="spellStart"/>
      <w:r w:rsidR="000257F0" w:rsidRPr="00BB2C8A">
        <w:rPr>
          <w:sz w:val="26"/>
          <w:szCs w:val="26"/>
        </w:rPr>
        <w:t>án</w:t>
      </w:r>
      <w:proofErr w:type="spellEnd"/>
      <w:r w:rsidR="000257F0" w:rsidRPr="00BB2C8A">
        <w:rPr>
          <w:sz w:val="26"/>
          <w:szCs w:val="26"/>
        </w:rPr>
        <w:t xml:space="preserve"> </w:t>
      </w:r>
      <w:proofErr w:type="spellStart"/>
      <w:r w:rsidR="000257F0" w:rsidRPr="00BB2C8A">
        <w:rPr>
          <w:sz w:val="26"/>
          <w:szCs w:val="26"/>
        </w:rPr>
        <w:t>cũng</w:t>
      </w:r>
      <w:proofErr w:type="spellEnd"/>
      <w:r w:rsidR="000257F0" w:rsidRPr="00BB2C8A">
        <w:rPr>
          <w:sz w:val="26"/>
          <w:szCs w:val="26"/>
        </w:rPr>
        <w:t xml:space="preserve"> </w:t>
      </w:r>
      <w:proofErr w:type="spellStart"/>
      <w:r w:rsidR="000257F0" w:rsidRPr="00BB2C8A">
        <w:rPr>
          <w:sz w:val="26"/>
          <w:szCs w:val="26"/>
        </w:rPr>
        <w:t>chứng</w:t>
      </w:r>
      <w:proofErr w:type="spellEnd"/>
      <w:r w:rsidR="000257F0" w:rsidRPr="00BB2C8A">
        <w:rPr>
          <w:sz w:val="26"/>
          <w:szCs w:val="26"/>
        </w:rPr>
        <w:t xml:space="preserve"> </w:t>
      </w:r>
      <w:proofErr w:type="spellStart"/>
      <w:r w:rsidR="000257F0" w:rsidRPr="00BB2C8A">
        <w:rPr>
          <w:sz w:val="26"/>
          <w:szCs w:val="26"/>
        </w:rPr>
        <w:t>minh</w:t>
      </w:r>
      <w:proofErr w:type="spellEnd"/>
      <w:r w:rsidR="000257F0" w:rsidRPr="00BB2C8A">
        <w:rPr>
          <w:sz w:val="26"/>
          <w:szCs w:val="26"/>
        </w:rPr>
        <w:t xml:space="preserve"> </w:t>
      </w:r>
      <w:proofErr w:type="spellStart"/>
      <w:r w:rsidR="000257F0" w:rsidRPr="00BB2C8A">
        <w:rPr>
          <w:sz w:val="26"/>
          <w:szCs w:val="26"/>
        </w:rPr>
        <w:t>được</w:t>
      </w:r>
      <w:proofErr w:type="spellEnd"/>
      <w:r w:rsidR="000257F0" w:rsidRPr="00BB2C8A">
        <w:rPr>
          <w:sz w:val="26"/>
          <w:szCs w:val="26"/>
        </w:rPr>
        <w:t xml:space="preserve"> </w:t>
      </w:r>
      <w:proofErr w:type="spellStart"/>
      <w:r w:rsidR="000257F0" w:rsidRPr="00BB2C8A">
        <w:rPr>
          <w:sz w:val="26"/>
          <w:szCs w:val="26"/>
        </w:rPr>
        <w:t>ảnh</w:t>
      </w:r>
      <w:proofErr w:type="spellEnd"/>
      <w:r w:rsidR="000257F0" w:rsidRPr="00BB2C8A">
        <w:rPr>
          <w:sz w:val="26"/>
          <w:szCs w:val="26"/>
        </w:rPr>
        <w:t xml:space="preserve"> </w:t>
      </w:r>
      <w:proofErr w:type="spellStart"/>
      <w:r w:rsidR="000257F0" w:rsidRPr="00BB2C8A">
        <w:rPr>
          <w:sz w:val="26"/>
          <w:szCs w:val="26"/>
        </w:rPr>
        <w:t>hưởng</w:t>
      </w:r>
      <w:proofErr w:type="spellEnd"/>
      <w:r w:rsidR="000257F0" w:rsidRPr="00BB2C8A">
        <w:rPr>
          <w:sz w:val="26"/>
          <w:szCs w:val="26"/>
        </w:rPr>
        <w:t xml:space="preserve"> </w:t>
      </w:r>
      <w:proofErr w:type="spellStart"/>
      <w:r w:rsidR="000257F0" w:rsidRPr="00BB2C8A">
        <w:rPr>
          <w:sz w:val="26"/>
          <w:szCs w:val="26"/>
        </w:rPr>
        <w:t>khác</w:t>
      </w:r>
      <w:proofErr w:type="spellEnd"/>
      <w:r w:rsidR="000257F0" w:rsidRPr="00BB2C8A">
        <w:rPr>
          <w:sz w:val="26"/>
          <w:szCs w:val="26"/>
        </w:rPr>
        <w:t xml:space="preserve"> </w:t>
      </w:r>
      <w:proofErr w:type="spellStart"/>
      <w:r w:rsidR="000257F0" w:rsidRPr="00BB2C8A">
        <w:rPr>
          <w:sz w:val="26"/>
          <w:szCs w:val="26"/>
        </w:rPr>
        <w:t>biệt</w:t>
      </w:r>
      <w:proofErr w:type="spellEnd"/>
      <w:r w:rsidR="000257F0" w:rsidRPr="00BB2C8A">
        <w:rPr>
          <w:sz w:val="26"/>
          <w:szCs w:val="26"/>
        </w:rPr>
        <w:t xml:space="preserve"> </w:t>
      </w:r>
      <w:proofErr w:type="spellStart"/>
      <w:r w:rsidR="000257F0" w:rsidRPr="00BB2C8A">
        <w:rPr>
          <w:sz w:val="26"/>
          <w:szCs w:val="26"/>
        </w:rPr>
        <w:t>của</w:t>
      </w:r>
      <w:proofErr w:type="spellEnd"/>
      <w:r w:rsidR="000257F0" w:rsidRPr="00BB2C8A">
        <w:rPr>
          <w:sz w:val="26"/>
          <w:szCs w:val="26"/>
        </w:rPr>
        <w:t xml:space="preserve"> </w:t>
      </w:r>
      <w:proofErr w:type="spellStart"/>
      <w:r w:rsidR="000257F0" w:rsidRPr="00BB2C8A">
        <w:rPr>
          <w:sz w:val="26"/>
          <w:szCs w:val="26"/>
        </w:rPr>
        <w:t>cơ</w:t>
      </w:r>
      <w:proofErr w:type="spellEnd"/>
      <w:r w:rsidR="000257F0" w:rsidRPr="00BB2C8A">
        <w:rPr>
          <w:sz w:val="26"/>
          <w:szCs w:val="26"/>
        </w:rPr>
        <w:t xml:space="preserve"> </w:t>
      </w:r>
      <w:proofErr w:type="spellStart"/>
      <w:r w:rsidR="000257F0" w:rsidRPr="00BB2C8A">
        <w:rPr>
          <w:sz w:val="26"/>
          <w:szCs w:val="26"/>
        </w:rPr>
        <w:t>cấu</w:t>
      </w:r>
      <w:proofErr w:type="spellEnd"/>
      <w:r w:rsidR="000257F0" w:rsidRPr="00BB2C8A">
        <w:rPr>
          <w:sz w:val="26"/>
          <w:szCs w:val="26"/>
        </w:rPr>
        <w:t xml:space="preserve"> </w:t>
      </w:r>
      <w:proofErr w:type="spellStart"/>
      <w:r w:rsidR="000257F0" w:rsidRPr="00BB2C8A">
        <w:rPr>
          <w:sz w:val="26"/>
          <w:szCs w:val="26"/>
        </w:rPr>
        <w:t>vốn</w:t>
      </w:r>
      <w:proofErr w:type="spellEnd"/>
      <w:r w:rsidR="000257F0" w:rsidRPr="00BB2C8A">
        <w:rPr>
          <w:sz w:val="26"/>
          <w:szCs w:val="26"/>
        </w:rPr>
        <w:t xml:space="preserve"> </w:t>
      </w:r>
      <w:proofErr w:type="spellStart"/>
      <w:r w:rsidR="000257F0" w:rsidRPr="00BB2C8A">
        <w:rPr>
          <w:sz w:val="26"/>
          <w:szCs w:val="26"/>
        </w:rPr>
        <w:t>đến</w:t>
      </w:r>
      <w:proofErr w:type="spellEnd"/>
      <w:r w:rsidR="000257F0" w:rsidRPr="00BB2C8A">
        <w:rPr>
          <w:sz w:val="26"/>
          <w:szCs w:val="26"/>
        </w:rPr>
        <w:t xml:space="preserve"> </w:t>
      </w:r>
      <w:proofErr w:type="spellStart"/>
      <w:r w:rsidR="000257F0" w:rsidRPr="00BB2C8A">
        <w:rPr>
          <w:sz w:val="26"/>
          <w:szCs w:val="26"/>
        </w:rPr>
        <w:t>hiệu</w:t>
      </w:r>
      <w:proofErr w:type="spellEnd"/>
      <w:r w:rsidR="000257F0" w:rsidRPr="00BB2C8A">
        <w:rPr>
          <w:sz w:val="26"/>
          <w:szCs w:val="26"/>
        </w:rPr>
        <w:t xml:space="preserve"> </w:t>
      </w:r>
      <w:proofErr w:type="spellStart"/>
      <w:r w:rsidR="000257F0" w:rsidRPr="00BB2C8A">
        <w:rPr>
          <w:sz w:val="26"/>
          <w:szCs w:val="26"/>
        </w:rPr>
        <w:t>quả</w:t>
      </w:r>
      <w:proofErr w:type="spellEnd"/>
      <w:r w:rsidR="000257F0" w:rsidRPr="00BB2C8A">
        <w:rPr>
          <w:sz w:val="26"/>
          <w:szCs w:val="26"/>
        </w:rPr>
        <w:t xml:space="preserve"> </w:t>
      </w:r>
      <w:proofErr w:type="spellStart"/>
      <w:r w:rsidR="000257F0" w:rsidRPr="00BB2C8A">
        <w:rPr>
          <w:sz w:val="26"/>
          <w:szCs w:val="26"/>
        </w:rPr>
        <w:t>kinh</w:t>
      </w:r>
      <w:proofErr w:type="spellEnd"/>
      <w:r w:rsidR="000257F0" w:rsidRPr="00BB2C8A">
        <w:rPr>
          <w:sz w:val="26"/>
          <w:szCs w:val="26"/>
        </w:rPr>
        <w:t xml:space="preserve"> </w:t>
      </w:r>
      <w:proofErr w:type="spellStart"/>
      <w:r w:rsidR="000257F0" w:rsidRPr="00BB2C8A">
        <w:rPr>
          <w:sz w:val="26"/>
          <w:szCs w:val="26"/>
        </w:rPr>
        <w:t>doanh</w:t>
      </w:r>
      <w:proofErr w:type="spellEnd"/>
      <w:r w:rsidR="000257F0" w:rsidRPr="00BB2C8A">
        <w:rPr>
          <w:sz w:val="26"/>
          <w:szCs w:val="26"/>
        </w:rPr>
        <w:t xml:space="preserve"> </w:t>
      </w:r>
      <w:proofErr w:type="spellStart"/>
      <w:r w:rsidR="000257F0" w:rsidRPr="00BB2C8A">
        <w:rPr>
          <w:sz w:val="26"/>
          <w:szCs w:val="26"/>
        </w:rPr>
        <w:t>trong</w:t>
      </w:r>
      <w:proofErr w:type="spellEnd"/>
      <w:r w:rsidR="000257F0" w:rsidRPr="00BB2C8A">
        <w:rPr>
          <w:sz w:val="26"/>
          <w:szCs w:val="26"/>
        </w:rPr>
        <w:t xml:space="preserve"> </w:t>
      </w:r>
      <w:proofErr w:type="spellStart"/>
      <w:r w:rsidR="000257F0" w:rsidRPr="00BB2C8A">
        <w:rPr>
          <w:sz w:val="26"/>
          <w:szCs w:val="26"/>
        </w:rPr>
        <w:t>giai</w:t>
      </w:r>
      <w:proofErr w:type="spellEnd"/>
      <w:r w:rsidR="000257F0" w:rsidRPr="00BB2C8A">
        <w:rPr>
          <w:sz w:val="26"/>
          <w:szCs w:val="26"/>
        </w:rPr>
        <w:t xml:space="preserve"> </w:t>
      </w:r>
      <w:proofErr w:type="spellStart"/>
      <w:r w:rsidR="000257F0" w:rsidRPr="00BB2C8A">
        <w:rPr>
          <w:sz w:val="26"/>
          <w:szCs w:val="26"/>
        </w:rPr>
        <w:t>đoạn</w:t>
      </w:r>
      <w:proofErr w:type="spellEnd"/>
      <w:r w:rsidR="000257F0" w:rsidRPr="00BB2C8A">
        <w:rPr>
          <w:sz w:val="26"/>
          <w:szCs w:val="26"/>
        </w:rPr>
        <w:t xml:space="preserve"> </w:t>
      </w:r>
      <w:proofErr w:type="spellStart"/>
      <w:r w:rsidR="000257F0" w:rsidRPr="00BB2C8A">
        <w:rPr>
          <w:sz w:val="26"/>
          <w:szCs w:val="26"/>
        </w:rPr>
        <w:t>khủng</w:t>
      </w:r>
      <w:proofErr w:type="spellEnd"/>
      <w:r w:rsidR="000257F0" w:rsidRPr="00BB2C8A">
        <w:rPr>
          <w:sz w:val="26"/>
          <w:szCs w:val="26"/>
        </w:rPr>
        <w:t xml:space="preserve"> </w:t>
      </w:r>
      <w:proofErr w:type="spellStart"/>
      <w:r w:rsidR="000257F0" w:rsidRPr="00BB2C8A">
        <w:rPr>
          <w:sz w:val="26"/>
          <w:szCs w:val="26"/>
        </w:rPr>
        <w:t>hoảng</w:t>
      </w:r>
      <w:proofErr w:type="spellEnd"/>
      <w:r w:rsidR="000257F0" w:rsidRPr="00BB2C8A">
        <w:rPr>
          <w:sz w:val="26"/>
          <w:szCs w:val="26"/>
        </w:rPr>
        <w:t xml:space="preserve"> </w:t>
      </w:r>
      <w:proofErr w:type="spellStart"/>
      <w:r w:rsidR="000257F0" w:rsidRPr="00BB2C8A">
        <w:rPr>
          <w:sz w:val="26"/>
          <w:szCs w:val="26"/>
        </w:rPr>
        <w:t>kinh</w:t>
      </w:r>
      <w:proofErr w:type="spellEnd"/>
      <w:r w:rsidR="000257F0" w:rsidRPr="00BB2C8A">
        <w:rPr>
          <w:sz w:val="26"/>
          <w:szCs w:val="26"/>
        </w:rPr>
        <w:t xml:space="preserve"> </w:t>
      </w:r>
      <w:proofErr w:type="spellStart"/>
      <w:r w:rsidR="000257F0" w:rsidRPr="00BB2C8A">
        <w:rPr>
          <w:sz w:val="26"/>
          <w:szCs w:val="26"/>
        </w:rPr>
        <w:t>tế</w:t>
      </w:r>
      <w:proofErr w:type="spellEnd"/>
      <w:r w:rsidR="000257F0" w:rsidRPr="00BB2C8A">
        <w:rPr>
          <w:sz w:val="26"/>
          <w:szCs w:val="26"/>
        </w:rPr>
        <w:t xml:space="preserve"> </w:t>
      </w:r>
      <w:proofErr w:type="spellStart"/>
      <w:r w:rsidR="000257F0" w:rsidRPr="00BB2C8A">
        <w:rPr>
          <w:sz w:val="26"/>
          <w:szCs w:val="26"/>
        </w:rPr>
        <w:t>và</w:t>
      </w:r>
      <w:proofErr w:type="spellEnd"/>
      <w:r w:rsidR="000257F0" w:rsidRPr="00BB2C8A">
        <w:rPr>
          <w:sz w:val="26"/>
          <w:szCs w:val="26"/>
        </w:rPr>
        <w:t xml:space="preserve"> </w:t>
      </w:r>
      <w:proofErr w:type="spellStart"/>
      <w:r w:rsidR="000257F0" w:rsidRPr="00BB2C8A">
        <w:rPr>
          <w:sz w:val="26"/>
          <w:szCs w:val="26"/>
        </w:rPr>
        <w:t>giai</w:t>
      </w:r>
      <w:proofErr w:type="spellEnd"/>
      <w:r w:rsidR="000257F0" w:rsidRPr="00BB2C8A">
        <w:rPr>
          <w:sz w:val="26"/>
          <w:szCs w:val="26"/>
        </w:rPr>
        <w:t xml:space="preserve"> </w:t>
      </w:r>
      <w:proofErr w:type="spellStart"/>
      <w:r w:rsidR="000257F0" w:rsidRPr="00BB2C8A">
        <w:rPr>
          <w:sz w:val="26"/>
          <w:szCs w:val="26"/>
        </w:rPr>
        <w:t>đoạn</w:t>
      </w:r>
      <w:proofErr w:type="spellEnd"/>
      <w:r w:rsidR="000257F0" w:rsidRPr="00BB2C8A">
        <w:rPr>
          <w:sz w:val="26"/>
          <w:szCs w:val="26"/>
        </w:rPr>
        <w:t xml:space="preserve"> </w:t>
      </w:r>
      <w:proofErr w:type="spellStart"/>
      <w:r w:rsidR="000257F0" w:rsidRPr="00BB2C8A">
        <w:rPr>
          <w:sz w:val="26"/>
          <w:szCs w:val="26"/>
        </w:rPr>
        <w:t>phục</w:t>
      </w:r>
      <w:proofErr w:type="spellEnd"/>
      <w:r w:rsidR="000257F0" w:rsidRPr="00BB2C8A">
        <w:rPr>
          <w:sz w:val="26"/>
          <w:szCs w:val="26"/>
        </w:rPr>
        <w:t xml:space="preserve"> </w:t>
      </w:r>
      <w:proofErr w:type="spellStart"/>
      <w:r w:rsidR="000257F0" w:rsidRPr="00BB2C8A">
        <w:rPr>
          <w:sz w:val="26"/>
          <w:szCs w:val="26"/>
        </w:rPr>
        <w:t>hồi</w:t>
      </w:r>
      <w:proofErr w:type="spellEnd"/>
      <w:r w:rsidR="000257F0" w:rsidRPr="00BB2C8A">
        <w:rPr>
          <w:sz w:val="26"/>
          <w:szCs w:val="26"/>
        </w:rPr>
        <w:t xml:space="preserve"> </w:t>
      </w:r>
      <w:proofErr w:type="spellStart"/>
      <w:r w:rsidR="000257F0" w:rsidRPr="00BB2C8A">
        <w:rPr>
          <w:sz w:val="26"/>
          <w:szCs w:val="26"/>
        </w:rPr>
        <w:t>phát</w:t>
      </w:r>
      <w:proofErr w:type="spellEnd"/>
      <w:r w:rsidR="000257F0" w:rsidRPr="00BB2C8A">
        <w:rPr>
          <w:sz w:val="26"/>
          <w:szCs w:val="26"/>
        </w:rPr>
        <w:t xml:space="preserve"> </w:t>
      </w:r>
      <w:proofErr w:type="spellStart"/>
      <w:r w:rsidR="000257F0" w:rsidRPr="00BB2C8A">
        <w:rPr>
          <w:sz w:val="26"/>
          <w:szCs w:val="26"/>
        </w:rPr>
        <w:t>triển</w:t>
      </w:r>
      <w:proofErr w:type="spellEnd"/>
      <w:r w:rsidR="000257F0" w:rsidRPr="00BB2C8A">
        <w:rPr>
          <w:sz w:val="26"/>
          <w:szCs w:val="26"/>
        </w:rPr>
        <w:t xml:space="preserve"> </w:t>
      </w:r>
      <w:proofErr w:type="spellStart"/>
      <w:r w:rsidR="000257F0" w:rsidRPr="00BB2C8A">
        <w:rPr>
          <w:sz w:val="26"/>
          <w:szCs w:val="26"/>
        </w:rPr>
        <w:t>sau</w:t>
      </w:r>
      <w:proofErr w:type="spellEnd"/>
      <w:r w:rsidR="000257F0" w:rsidRPr="00BB2C8A">
        <w:rPr>
          <w:sz w:val="26"/>
          <w:szCs w:val="26"/>
        </w:rPr>
        <w:t xml:space="preserve"> </w:t>
      </w:r>
      <w:proofErr w:type="spellStart"/>
      <w:r w:rsidR="000257F0" w:rsidRPr="00BB2C8A">
        <w:rPr>
          <w:sz w:val="26"/>
          <w:szCs w:val="26"/>
        </w:rPr>
        <w:t>khủng</w:t>
      </w:r>
      <w:proofErr w:type="spellEnd"/>
      <w:r w:rsidR="000257F0" w:rsidRPr="00BB2C8A">
        <w:rPr>
          <w:sz w:val="26"/>
          <w:szCs w:val="26"/>
        </w:rPr>
        <w:t xml:space="preserve"> </w:t>
      </w:r>
      <w:proofErr w:type="spellStart"/>
      <w:r w:rsidR="000257F0" w:rsidRPr="00BB2C8A">
        <w:rPr>
          <w:sz w:val="26"/>
          <w:szCs w:val="26"/>
        </w:rPr>
        <w:t>hoảng</w:t>
      </w:r>
      <w:proofErr w:type="spellEnd"/>
      <w:r w:rsidR="000257F0" w:rsidRPr="00BB2C8A">
        <w:rPr>
          <w:sz w:val="26"/>
          <w:szCs w:val="26"/>
        </w:rPr>
        <w:t xml:space="preserve"> </w:t>
      </w:r>
      <w:proofErr w:type="spellStart"/>
      <w:r w:rsidR="000257F0" w:rsidRPr="00BB2C8A">
        <w:rPr>
          <w:sz w:val="26"/>
          <w:szCs w:val="26"/>
        </w:rPr>
        <w:t>kinh</w:t>
      </w:r>
      <w:proofErr w:type="spellEnd"/>
      <w:r w:rsidR="000257F0" w:rsidRPr="00BB2C8A">
        <w:rPr>
          <w:sz w:val="26"/>
          <w:szCs w:val="26"/>
        </w:rPr>
        <w:t xml:space="preserve"> </w:t>
      </w:r>
      <w:proofErr w:type="spellStart"/>
      <w:r w:rsidR="000257F0" w:rsidRPr="00BB2C8A">
        <w:rPr>
          <w:sz w:val="26"/>
          <w:szCs w:val="26"/>
        </w:rPr>
        <w:t>tế</w:t>
      </w:r>
      <w:proofErr w:type="spellEnd"/>
      <w:r w:rsidR="000257F0" w:rsidRPr="00BB2C8A">
        <w:rPr>
          <w:sz w:val="26"/>
          <w:szCs w:val="26"/>
        </w:rPr>
        <w:t>.</w:t>
      </w:r>
    </w:p>
    <w:p w14:paraId="2D9C444F" w14:textId="1B1BE2FE" w:rsidR="00ED260C" w:rsidRPr="00BB2C8A" w:rsidRDefault="00A34BDD" w:rsidP="00BB2C8A">
      <w:pPr>
        <w:pStyle w:val="ListParagraph"/>
        <w:tabs>
          <w:tab w:val="left" w:pos="0"/>
        </w:tabs>
        <w:spacing w:after="0" w:line="360" w:lineRule="auto"/>
        <w:ind w:left="0"/>
        <w:jc w:val="both"/>
        <w:rPr>
          <w:sz w:val="26"/>
          <w:szCs w:val="26"/>
        </w:rPr>
      </w:pPr>
      <w:r w:rsidRPr="00BB2C8A">
        <w:rPr>
          <w:sz w:val="26"/>
          <w:szCs w:val="26"/>
        </w:rPr>
        <w:t xml:space="preserve">4. </w:t>
      </w:r>
      <w:proofErr w:type="spellStart"/>
      <w:r w:rsidR="002B73A7" w:rsidRPr="00BB2C8A">
        <w:rPr>
          <w:sz w:val="26"/>
          <w:szCs w:val="26"/>
        </w:rPr>
        <w:t>Trên</w:t>
      </w:r>
      <w:proofErr w:type="spellEnd"/>
      <w:r w:rsidR="002B73A7" w:rsidRPr="00BB2C8A">
        <w:rPr>
          <w:sz w:val="26"/>
          <w:szCs w:val="26"/>
        </w:rPr>
        <w:t xml:space="preserve"> </w:t>
      </w:r>
      <w:proofErr w:type="spellStart"/>
      <w:r w:rsidR="002B73A7" w:rsidRPr="00BB2C8A">
        <w:rPr>
          <w:sz w:val="26"/>
          <w:szCs w:val="26"/>
        </w:rPr>
        <w:t>cơ</w:t>
      </w:r>
      <w:proofErr w:type="spellEnd"/>
      <w:r w:rsidR="002B73A7" w:rsidRPr="00BB2C8A">
        <w:rPr>
          <w:sz w:val="26"/>
          <w:szCs w:val="26"/>
        </w:rPr>
        <w:t xml:space="preserve"> </w:t>
      </w:r>
      <w:proofErr w:type="spellStart"/>
      <w:r w:rsidR="002B73A7" w:rsidRPr="00BB2C8A">
        <w:rPr>
          <w:sz w:val="26"/>
          <w:szCs w:val="26"/>
        </w:rPr>
        <w:t>sở</w:t>
      </w:r>
      <w:proofErr w:type="spellEnd"/>
      <w:r w:rsidR="002B73A7" w:rsidRPr="00BB2C8A">
        <w:rPr>
          <w:sz w:val="26"/>
          <w:szCs w:val="26"/>
        </w:rPr>
        <w:t xml:space="preserve"> </w:t>
      </w:r>
      <w:proofErr w:type="spellStart"/>
      <w:r w:rsidR="002B73A7" w:rsidRPr="00BB2C8A">
        <w:rPr>
          <w:sz w:val="26"/>
          <w:szCs w:val="26"/>
        </w:rPr>
        <w:t>phân</w:t>
      </w:r>
      <w:proofErr w:type="spellEnd"/>
      <w:r w:rsidR="002B73A7" w:rsidRPr="00BB2C8A">
        <w:rPr>
          <w:sz w:val="26"/>
          <w:szCs w:val="26"/>
        </w:rPr>
        <w:t xml:space="preserve"> </w:t>
      </w:r>
      <w:proofErr w:type="spellStart"/>
      <w:r w:rsidR="002B73A7" w:rsidRPr="00BB2C8A">
        <w:rPr>
          <w:sz w:val="26"/>
          <w:szCs w:val="26"/>
        </w:rPr>
        <w:t>tích</w:t>
      </w:r>
      <w:proofErr w:type="spellEnd"/>
      <w:r w:rsidR="002B73A7" w:rsidRPr="00BB2C8A">
        <w:rPr>
          <w:sz w:val="26"/>
          <w:szCs w:val="26"/>
        </w:rPr>
        <w:t xml:space="preserve"> </w:t>
      </w:r>
      <w:proofErr w:type="spellStart"/>
      <w:r w:rsidR="002B73A7" w:rsidRPr="00BB2C8A">
        <w:rPr>
          <w:sz w:val="26"/>
          <w:szCs w:val="26"/>
        </w:rPr>
        <w:t>thực</w:t>
      </w:r>
      <w:proofErr w:type="spellEnd"/>
      <w:r w:rsidR="002B73A7" w:rsidRPr="00BB2C8A">
        <w:rPr>
          <w:sz w:val="26"/>
          <w:szCs w:val="26"/>
        </w:rPr>
        <w:t xml:space="preserve"> </w:t>
      </w:r>
      <w:proofErr w:type="spellStart"/>
      <w:r w:rsidR="002B73A7" w:rsidRPr="00BB2C8A">
        <w:rPr>
          <w:sz w:val="26"/>
          <w:szCs w:val="26"/>
        </w:rPr>
        <w:t>trạng</w:t>
      </w:r>
      <w:proofErr w:type="spellEnd"/>
      <w:r w:rsidR="002B73A7" w:rsidRPr="00BB2C8A">
        <w:rPr>
          <w:sz w:val="26"/>
          <w:szCs w:val="26"/>
        </w:rPr>
        <w:t xml:space="preserve"> </w:t>
      </w:r>
      <w:proofErr w:type="spellStart"/>
      <w:r w:rsidR="002B73A7" w:rsidRPr="00BB2C8A">
        <w:rPr>
          <w:sz w:val="26"/>
          <w:szCs w:val="26"/>
        </w:rPr>
        <w:t>cơ</w:t>
      </w:r>
      <w:proofErr w:type="spellEnd"/>
      <w:r w:rsidR="002B73A7" w:rsidRPr="00BB2C8A">
        <w:rPr>
          <w:sz w:val="26"/>
          <w:szCs w:val="26"/>
        </w:rPr>
        <w:t xml:space="preserve"> </w:t>
      </w:r>
      <w:proofErr w:type="spellStart"/>
      <w:r w:rsidR="002B73A7" w:rsidRPr="00BB2C8A">
        <w:rPr>
          <w:sz w:val="26"/>
          <w:szCs w:val="26"/>
        </w:rPr>
        <w:t>cấu</w:t>
      </w:r>
      <w:proofErr w:type="spellEnd"/>
      <w:r w:rsidR="002B73A7" w:rsidRPr="00BB2C8A">
        <w:rPr>
          <w:sz w:val="26"/>
          <w:szCs w:val="26"/>
        </w:rPr>
        <w:t xml:space="preserve"> </w:t>
      </w:r>
      <w:proofErr w:type="spellStart"/>
      <w:r w:rsidR="002B73A7" w:rsidRPr="00BB2C8A">
        <w:rPr>
          <w:sz w:val="26"/>
          <w:szCs w:val="26"/>
        </w:rPr>
        <w:t>vốn</w:t>
      </w:r>
      <w:proofErr w:type="spellEnd"/>
      <w:r w:rsidR="002B73A7" w:rsidRPr="00BB2C8A">
        <w:rPr>
          <w:sz w:val="26"/>
          <w:szCs w:val="26"/>
        </w:rPr>
        <w:t xml:space="preserve"> </w:t>
      </w:r>
      <w:proofErr w:type="spellStart"/>
      <w:r w:rsidR="002B73A7" w:rsidRPr="00BB2C8A">
        <w:rPr>
          <w:sz w:val="26"/>
          <w:szCs w:val="26"/>
        </w:rPr>
        <w:t>tại</w:t>
      </w:r>
      <w:proofErr w:type="spellEnd"/>
      <w:r w:rsidR="002B73A7" w:rsidRPr="00BB2C8A">
        <w:rPr>
          <w:sz w:val="26"/>
          <w:szCs w:val="26"/>
        </w:rPr>
        <w:t xml:space="preserve"> </w:t>
      </w:r>
      <w:proofErr w:type="spellStart"/>
      <w:r w:rsidR="002B73A7" w:rsidRPr="00BB2C8A">
        <w:rPr>
          <w:sz w:val="26"/>
          <w:szCs w:val="26"/>
        </w:rPr>
        <w:t>các</w:t>
      </w:r>
      <w:proofErr w:type="spellEnd"/>
      <w:r w:rsidR="002B73A7" w:rsidRPr="00BB2C8A">
        <w:rPr>
          <w:sz w:val="26"/>
          <w:szCs w:val="26"/>
        </w:rPr>
        <w:t xml:space="preserve"> </w:t>
      </w:r>
      <w:proofErr w:type="spellStart"/>
      <w:r w:rsidR="002B73A7" w:rsidRPr="00BB2C8A">
        <w:rPr>
          <w:sz w:val="26"/>
          <w:szCs w:val="26"/>
        </w:rPr>
        <w:t>doanh</w:t>
      </w:r>
      <w:proofErr w:type="spellEnd"/>
      <w:r w:rsidR="002B73A7" w:rsidRPr="00BB2C8A">
        <w:rPr>
          <w:sz w:val="26"/>
          <w:szCs w:val="26"/>
        </w:rPr>
        <w:t xml:space="preserve"> </w:t>
      </w:r>
      <w:proofErr w:type="spellStart"/>
      <w:r w:rsidR="002B73A7" w:rsidRPr="00BB2C8A">
        <w:rPr>
          <w:sz w:val="26"/>
          <w:szCs w:val="26"/>
        </w:rPr>
        <w:t>nghiệp</w:t>
      </w:r>
      <w:proofErr w:type="spellEnd"/>
      <w:r w:rsidR="002B73A7" w:rsidRPr="00BB2C8A">
        <w:rPr>
          <w:sz w:val="26"/>
          <w:szCs w:val="26"/>
        </w:rPr>
        <w:t xml:space="preserve"> </w:t>
      </w:r>
      <w:proofErr w:type="spellStart"/>
      <w:r w:rsidR="002B73A7" w:rsidRPr="00BB2C8A">
        <w:rPr>
          <w:sz w:val="26"/>
          <w:szCs w:val="26"/>
        </w:rPr>
        <w:t>và</w:t>
      </w:r>
      <w:proofErr w:type="spellEnd"/>
      <w:r w:rsidR="002B73A7" w:rsidRPr="00BB2C8A">
        <w:rPr>
          <w:sz w:val="26"/>
          <w:szCs w:val="26"/>
        </w:rPr>
        <w:t xml:space="preserve"> </w:t>
      </w:r>
      <w:proofErr w:type="spellStart"/>
      <w:r w:rsidR="002B73A7" w:rsidRPr="00BB2C8A">
        <w:rPr>
          <w:sz w:val="26"/>
          <w:szCs w:val="26"/>
        </w:rPr>
        <w:t>kết</w:t>
      </w:r>
      <w:proofErr w:type="spellEnd"/>
      <w:r w:rsidR="002B73A7" w:rsidRPr="00BB2C8A">
        <w:rPr>
          <w:sz w:val="26"/>
          <w:szCs w:val="26"/>
        </w:rPr>
        <w:t xml:space="preserve"> </w:t>
      </w:r>
      <w:proofErr w:type="spellStart"/>
      <w:r w:rsidR="002B73A7" w:rsidRPr="00BB2C8A">
        <w:rPr>
          <w:sz w:val="26"/>
          <w:szCs w:val="26"/>
        </w:rPr>
        <w:t>quả</w:t>
      </w:r>
      <w:proofErr w:type="spellEnd"/>
      <w:r w:rsidR="002B73A7" w:rsidRPr="00BB2C8A">
        <w:rPr>
          <w:sz w:val="26"/>
          <w:szCs w:val="26"/>
        </w:rPr>
        <w:t xml:space="preserve"> </w:t>
      </w:r>
      <w:proofErr w:type="spellStart"/>
      <w:r w:rsidR="002B73A7" w:rsidRPr="00BB2C8A">
        <w:rPr>
          <w:sz w:val="26"/>
          <w:szCs w:val="26"/>
        </w:rPr>
        <w:t>phân</w:t>
      </w:r>
      <w:proofErr w:type="spellEnd"/>
      <w:r w:rsidR="002B73A7" w:rsidRPr="00BB2C8A">
        <w:rPr>
          <w:sz w:val="26"/>
          <w:szCs w:val="26"/>
        </w:rPr>
        <w:t xml:space="preserve"> </w:t>
      </w:r>
      <w:proofErr w:type="spellStart"/>
      <w:r w:rsidR="002B73A7" w:rsidRPr="00BB2C8A">
        <w:rPr>
          <w:sz w:val="26"/>
          <w:szCs w:val="26"/>
        </w:rPr>
        <w:t>tích</w:t>
      </w:r>
      <w:proofErr w:type="spellEnd"/>
      <w:r w:rsidR="002B73A7" w:rsidRPr="00BB2C8A">
        <w:rPr>
          <w:sz w:val="26"/>
          <w:szCs w:val="26"/>
        </w:rPr>
        <w:t xml:space="preserve"> </w:t>
      </w:r>
      <w:proofErr w:type="spellStart"/>
      <w:r w:rsidR="002B73A7" w:rsidRPr="00BB2C8A">
        <w:rPr>
          <w:sz w:val="26"/>
          <w:szCs w:val="26"/>
        </w:rPr>
        <w:t>hồi</w:t>
      </w:r>
      <w:proofErr w:type="spellEnd"/>
      <w:r w:rsidR="002B73A7" w:rsidRPr="00BB2C8A">
        <w:rPr>
          <w:sz w:val="26"/>
          <w:szCs w:val="26"/>
        </w:rPr>
        <w:t xml:space="preserve"> </w:t>
      </w:r>
      <w:proofErr w:type="spellStart"/>
      <w:r w:rsidR="002B73A7" w:rsidRPr="00BB2C8A">
        <w:rPr>
          <w:sz w:val="26"/>
          <w:szCs w:val="26"/>
        </w:rPr>
        <w:t>quy</w:t>
      </w:r>
      <w:proofErr w:type="spellEnd"/>
      <w:r w:rsidR="002B73A7" w:rsidRPr="00BB2C8A">
        <w:rPr>
          <w:sz w:val="26"/>
          <w:szCs w:val="26"/>
        </w:rPr>
        <w:t xml:space="preserve">, </w:t>
      </w:r>
      <w:proofErr w:type="spellStart"/>
      <w:r w:rsidR="002B73A7" w:rsidRPr="00BB2C8A">
        <w:rPr>
          <w:sz w:val="26"/>
          <w:szCs w:val="26"/>
        </w:rPr>
        <w:t>Luận</w:t>
      </w:r>
      <w:proofErr w:type="spellEnd"/>
      <w:r w:rsidR="002B73A7" w:rsidRPr="00BB2C8A">
        <w:rPr>
          <w:sz w:val="26"/>
          <w:szCs w:val="26"/>
        </w:rPr>
        <w:t xml:space="preserve"> </w:t>
      </w:r>
      <w:proofErr w:type="spellStart"/>
      <w:r w:rsidR="002B73A7" w:rsidRPr="00BB2C8A">
        <w:rPr>
          <w:sz w:val="26"/>
          <w:szCs w:val="26"/>
        </w:rPr>
        <w:t>án</w:t>
      </w:r>
      <w:proofErr w:type="spellEnd"/>
      <w:r w:rsidR="002B73A7" w:rsidRPr="00BB2C8A">
        <w:rPr>
          <w:sz w:val="26"/>
          <w:szCs w:val="26"/>
        </w:rPr>
        <w:t xml:space="preserve"> </w:t>
      </w:r>
      <w:proofErr w:type="spellStart"/>
      <w:r w:rsidR="002B73A7" w:rsidRPr="00BB2C8A">
        <w:rPr>
          <w:sz w:val="26"/>
          <w:szCs w:val="26"/>
        </w:rPr>
        <w:t>đề</w:t>
      </w:r>
      <w:proofErr w:type="spellEnd"/>
      <w:r w:rsidR="002B73A7" w:rsidRPr="00BB2C8A">
        <w:rPr>
          <w:sz w:val="26"/>
          <w:szCs w:val="26"/>
        </w:rPr>
        <w:t xml:space="preserve"> </w:t>
      </w:r>
      <w:proofErr w:type="spellStart"/>
      <w:r w:rsidR="002B73A7" w:rsidRPr="00BB2C8A">
        <w:rPr>
          <w:sz w:val="26"/>
          <w:szCs w:val="26"/>
        </w:rPr>
        <w:t>xuất</w:t>
      </w:r>
      <w:proofErr w:type="spellEnd"/>
      <w:r w:rsidR="002B73A7" w:rsidRPr="00BB2C8A">
        <w:rPr>
          <w:sz w:val="26"/>
          <w:szCs w:val="26"/>
        </w:rPr>
        <w:t xml:space="preserve"> </w:t>
      </w:r>
      <w:proofErr w:type="spellStart"/>
      <w:r w:rsidR="002B73A7" w:rsidRPr="00BB2C8A">
        <w:rPr>
          <w:sz w:val="26"/>
          <w:szCs w:val="26"/>
        </w:rPr>
        <w:t>một</w:t>
      </w:r>
      <w:proofErr w:type="spellEnd"/>
      <w:r w:rsidR="002B73A7" w:rsidRPr="00BB2C8A">
        <w:rPr>
          <w:sz w:val="26"/>
          <w:szCs w:val="26"/>
        </w:rPr>
        <w:t xml:space="preserve"> </w:t>
      </w:r>
      <w:proofErr w:type="spellStart"/>
      <w:r w:rsidR="002B73A7" w:rsidRPr="00BB2C8A">
        <w:rPr>
          <w:sz w:val="26"/>
          <w:szCs w:val="26"/>
        </w:rPr>
        <w:t>số</w:t>
      </w:r>
      <w:proofErr w:type="spellEnd"/>
      <w:r w:rsidR="002B73A7" w:rsidRPr="00BB2C8A">
        <w:rPr>
          <w:sz w:val="26"/>
          <w:szCs w:val="26"/>
        </w:rPr>
        <w:t xml:space="preserve"> </w:t>
      </w:r>
      <w:proofErr w:type="spellStart"/>
      <w:r w:rsidR="002B73A7" w:rsidRPr="00BB2C8A">
        <w:rPr>
          <w:sz w:val="26"/>
          <w:szCs w:val="26"/>
        </w:rPr>
        <w:t>kiến</w:t>
      </w:r>
      <w:proofErr w:type="spellEnd"/>
      <w:r w:rsidR="002B73A7" w:rsidRPr="00BB2C8A">
        <w:rPr>
          <w:sz w:val="26"/>
          <w:szCs w:val="26"/>
        </w:rPr>
        <w:t xml:space="preserve"> </w:t>
      </w:r>
      <w:proofErr w:type="spellStart"/>
      <w:r w:rsidR="002B73A7" w:rsidRPr="00BB2C8A">
        <w:rPr>
          <w:sz w:val="26"/>
          <w:szCs w:val="26"/>
        </w:rPr>
        <w:t>nghị</w:t>
      </w:r>
      <w:proofErr w:type="spellEnd"/>
      <w:r w:rsidR="002B73A7" w:rsidRPr="00BB2C8A">
        <w:rPr>
          <w:sz w:val="26"/>
          <w:szCs w:val="26"/>
        </w:rPr>
        <w:t xml:space="preserve"> </w:t>
      </w:r>
      <w:proofErr w:type="spellStart"/>
      <w:r w:rsidR="002B73A7" w:rsidRPr="00BB2C8A">
        <w:rPr>
          <w:sz w:val="26"/>
          <w:szCs w:val="26"/>
        </w:rPr>
        <w:t>cụ</w:t>
      </w:r>
      <w:proofErr w:type="spellEnd"/>
      <w:r w:rsidR="002B73A7" w:rsidRPr="00BB2C8A">
        <w:rPr>
          <w:sz w:val="26"/>
          <w:szCs w:val="26"/>
        </w:rPr>
        <w:t xml:space="preserve"> </w:t>
      </w:r>
      <w:proofErr w:type="spellStart"/>
      <w:r w:rsidR="002B73A7" w:rsidRPr="00BB2C8A">
        <w:rPr>
          <w:sz w:val="26"/>
          <w:szCs w:val="26"/>
        </w:rPr>
        <w:t>thể</w:t>
      </w:r>
      <w:proofErr w:type="spellEnd"/>
      <w:r w:rsidR="002B73A7" w:rsidRPr="00BB2C8A">
        <w:rPr>
          <w:sz w:val="26"/>
          <w:szCs w:val="26"/>
        </w:rPr>
        <w:t xml:space="preserve"> </w:t>
      </w:r>
      <w:proofErr w:type="spellStart"/>
      <w:r w:rsidR="002B73A7" w:rsidRPr="00BB2C8A">
        <w:rPr>
          <w:sz w:val="26"/>
          <w:szCs w:val="26"/>
        </w:rPr>
        <w:t>đối</w:t>
      </w:r>
      <w:proofErr w:type="spellEnd"/>
      <w:r w:rsidR="002B73A7" w:rsidRPr="00BB2C8A">
        <w:rPr>
          <w:sz w:val="26"/>
          <w:szCs w:val="26"/>
        </w:rPr>
        <w:t xml:space="preserve"> </w:t>
      </w:r>
      <w:proofErr w:type="spellStart"/>
      <w:r w:rsidR="002B73A7" w:rsidRPr="00BB2C8A">
        <w:rPr>
          <w:sz w:val="26"/>
          <w:szCs w:val="26"/>
        </w:rPr>
        <w:t>với</w:t>
      </w:r>
      <w:proofErr w:type="spellEnd"/>
      <w:r w:rsidR="002B73A7" w:rsidRPr="00BB2C8A">
        <w:rPr>
          <w:sz w:val="26"/>
          <w:szCs w:val="26"/>
        </w:rPr>
        <w:t xml:space="preserve"> </w:t>
      </w:r>
      <w:proofErr w:type="spellStart"/>
      <w:r w:rsidR="002B73A7" w:rsidRPr="00BB2C8A">
        <w:rPr>
          <w:sz w:val="26"/>
          <w:szCs w:val="26"/>
        </w:rPr>
        <w:t>doanh</w:t>
      </w:r>
      <w:proofErr w:type="spellEnd"/>
      <w:r w:rsidR="002B73A7" w:rsidRPr="00BB2C8A">
        <w:rPr>
          <w:sz w:val="26"/>
          <w:szCs w:val="26"/>
        </w:rPr>
        <w:t xml:space="preserve"> </w:t>
      </w:r>
      <w:proofErr w:type="spellStart"/>
      <w:r w:rsidR="002B73A7" w:rsidRPr="00BB2C8A">
        <w:rPr>
          <w:sz w:val="26"/>
          <w:szCs w:val="26"/>
        </w:rPr>
        <w:t>nghiệp</w:t>
      </w:r>
      <w:proofErr w:type="spellEnd"/>
      <w:r w:rsidR="002B73A7" w:rsidRPr="00BB2C8A">
        <w:rPr>
          <w:sz w:val="26"/>
          <w:szCs w:val="26"/>
        </w:rPr>
        <w:t xml:space="preserve"> </w:t>
      </w:r>
      <w:proofErr w:type="spellStart"/>
      <w:r w:rsidR="002B73A7" w:rsidRPr="00BB2C8A">
        <w:rPr>
          <w:sz w:val="26"/>
          <w:szCs w:val="26"/>
        </w:rPr>
        <w:t>niêm</w:t>
      </w:r>
      <w:proofErr w:type="spellEnd"/>
      <w:r w:rsidR="002B73A7" w:rsidRPr="00BB2C8A">
        <w:rPr>
          <w:sz w:val="26"/>
          <w:szCs w:val="26"/>
        </w:rPr>
        <w:t xml:space="preserve"> </w:t>
      </w:r>
      <w:proofErr w:type="spellStart"/>
      <w:r w:rsidR="002B73A7" w:rsidRPr="00BB2C8A">
        <w:rPr>
          <w:sz w:val="26"/>
          <w:szCs w:val="26"/>
        </w:rPr>
        <w:t>yết</w:t>
      </w:r>
      <w:proofErr w:type="spellEnd"/>
      <w:r w:rsidR="002B73A7" w:rsidRPr="00BB2C8A">
        <w:rPr>
          <w:sz w:val="26"/>
          <w:szCs w:val="26"/>
        </w:rPr>
        <w:t xml:space="preserve"> </w:t>
      </w:r>
      <w:proofErr w:type="spellStart"/>
      <w:r w:rsidR="002B73A7" w:rsidRPr="00BB2C8A">
        <w:rPr>
          <w:sz w:val="26"/>
          <w:szCs w:val="26"/>
        </w:rPr>
        <w:t>và</w:t>
      </w:r>
      <w:proofErr w:type="spellEnd"/>
      <w:r w:rsidR="002B73A7" w:rsidRPr="00BB2C8A">
        <w:rPr>
          <w:sz w:val="26"/>
          <w:szCs w:val="26"/>
        </w:rPr>
        <w:t xml:space="preserve"> </w:t>
      </w:r>
      <w:proofErr w:type="spellStart"/>
      <w:r w:rsidR="002B73A7" w:rsidRPr="00BB2C8A">
        <w:rPr>
          <w:sz w:val="26"/>
          <w:szCs w:val="26"/>
        </w:rPr>
        <w:t>một</w:t>
      </w:r>
      <w:proofErr w:type="spellEnd"/>
      <w:r w:rsidR="002B73A7" w:rsidRPr="00BB2C8A">
        <w:rPr>
          <w:sz w:val="26"/>
          <w:szCs w:val="26"/>
        </w:rPr>
        <w:t xml:space="preserve"> </w:t>
      </w:r>
      <w:proofErr w:type="spellStart"/>
      <w:r w:rsidR="002B73A7" w:rsidRPr="00BB2C8A">
        <w:rPr>
          <w:sz w:val="26"/>
          <w:szCs w:val="26"/>
        </w:rPr>
        <w:t>số</w:t>
      </w:r>
      <w:proofErr w:type="spellEnd"/>
      <w:r w:rsidR="002B73A7" w:rsidRPr="00BB2C8A">
        <w:rPr>
          <w:sz w:val="26"/>
          <w:szCs w:val="26"/>
        </w:rPr>
        <w:t xml:space="preserve"> </w:t>
      </w:r>
      <w:proofErr w:type="spellStart"/>
      <w:r w:rsidR="002B73A7" w:rsidRPr="00BB2C8A">
        <w:rPr>
          <w:sz w:val="26"/>
          <w:szCs w:val="26"/>
        </w:rPr>
        <w:t>kiến</w:t>
      </w:r>
      <w:proofErr w:type="spellEnd"/>
      <w:r w:rsidR="002B73A7" w:rsidRPr="00BB2C8A">
        <w:rPr>
          <w:sz w:val="26"/>
          <w:szCs w:val="26"/>
        </w:rPr>
        <w:t xml:space="preserve"> </w:t>
      </w:r>
      <w:proofErr w:type="spellStart"/>
      <w:r w:rsidR="002B73A7" w:rsidRPr="00BB2C8A">
        <w:rPr>
          <w:sz w:val="26"/>
          <w:szCs w:val="26"/>
        </w:rPr>
        <w:t>nghị</w:t>
      </w:r>
      <w:proofErr w:type="spellEnd"/>
      <w:r w:rsidR="002B73A7" w:rsidRPr="00BB2C8A">
        <w:rPr>
          <w:sz w:val="26"/>
          <w:szCs w:val="26"/>
        </w:rPr>
        <w:t xml:space="preserve"> </w:t>
      </w:r>
      <w:proofErr w:type="spellStart"/>
      <w:r w:rsidR="002B73A7" w:rsidRPr="00BB2C8A">
        <w:rPr>
          <w:sz w:val="26"/>
          <w:szCs w:val="26"/>
        </w:rPr>
        <w:t>đối</w:t>
      </w:r>
      <w:proofErr w:type="spellEnd"/>
      <w:r w:rsidR="002B73A7" w:rsidRPr="00BB2C8A">
        <w:rPr>
          <w:sz w:val="26"/>
          <w:szCs w:val="26"/>
        </w:rPr>
        <w:t xml:space="preserve"> </w:t>
      </w:r>
      <w:proofErr w:type="spellStart"/>
      <w:r w:rsidR="002B73A7" w:rsidRPr="00BB2C8A">
        <w:rPr>
          <w:sz w:val="26"/>
          <w:szCs w:val="26"/>
        </w:rPr>
        <w:t>với</w:t>
      </w:r>
      <w:proofErr w:type="spellEnd"/>
      <w:r w:rsidR="002B73A7" w:rsidRPr="00BB2C8A">
        <w:rPr>
          <w:sz w:val="26"/>
          <w:szCs w:val="26"/>
        </w:rPr>
        <w:t xml:space="preserve"> </w:t>
      </w:r>
      <w:proofErr w:type="spellStart"/>
      <w:r w:rsidR="002B73A7" w:rsidRPr="00BB2C8A">
        <w:rPr>
          <w:sz w:val="26"/>
          <w:szCs w:val="26"/>
        </w:rPr>
        <w:t>Nhà</w:t>
      </w:r>
      <w:proofErr w:type="spellEnd"/>
      <w:r w:rsidR="002B73A7" w:rsidRPr="00BB2C8A">
        <w:rPr>
          <w:sz w:val="26"/>
          <w:szCs w:val="26"/>
        </w:rPr>
        <w:t xml:space="preserve"> </w:t>
      </w:r>
      <w:proofErr w:type="spellStart"/>
      <w:r w:rsidR="002B73A7" w:rsidRPr="00BB2C8A">
        <w:rPr>
          <w:sz w:val="26"/>
          <w:szCs w:val="26"/>
        </w:rPr>
        <w:t>nước</w:t>
      </w:r>
      <w:proofErr w:type="spellEnd"/>
      <w:r w:rsidR="002B73A7" w:rsidRPr="00BB2C8A">
        <w:rPr>
          <w:sz w:val="26"/>
          <w:szCs w:val="26"/>
        </w:rPr>
        <w:t>.</w:t>
      </w:r>
    </w:p>
    <w:p w14:paraId="5ABC14AA" w14:textId="05E921E8" w:rsidR="00EC7770" w:rsidRPr="006D158D" w:rsidRDefault="00EC7770" w:rsidP="00EC7770">
      <w:pPr>
        <w:spacing w:after="0" w:line="360" w:lineRule="auto"/>
        <w:ind w:firstLine="360"/>
        <w:jc w:val="both"/>
        <w:rPr>
          <w:rFonts w:ascii="Times New Roman" w:hAnsi="Times New Roman" w:cs="Times New Roman"/>
          <w:sz w:val="26"/>
          <w:szCs w:val="26"/>
        </w:rPr>
      </w:pPr>
      <w:proofErr w:type="spellStart"/>
      <w:r w:rsidRPr="006D158D">
        <w:rPr>
          <w:rFonts w:ascii="Times New Roman" w:hAnsi="Times New Roman" w:cs="Times New Roman"/>
          <w:sz w:val="26"/>
          <w:szCs w:val="26"/>
        </w:rPr>
        <w:t>Luận</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án</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vẫn</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còn</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tồn</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tại</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một</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số</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hạn</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chế</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như</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số</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lượng</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mẫu</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điều</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tra</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khảo</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sát</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đối</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với</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các</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nhà</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quản</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lý</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doanh</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nghiệp</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còn</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ít</w:t>
      </w:r>
      <w:proofErr w:type="spellEnd"/>
      <w:r w:rsidRPr="006D158D">
        <w:rPr>
          <w:rFonts w:ascii="Times New Roman" w:hAnsi="Times New Roman" w:cs="Times New Roman"/>
          <w:sz w:val="26"/>
          <w:szCs w:val="26"/>
        </w:rPr>
        <w:t xml:space="preserve">, </w:t>
      </w:r>
      <w:r>
        <w:rPr>
          <w:rFonts w:ascii="Times New Roman" w:hAnsi="Times New Roman" w:cs="Times New Roman"/>
          <w:sz w:val="26"/>
          <w:szCs w:val="26"/>
          <w:lang w:val="vi-VN"/>
        </w:rPr>
        <w:t>chưa nghiên cứu được mô hình hồi quy theo các phân vị của biến cơ cấu vốn hay nghiên cứu ảnh hưởng của cơ cấu vốn cho từng ngành nghề kinh doanh khác nhau</w:t>
      </w:r>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Bên</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cạnh</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đó</w:t>
      </w:r>
      <w:proofErr w:type="spellEnd"/>
      <w:r w:rsidRPr="006D158D">
        <w:rPr>
          <w:rFonts w:ascii="Times New Roman" w:hAnsi="Times New Roman" w:cs="Times New Roman"/>
          <w:sz w:val="26"/>
          <w:szCs w:val="26"/>
        </w:rPr>
        <w:t xml:space="preserve">, do </w:t>
      </w:r>
      <w:proofErr w:type="spellStart"/>
      <w:r w:rsidRPr="006D158D">
        <w:rPr>
          <w:rFonts w:ascii="Times New Roman" w:hAnsi="Times New Roman" w:cs="Times New Roman"/>
          <w:sz w:val="26"/>
          <w:szCs w:val="26"/>
        </w:rPr>
        <w:t>hạn</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chế</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về</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thông</w:t>
      </w:r>
      <w:proofErr w:type="spellEnd"/>
      <w:r w:rsidRPr="006D158D">
        <w:rPr>
          <w:rFonts w:ascii="Times New Roman" w:hAnsi="Times New Roman" w:cs="Times New Roman"/>
          <w:sz w:val="26"/>
          <w:szCs w:val="26"/>
        </w:rPr>
        <w:t xml:space="preserve"> tin </w:t>
      </w:r>
      <w:proofErr w:type="spellStart"/>
      <w:r w:rsidRPr="006D158D">
        <w:rPr>
          <w:rFonts w:ascii="Times New Roman" w:hAnsi="Times New Roman" w:cs="Times New Roman"/>
          <w:sz w:val="26"/>
          <w:szCs w:val="26"/>
        </w:rPr>
        <w:t>và</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số</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liệu</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nên</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việc</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đo</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lường</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hiệu</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quả</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kinh</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doanh</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mới</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chỉ</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dừng</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lại</w:t>
      </w:r>
      <w:proofErr w:type="spellEnd"/>
      <w:r>
        <w:rPr>
          <w:rFonts w:ascii="Times New Roman" w:hAnsi="Times New Roman" w:cs="Times New Roman"/>
          <w:color w:val="FFFFFF" w:themeColor="background1"/>
          <w:sz w:val="26"/>
          <w:szCs w:val="26"/>
        </w:rPr>
        <w:t xml:space="preserve"> </w:t>
      </w:r>
      <w:r w:rsidRPr="006D158D">
        <w:rPr>
          <w:rFonts w:ascii="Times New Roman" w:hAnsi="Times New Roman" w:cs="Times New Roman"/>
          <w:sz w:val="26"/>
          <w:szCs w:val="26"/>
        </w:rPr>
        <w:t xml:space="preserve">ở </w:t>
      </w:r>
      <w:proofErr w:type="spellStart"/>
      <w:r w:rsidRPr="006D158D">
        <w:rPr>
          <w:rFonts w:ascii="Times New Roman" w:hAnsi="Times New Roman" w:cs="Times New Roman"/>
          <w:sz w:val="26"/>
          <w:szCs w:val="26"/>
        </w:rPr>
        <w:t>các</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chỉ</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tiêu</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đánh</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giá</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khả</w:t>
      </w:r>
      <w:r w:rsidRPr="006D158D">
        <w:rPr>
          <w:rFonts w:ascii="Times New Roman" w:hAnsi="Times New Roman" w:cs="Times New Roman"/>
          <w:color w:val="FFFFFF" w:themeColor="background1"/>
          <w:sz w:val="26"/>
          <w:szCs w:val="26"/>
        </w:rPr>
        <w:t>“</w:t>
      </w:r>
      <w:r w:rsidRPr="006D158D">
        <w:rPr>
          <w:rFonts w:ascii="Times New Roman" w:hAnsi="Times New Roman" w:cs="Times New Roman"/>
          <w:sz w:val="26"/>
          <w:szCs w:val="26"/>
        </w:rPr>
        <w:t>năng</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sinh</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lời</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trên</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vốn</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chủ</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sở</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hữu</w:t>
      </w:r>
      <w:proofErr w:type="spellEnd"/>
      <w:r w:rsidRPr="006D158D">
        <w:rPr>
          <w:rFonts w:ascii="Times New Roman" w:hAnsi="Times New Roman" w:cs="Times New Roman"/>
          <w:sz w:val="26"/>
          <w:szCs w:val="26"/>
        </w:rPr>
        <w:t xml:space="preserve"> (ROE) </w:t>
      </w:r>
      <w:proofErr w:type="spellStart"/>
      <w:r w:rsidRPr="006D158D">
        <w:rPr>
          <w:rFonts w:ascii="Times New Roman" w:hAnsi="Times New Roman" w:cs="Times New Roman"/>
          <w:sz w:val="26"/>
          <w:szCs w:val="26"/>
        </w:rPr>
        <w:t>và</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chỉ</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tiêu</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về</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giá</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trị</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thị</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trường</w:t>
      </w:r>
      <w:proofErr w:type="spellEnd"/>
      <w:r w:rsidRPr="006D158D">
        <w:rPr>
          <w:rFonts w:ascii="Times New Roman" w:hAnsi="Times New Roman" w:cs="Times New Roman"/>
          <w:sz w:val="26"/>
          <w:szCs w:val="26"/>
        </w:rPr>
        <w:t xml:space="preserve"> (Tobin’s Q)</w:t>
      </w:r>
      <w:r>
        <w:rPr>
          <w:rFonts w:ascii="Times New Roman" w:hAnsi="Times New Roman" w:cs="Times New Roman"/>
          <w:sz w:val="26"/>
          <w:szCs w:val="26"/>
          <w:lang w:val="vi-VN"/>
        </w:rPr>
        <w:t xml:space="preserve"> và việc xây dựng mô hình hồi quy mới chỉ dừng lại ở các phương pháp hồi quy cho dữ liệu bảng, hồi quy phân vị và hồi quy hai bước với biến công cụ</w:t>
      </w:r>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Những</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hạn</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chế</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vừa</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nêu</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trên</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cũng</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là</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gợi</w:t>
      </w:r>
      <w:proofErr w:type="spellEnd"/>
      <w:r w:rsidRPr="006D158D">
        <w:rPr>
          <w:rFonts w:ascii="Times New Roman" w:hAnsi="Times New Roman" w:cs="Times New Roman"/>
          <w:sz w:val="26"/>
          <w:szCs w:val="26"/>
        </w:rPr>
        <w:t xml:space="preserve"> ý </w:t>
      </w:r>
      <w:proofErr w:type="spellStart"/>
      <w:r w:rsidRPr="006D158D">
        <w:rPr>
          <w:rFonts w:ascii="Times New Roman" w:hAnsi="Times New Roman" w:cs="Times New Roman"/>
          <w:sz w:val="26"/>
          <w:szCs w:val="26"/>
        </w:rPr>
        <w:t>cho</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các</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hướng</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nghiên</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cứu</w:t>
      </w:r>
      <w:proofErr w:type="spellEnd"/>
      <w:r w:rsidRPr="006D158D">
        <w:rPr>
          <w:rFonts w:ascii="Times New Roman" w:hAnsi="Times New Roman" w:cs="Times New Roman"/>
          <w:sz w:val="26"/>
          <w:szCs w:val="26"/>
        </w:rPr>
        <w:t xml:space="preserve"> </w:t>
      </w:r>
      <w:proofErr w:type="spellStart"/>
      <w:r w:rsidRPr="006D158D">
        <w:rPr>
          <w:rFonts w:ascii="Times New Roman" w:hAnsi="Times New Roman" w:cs="Times New Roman"/>
          <w:sz w:val="26"/>
          <w:szCs w:val="26"/>
        </w:rPr>
        <w:t>tiếp</w:t>
      </w:r>
      <w:proofErr w:type="spellEnd"/>
      <w:r>
        <w:rPr>
          <w:rFonts w:ascii="Times New Roman" w:hAnsi="Times New Roman" w:cs="Times New Roman"/>
          <w:color w:val="FFFFFF" w:themeColor="background1"/>
          <w:sz w:val="26"/>
          <w:szCs w:val="26"/>
          <w:lang w:val="vi-VN"/>
        </w:rPr>
        <w:t xml:space="preserve"> </w:t>
      </w:r>
      <w:proofErr w:type="spellStart"/>
      <w:r w:rsidRPr="006D158D">
        <w:rPr>
          <w:rFonts w:ascii="Times New Roman" w:hAnsi="Times New Roman" w:cs="Times New Roman"/>
          <w:sz w:val="26"/>
          <w:szCs w:val="26"/>
        </w:rPr>
        <w:t>theo.</w:t>
      </w:r>
      <w:proofErr w:type="spellEnd"/>
    </w:p>
    <w:p w14:paraId="5EF56729" w14:textId="7C7197E5" w:rsidR="002B73A7" w:rsidRPr="00BB2C8A" w:rsidRDefault="002B73A7" w:rsidP="00BB2C8A">
      <w:pPr>
        <w:tabs>
          <w:tab w:val="left" w:pos="0"/>
          <w:tab w:val="left" w:pos="720"/>
        </w:tabs>
        <w:spacing w:after="0" w:line="360" w:lineRule="auto"/>
        <w:ind w:firstLine="360"/>
        <w:jc w:val="both"/>
        <w:rPr>
          <w:rFonts w:ascii="Times New Roman" w:hAnsi="Times New Roman" w:cs="Times New Roman"/>
          <w:sz w:val="26"/>
          <w:szCs w:val="26"/>
        </w:rPr>
      </w:pPr>
    </w:p>
    <w:p w14:paraId="7C719325" w14:textId="1058CA72" w:rsidR="00787C1E" w:rsidRPr="00BB2C8A" w:rsidRDefault="001F6CFF" w:rsidP="00BB2C8A">
      <w:pPr>
        <w:pStyle w:val="Heading1"/>
        <w:tabs>
          <w:tab w:val="left" w:pos="0"/>
          <w:tab w:val="left" w:pos="720"/>
        </w:tabs>
        <w:ind w:firstLine="360"/>
      </w:pPr>
      <w:r w:rsidRPr="00BB2C8A">
        <w:br w:type="page"/>
      </w:r>
      <w:bookmarkStart w:id="122" w:name="_Toc13808768"/>
      <w:r w:rsidRPr="00BB2C8A">
        <w:lastRenderedPageBreak/>
        <w:t>DANH MỤC CÁC CÔNG TRÌNH CÔNG BỐ</w:t>
      </w:r>
      <w:r w:rsidR="00851D41" w:rsidRPr="00BB2C8A">
        <w:t xml:space="preserve"> KẾT QUẢ NGHIÊN CỨU CỦA ĐỀ TÀI LUẬN ÁN</w:t>
      </w:r>
      <w:bookmarkEnd w:id="122"/>
    </w:p>
    <w:p w14:paraId="6BB36712" w14:textId="77777777" w:rsidR="00787C1E" w:rsidRPr="00BB2C8A" w:rsidRDefault="00787C1E" w:rsidP="00BB2C8A">
      <w:pPr>
        <w:tabs>
          <w:tab w:val="left" w:pos="0"/>
          <w:tab w:val="left" w:pos="720"/>
        </w:tabs>
        <w:spacing w:after="0" w:line="360" w:lineRule="auto"/>
        <w:ind w:firstLine="360"/>
        <w:rPr>
          <w:rFonts w:ascii="Times New Roman" w:hAnsi="Times New Roman" w:cs="Times New Roman"/>
          <w:sz w:val="26"/>
          <w:szCs w:val="26"/>
        </w:rPr>
      </w:pPr>
    </w:p>
    <w:p w14:paraId="424D7A6F" w14:textId="2732A4AB" w:rsidR="006632C0" w:rsidRDefault="00EC7770" w:rsidP="00EC7770">
      <w:pPr>
        <w:pStyle w:val="Normal1"/>
        <w:tabs>
          <w:tab w:val="left" w:pos="0"/>
          <w:tab w:val="left" w:pos="720"/>
        </w:tabs>
        <w:rPr>
          <w:lang w:val="vi-VN"/>
        </w:rPr>
      </w:pPr>
      <w:bookmarkStart w:id="123" w:name="_Hlk26796328"/>
      <w:r>
        <w:t>1</w:t>
      </w:r>
      <w:r>
        <w:rPr>
          <w:lang w:val="vi-VN"/>
        </w:rPr>
        <w:t xml:space="preserve">. </w:t>
      </w:r>
      <w:proofErr w:type="spellStart"/>
      <w:r w:rsidR="006632C0" w:rsidRPr="00BB2C8A">
        <w:t>Trần</w:t>
      </w:r>
      <w:proofErr w:type="spellEnd"/>
      <w:r w:rsidR="006632C0" w:rsidRPr="00BB2C8A">
        <w:rPr>
          <w:lang w:val="vi-VN"/>
        </w:rPr>
        <w:t xml:space="preserve"> Thị Phương Thảo, </w:t>
      </w:r>
      <w:r w:rsidR="006632C0" w:rsidRPr="00BB2C8A">
        <w:t xml:space="preserve">2019, </w:t>
      </w:r>
      <w:proofErr w:type="spellStart"/>
      <w:r w:rsidR="006632C0" w:rsidRPr="00BB2C8A">
        <w:rPr>
          <w:i/>
          <w:iCs/>
        </w:rPr>
        <w:t>Đo</w:t>
      </w:r>
      <w:proofErr w:type="spellEnd"/>
      <w:r w:rsidR="006632C0" w:rsidRPr="00BB2C8A">
        <w:rPr>
          <w:i/>
          <w:iCs/>
        </w:rPr>
        <w:t xml:space="preserve"> </w:t>
      </w:r>
      <w:proofErr w:type="spellStart"/>
      <w:r w:rsidR="006632C0" w:rsidRPr="00BB2C8A">
        <w:rPr>
          <w:i/>
          <w:iCs/>
        </w:rPr>
        <w:t>lường</w:t>
      </w:r>
      <w:proofErr w:type="spellEnd"/>
      <w:r w:rsidR="006632C0" w:rsidRPr="00BB2C8A">
        <w:rPr>
          <w:i/>
          <w:iCs/>
        </w:rPr>
        <w:t xml:space="preserve"> </w:t>
      </w:r>
      <w:proofErr w:type="spellStart"/>
      <w:r w:rsidR="006632C0" w:rsidRPr="00BB2C8A">
        <w:rPr>
          <w:i/>
          <w:iCs/>
        </w:rPr>
        <w:t>và</w:t>
      </w:r>
      <w:proofErr w:type="spellEnd"/>
      <w:r w:rsidR="006632C0" w:rsidRPr="00BB2C8A">
        <w:rPr>
          <w:i/>
          <w:iCs/>
        </w:rPr>
        <w:t xml:space="preserve"> </w:t>
      </w:r>
      <w:proofErr w:type="spellStart"/>
      <w:r w:rsidR="006632C0" w:rsidRPr="00BB2C8A">
        <w:rPr>
          <w:i/>
          <w:iCs/>
        </w:rPr>
        <w:t>dự</w:t>
      </w:r>
      <w:proofErr w:type="spellEnd"/>
      <w:r w:rsidR="006632C0" w:rsidRPr="00BB2C8A">
        <w:rPr>
          <w:i/>
          <w:iCs/>
        </w:rPr>
        <w:t xml:space="preserve"> </w:t>
      </w:r>
      <w:proofErr w:type="spellStart"/>
      <w:r w:rsidR="006632C0" w:rsidRPr="00BB2C8A">
        <w:rPr>
          <w:i/>
          <w:iCs/>
        </w:rPr>
        <w:t>báo</w:t>
      </w:r>
      <w:proofErr w:type="spellEnd"/>
      <w:r w:rsidR="006632C0" w:rsidRPr="00BB2C8A">
        <w:rPr>
          <w:i/>
          <w:iCs/>
        </w:rPr>
        <w:t xml:space="preserve"> chi </w:t>
      </w:r>
      <w:proofErr w:type="spellStart"/>
      <w:r w:rsidR="006632C0" w:rsidRPr="00BB2C8A">
        <w:rPr>
          <w:i/>
          <w:iCs/>
        </w:rPr>
        <w:t>phí</w:t>
      </w:r>
      <w:proofErr w:type="spellEnd"/>
      <w:r w:rsidR="006632C0" w:rsidRPr="00BB2C8A">
        <w:rPr>
          <w:i/>
          <w:iCs/>
        </w:rPr>
        <w:t xml:space="preserve"> </w:t>
      </w:r>
      <w:proofErr w:type="spellStart"/>
      <w:r w:rsidR="006632C0" w:rsidRPr="00BB2C8A">
        <w:rPr>
          <w:i/>
          <w:iCs/>
        </w:rPr>
        <w:t>sử</w:t>
      </w:r>
      <w:proofErr w:type="spellEnd"/>
      <w:r w:rsidR="006632C0" w:rsidRPr="00BB2C8A">
        <w:rPr>
          <w:i/>
          <w:iCs/>
        </w:rPr>
        <w:t xml:space="preserve"> </w:t>
      </w:r>
      <w:proofErr w:type="spellStart"/>
      <w:r w:rsidR="006632C0" w:rsidRPr="00BB2C8A">
        <w:rPr>
          <w:i/>
          <w:iCs/>
        </w:rPr>
        <w:t>dụng</w:t>
      </w:r>
      <w:proofErr w:type="spellEnd"/>
      <w:r w:rsidR="006632C0" w:rsidRPr="00BB2C8A">
        <w:rPr>
          <w:i/>
          <w:iCs/>
        </w:rPr>
        <w:t xml:space="preserve"> </w:t>
      </w:r>
      <w:proofErr w:type="spellStart"/>
      <w:r w:rsidR="006632C0" w:rsidRPr="00BB2C8A">
        <w:rPr>
          <w:i/>
          <w:iCs/>
        </w:rPr>
        <w:t>vốn</w:t>
      </w:r>
      <w:proofErr w:type="spellEnd"/>
      <w:r w:rsidR="006632C0" w:rsidRPr="00BB2C8A">
        <w:rPr>
          <w:i/>
          <w:iCs/>
        </w:rPr>
        <w:t xml:space="preserve"> </w:t>
      </w:r>
      <w:proofErr w:type="spellStart"/>
      <w:r w:rsidR="006632C0" w:rsidRPr="00BB2C8A">
        <w:rPr>
          <w:i/>
          <w:iCs/>
        </w:rPr>
        <w:t>bình</w:t>
      </w:r>
      <w:proofErr w:type="spellEnd"/>
      <w:r w:rsidR="006632C0" w:rsidRPr="00BB2C8A">
        <w:rPr>
          <w:i/>
          <w:iCs/>
        </w:rPr>
        <w:t xml:space="preserve"> </w:t>
      </w:r>
      <w:proofErr w:type="spellStart"/>
      <w:r w:rsidR="006632C0" w:rsidRPr="00BB2C8A">
        <w:rPr>
          <w:i/>
          <w:iCs/>
        </w:rPr>
        <w:t>quân</w:t>
      </w:r>
      <w:proofErr w:type="spellEnd"/>
      <w:r w:rsidR="006632C0" w:rsidRPr="00BB2C8A">
        <w:rPr>
          <w:i/>
          <w:iCs/>
        </w:rPr>
        <w:t xml:space="preserve"> </w:t>
      </w:r>
      <w:proofErr w:type="spellStart"/>
      <w:r w:rsidR="006632C0" w:rsidRPr="00BB2C8A">
        <w:rPr>
          <w:i/>
          <w:iCs/>
        </w:rPr>
        <w:t>trong</w:t>
      </w:r>
      <w:proofErr w:type="spellEnd"/>
      <w:r w:rsidR="006632C0" w:rsidRPr="00BB2C8A">
        <w:rPr>
          <w:i/>
          <w:iCs/>
        </w:rPr>
        <w:t xml:space="preserve"> </w:t>
      </w:r>
      <w:proofErr w:type="spellStart"/>
      <w:r w:rsidR="006632C0" w:rsidRPr="00BB2C8A">
        <w:rPr>
          <w:i/>
          <w:iCs/>
        </w:rPr>
        <w:t>doanh</w:t>
      </w:r>
      <w:proofErr w:type="spellEnd"/>
      <w:r w:rsidR="006632C0" w:rsidRPr="00BB2C8A">
        <w:rPr>
          <w:i/>
          <w:iCs/>
        </w:rPr>
        <w:t xml:space="preserve"> </w:t>
      </w:r>
      <w:proofErr w:type="spellStart"/>
      <w:r w:rsidR="006632C0" w:rsidRPr="00BB2C8A">
        <w:rPr>
          <w:i/>
          <w:iCs/>
        </w:rPr>
        <w:t>nghiệp</w:t>
      </w:r>
      <w:proofErr w:type="spellEnd"/>
      <w:r w:rsidR="006632C0" w:rsidRPr="00BB2C8A">
        <w:t xml:space="preserve">, </w:t>
      </w:r>
      <w:proofErr w:type="spellStart"/>
      <w:r w:rsidR="006632C0" w:rsidRPr="00BB2C8A">
        <w:t>Tạp</w:t>
      </w:r>
      <w:proofErr w:type="spellEnd"/>
      <w:r w:rsidR="006632C0" w:rsidRPr="00BB2C8A">
        <w:t xml:space="preserve"> </w:t>
      </w:r>
      <w:proofErr w:type="spellStart"/>
      <w:r w:rsidR="006632C0" w:rsidRPr="00BB2C8A">
        <w:t>chí</w:t>
      </w:r>
      <w:proofErr w:type="spellEnd"/>
      <w:r w:rsidR="006632C0" w:rsidRPr="00BB2C8A">
        <w:t xml:space="preserve"> </w:t>
      </w:r>
      <w:proofErr w:type="spellStart"/>
      <w:r w:rsidR="006632C0" w:rsidRPr="00BB2C8A">
        <w:t>Kinh</w:t>
      </w:r>
      <w:proofErr w:type="spellEnd"/>
      <w:r w:rsidR="006632C0" w:rsidRPr="00BB2C8A">
        <w:t xml:space="preserve"> </w:t>
      </w:r>
      <w:proofErr w:type="spellStart"/>
      <w:r w:rsidR="006632C0" w:rsidRPr="00BB2C8A">
        <w:t>tế</w:t>
      </w:r>
      <w:proofErr w:type="spellEnd"/>
      <w:r w:rsidR="006632C0" w:rsidRPr="00BB2C8A">
        <w:t xml:space="preserve"> </w:t>
      </w:r>
      <w:proofErr w:type="spellStart"/>
      <w:r w:rsidR="006632C0" w:rsidRPr="00BB2C8A">
        <w:t>và</w:t>
      </w:r>
      <w:proofErr w:type="spellEnd"/>
      <w:r w:rsidR="006632C0" w:rsidRPr="00BB2C8A">
        <w:t xml:space="preserve"> </w:t>
      </w:r>
      <w:proofErr w:type="spellStart"/>
      <w:r w:rsidR="006632C0" w:rsidRPr="00BB2C8A">
        <w:t>dự</w:t>
      </w:r>
      <w:proofErr w:type="spellEnd"/>
      <w:r w:rsidR="006632C0" w:rsidRPr="00BB2C8A">
        <w:t xml:space="preserve"> </w:t>
      </w:r>
      <w:proofErr w:type="spellStart"/>
      <w:r w:rsidR="006632C0" w:rsidRPr="00BB2C8A">
        <w:t>báo</w:t>
      </w:r>
      <w:proofErr w:type="spellEnd"/>
      <w:r w:rsidR="006632C0" w:rsidRPr="00BB2C8A">
        <w:t xml:space="preserve"> </w:t>
      </w:r>
      <w:proofErr w:type="spellStart"/>
      <w:r w:rsidR="006632C0" w:rsidRPr="00BB2C8A">
        <w:t>số</w:t>
      </w:r>
      <w:proofErr w:type="spellEnd"/>
      <w:r w:rsidR="006632C0" w:rsidRPr="00BB2C8A">
        <w:t xml:space="preserve"> 24</w:t>
      </w:r>
      <w:r w:rsidR="00491EE0">
        <w:t xml:space="preserve">, </w:t>
      </w:r>
      <w:proofErr w:type="spellStart"/>
      <w:r w:rsidR="00491EE0">
        <w:t>trang</w:t>
      </w:r>
      <w:proofErr w:type="spellEnd"/>
      <w:r w:rsidR="00491EE0">
        <w:t xml:space="preserve"> 89-94</w:t>
      </w:r>
      <w:r w:rsidR="006632C0" w:rsidRPr="00BB2C8A">
        <w:rPr>
          <w:lang w:val="vi-VN"/>
        </w:rPr>
        <w:t>.</w:t>
      </w:r>
    </w:p>
    <w:p w14:paraId="6171C676" w14:textId="72C362FB" w:rsidR="00EC7770" w:rsidRDefault="00EC7770" w:rsidP="00EC7770">
      <w:pPr>
        <w:pStyle w:val="Normal1"/>
        <w:rPr>
          <w:lang w:val="vi-VN"/>
        </w:rPr>
      </w:pPr>
      <w:r>
        <w:rPr>
          <w:lang w:val="vi-VN"/>
        </w:rPr>
        <w:t xml:space="preserve">2. Trần Thị Phương Thảo, </w:t>
      </w:r>
      <w:r>
        <w:t>2019</w:t>
      </w:r>
      <w:r>
        <w:rPr>
          <w:lang w:val="vi-VN"/>
        </w:rPr>
        <w:t xml:space="preserve">, </w:t>
      </w:r>
      <w:r w:rsidRPr="00E56358">
        <w:rPr>
          <w:i/>
          <w:iCs/>
        </w:rPr>
        <w:t>The impact of capital structure on firm value of Vietnamese listed companies – a quantile regression approach</w:t>
      </w:r>
      <w:r>
        <w:rPr>
          <w:lang w:val="vi-VN"/>
        </w:rPr>
        <w:t xml:space="preserve">, Tạp chí </w:t>
      </w:r>
      <w:r w:rsidRPr="0040114D">
        <w:t xml:space="preserve">Journal of International Economics and </w:t>
      </w:r>
      <w:r>
        <w:t>Management</w:t>
      </w:r>
      <w:r>
        <w:rPr>
          <w:lang w:val="vi-VN"/>
        </w:rPr>
        <w:t>, số 124.</w:t>
      </w:r>
    </w:p>
    <w:bookmarkEnd w:id="123"/>
    <w:p w14:paraId="4D4AC611" w14:textId="2BC4E0A9" w:rsidR="00851D41" w:rsidRPr="00BB2C8A" w:rsidRDefault="00EC7770" w:rsidP="00EC7770">
      <w:pPr>
        <w:pStyle w:val="Normal1"/>
        <w:tabs>
          <w:tab w:val="left" w:pos="0"/>
          <w:tab w:val="left" w:pos="720"/>
        </w:tabs>
      </w:pPr>
      <w:r>
        <w:t>3</w:t>
      </w:r>
      <w:r>
        <w:rPr>
          <w:lang w:val="vi-VN"/>
        </w:rPr>
        <w:t xml:space="preserve">. </w:t>
      </w:r>
      <w:proofErr w:type="spellStart"/>
      <w:r w:rsidR="00851D41" w:rsidRPr="00BB2C8A">
        <w:t>Nguyễn</w:t>
      </w:r>
      <w:proofErr w:type="spellEnd"/>
      <w:r w:rsidR="00851D41" w:rsidRPr="00BB2C8A">
        <w:t xml:space="preserve"> </w:t>
      </w:r>
      <w:proofErr w:type="spellStart"/>
      <w:r w:rsidR="00851D41" w:rsidRPr="00BB2C8A">
        <w:t>Thúy</w:t>
      </w:r>
      <w:proofErr w:type="spellEnd"/>
      <w:r w:rsidR="00851D41" w:rsidRPr="00BB2C8A">
        <w:t xml:space="preserve"> Anh, </w:t>
      </w:r>
      <w:proofErr w:type="spellStart"/>
      <w:r w:rsidR="00851D41" w:rsidRPr="00BB2C8A">
        <w:t>Trần</w:t>
      </w:r>
      <w:proofErr w:type="spellEnd"/>
      <w:r w:rsidR="00851D41" w:rsidRPr="00BB2C8A">
        <w:t xml:space="preserve"> </w:t>
      </w:r>
      <w:proofErr w:type="spellStart"/>
      <w:r w:rsidR="00851D41" w:rsidRPr="00BB2C8A">
        <w:t>Thị</w:t>
      </w:r>
      <w:proofErr w:type="spellEnd"/>
      <w:r w:rsidR="00851D41" w:rsidRPr="00BB2C8A">
        <w:t xml:space="preserve"> Phương Thảo, 201</w:t>
      </w:r>
      <w:r w:rsidR="000257F0" w:rsidRPr="00BB2C8A">
        <w:t>9</w:t>
      </w:r>
      <w:r w:rsidR="00851D41" w:rsidRPr="00BB2C8A">
        <w:t xml:space="preserve">, </w:t>
      </w:r>
      <w:r w:rsidR="00851D41" w:rsidRPr="00BB2C8A">
        <w:rPr>
          <w:i/>
        </w:rPr>
        <w:t>The impact of capital structure on firm performance of Vietnamese non-financial listed companies basing on agency cost theory</w:t>
      </w:r>
      <w:r w:rsidR="00851D41" w:rsidRPr="00BB2C8A">
        <w:t xml:space="preserve">, </w:t>
      </w:r>
      <w:r w:rsidR="000257F0" w:rsidRPr="00BB2C8A">
        <w:t xml:space="preserve">VNU Journal of Science: Economics and Business, </w:t>
      </w:r>
      <w:proofErr w:type="spellStart"/>
      <w:r w:rsidR="000564C0" w:rsidRPr="00BB2C8A">
        <w:t>Số</w:t>
      </w:r>
      <w:proofErr w:type="spellEnd"/>
      <w:r w:rsidR="000564C0" w:rsidRPr="00BB2C8A">
        <w:t xml:space="preserve"> 35 (2)</w:t>
      </w:r>
      <w:r w:rsidR="000257F0" w:rsidRPr="00BB2C8A">
        <w:t xml:space="preserve">; </w:t>
      </w:r>
      <w:proofErr w:type="spellStart"/>
      <w:r w:rsidR="00AF3C57" w:rsidRPr="00BB2C8A">
        <w:t>Tham</w:t>
      </w:r>
      <w:proofErr w:type="spellEnd"/>
      <w:r w:rsidR="00AF3C57" w:rsidRPr="00BB2C8A">
        <w:t xml:space="preserve"> </w:t>
      </w:r>
      <w:proofErr w:type="spellStart"/>
      <w:r w:rsidR="00AF3C57" w:rsidRPr="00BB2C8A">
        <w:t>gia</w:t>
      </w:r>
      <w:proofErr w:type="spellEnd"/>
      <w:r w:rsidR="00AF3C57" w:rsidRPr="00BB2C8A">
        <w:t xml:space="preserve"> </w:t>
      </w:r>
      <w:proofErr w:type="spellStart"/>
      <w:r w:rsidR="00851D41" w:rsidRPr="00BB2C8A">
        <w:t>Hội</w:t>
      </w:r>
      <w:proofErr w:type="spellEnd"/>
      <w:r w:rsidR="00851D41" w:rsidRPr="00BB2C8A">
        <w:t xml:space="preserve"> </w:t>
      </w:r>
      <w:proofErr w:type="spellStart"/>
      <w:r w:rsidR="00851D41" w:rsidRPr="00BB2C8A">
        <w:t>thảo</w:t>
      </w:r>
      <w:proofErr w:type="spellEnd"/>
      <w:r w:rsidR="00851D41" w:rsidRPr="00BB2C8A">
        <w:t xml:space="preserve"> </w:t>
      </w:r>
      <w:proofErr w:type="spellStart"/>
      <w:r w:rsidR="00851D41" w:rsidRPr="00BB2C8A">
        <w:t>quốc</w:t>
      </w:r>
      <w:proofErr w:type="spellEnd"/>
      <w:r w:rsidR="00851D41" w:rsidRPr="00BB2C8A">
        <w:t xml:space="preserve"> </w:t>
      </w:r>
      <w:proofErr w:type="spellStart"/>
      <w:r w:rsidR="00851D41" w:rsidRPr="00BB2C8A">
        <w:t>tế</w:t>
      </w:r>
      <w:proofErr w:type="spellEnd"/>
      <w:r w:rsidR="00851D41" w:rsidRPr="00BB2C8A">
        <w:t xml:space="preserve"> “Vietnam International Conference in Finance (VICIF-2018)</w:t>
      </w:r>
      <w:r w:rsidR="00545FF9" w:rsidRPr="00BB2C8A">
        <w:t xml:space="preserve"> </w:t>
      </w:r>
      <w:proofErr w:type="spellStart"/>
      <w:r w:rsidR="00545FF9" w:rsidRPr="00BB2C8A">
        <w:t>và</w:t>
      </w:r>
      <w:proofErr w:type="spellEnd"/>
      <w:r w:rsidR="00545FF9" w:rsidRPr="00BB2C8A">
        <w:t xml:space="preserve"> </w:t>
      </w:r>
      <w:proofErr w:type="spellStart"/>
      <w:r w:rsidR="00545FF9" w:rsidRPr="00BB2C8A">
        <w:t>Hội</w:t>
      </w:r>
      <w:proofErr w:type="spellEnd"/>
      <w:r w:rsidR="00545FF9" w:rsidRPr="00BB2C8A">
        <w:t xml:space="preserve"> </w:t>
      </w:r>
      <w:proofErr w:type="spellStart"/>
      <w:r w:rsidR="00545FF9" w:rsidRPr="00BB2C8A">
        <w:t>thảo</w:t>
      </w:r>
      <w:proofErr w:type="spellEnd"/>
      <w:r w:rsidR="00545FF9" w:rsidRPr="00BB2C8A">
        <w:t xml:space="preserve"> </w:t>
      </w:r>
      <w:proofErr w:type="spellStart"/>
      <w:r w:rsidR="00545FF9" w:rsidRPr="00BB2C8A">
        <w:t>quốc</w:t>
      </w:r>
      <w:proofErr w:type="spellEnd"/>
      <w:r w:rsidR="00545FF9" w:rsidRPr="00BB2C8A">
        <w:t xml:space="preserve"> </w:t>
      </w:r>
      <w:proofErr w:type="spellStart"/>
      <w:r w:rsidR="00545FF9" w:rsidRPr="00BB2C8A">
        <w:t>tế</w:t>
      </w:r>
      <w:proofErr w:type="spellEnd"/>
      <w:r w:rsidR="00545FF9" w:rsidRPr="00BB2C8A">
        <w:t xml:space="preserve"> “International Conference of the Business and Applied Sciences Academy of North America (BAASANA</w:t>
      </w:r>
      <w:r w:rsidR="003E440E" w:rsidRPr="00BB2C8A">
        <w:t xml:space="preserve"> - 2018</w:t>
      </w:r>
      <w:r w:rsidR="00545FF9" w:rsidRPr="00BB2C8A">
        <w:t>).</w:t>
      </w:r>
    </w:p>
    <w:p w14:paraId="6AC8FC56" w14:textId="7A14B725" w:rsidR="001D2738" w:rsidRPr="00BB2C8A" w:rsidRDefault="00EC7770" w:rsidP="00EC7770">
      <w:pPr>
        <w:pStyle w:val="Normal1"/>
        <w:tabs>
          <w:tab w:val="left" w:pos="0"/>
          <w:tab w:val="left" w:pos="720"/>
        </w:tabs>
      </w:pPr>
      <w:r>
        <w:t>4</w:t>
      </w:r>
      <w:r>
        <w:rPr>
          <w:lang w:val="vi-VN"/>
        </w:rPr>
        <w:t xml:space="preserve">. </w:t>
      </w:r>
      <w:r w:rsidR="001D2738" w:rsidRPr="00BB2C8A">
        <w:t xml:space="preserve"> </w:t>
      </w:r>
      <w:proofErr w:type="spellStart"/>
      <w:r w:rsidR="001D2738" w:rsidRPr="00BB2C8A">
        <w:t>Đinh</w:t>
      </w:r>
      <w:proofErr w:type="spellEnd"/>
      <w:r w:rsidR="001D2738" w:rsidRPr="00BB2C8A">
        <w:t xml:space="preserve"> </w:t>
      </w:r>
      <w:proofErr w:type="spellStart"/>
      <w:r w:rsidR="001D2738" w:rsidRPr="00BB2C8A">
        <w:t>Văn</w:t>
      </w:r>
      <w:proofErr w:type="spellEnd"/>
      <w:r w:rsidR="001D2738" w:rsidRPr="00BB2C8A">
        <w:t xml:space="preserve"> Sơn, </w:t>
      </w:r>
      <w:proofErr w:type="spellStart"/>
      <w:r w:rsidR="001D2738" w:rsidRPr="00BB2C8A">
        <w:t>Trần</w:t>
      </w:r>
      <w:proofErr w:type="spellEnd"/>
      <w:r w:rsidR="001D2738" w:rsidRPr="00BB2C8A">
        <w:t xml:space="preserve"> </w:t>
      </w:r>
      <w:proofErr w:type="spellStart"/>
      <w:r w:rsidR="001D2738" w:rsidRPr="00BB2C8A">
        <w:t>Thị</w:t>
      </w:r>
      <w:proofErr w:type="spellEnd"/>
      <w:r w:rsidR="001D2738" w:rsidRPr="00BB2C8A">
        <w:t xml:space="preserve"> Phương Thảo, 2018</w:t>
      </w:r>
      <w:r w:rsidR="001D2738" w:rsidRPr="00BB2C8A">
        <w:rPr>
          <w:i/>
        </w:rPr>
        <w:t xml:space="preserve">, </w:t>
      </w:r>
      <w:proofErr w:type="spellStart"/>
      <w:r w:rsidR="001D2738" w:rsidRPr="00BB2C8A">
        <w:rPr>
          <w:i/>
        </w:rPr>
        <w:t>Ảnh</w:t>
      </w:r>
      <w:proofErr w:type="spellEnd"/>
      <w:r w:rsidR="001D2738" w:rsidRPr="00BB2C8A">
        <w:rPr>
          <w:i/>
        </w:rPr>
        <w:t xml:space="preserve"> </w:t>
      </w:r>
      <w:proofErr w:type="spellStart"/>
      <w:r w:rsidR="001D2738" w:rsidRPr="00BB2C8A">
        <w:rPr>
          <w:i/>
        </w:rPr>
        <w:t>hưởng</w:t>
      </w:r>
      <w:proofErr w:type="spellEnd"/>
      <w:r w:rsidR="001D2738" w:rsidRPr="00BB2C8A">
        <w:rPr>
          <w:i/>
        </w:rPr>
        <w:t xml:space="preserve"> </w:t>
      </w:r>
      <w:proofErr w:type="spellStart"/>
      <w:r w:rsidR="001D2738" w:rsidRPr="00BB2C8A">
        <w:rPr>
          <w:i/>
        </w:rPr>
        <w:t>của</w:t>
      </w:r>
      <w:proofErr w:type="spellEnd"/>
      <w:r w:rsidR="001D2738" w:rsidRPr="00BB2C8A">
        <w:rPr>
          <w:i/>
        </w:rPr>
        <w:t xml:space="preserve"> </w:t>
      </w:r>
      <w:proofErr w:type="spellStart"/>
      <w:r w:rsidR="001D2738" w:rsidRPr="00BB2C8A">
        <w:rPr>
          <w:i/>
        </w:rPr>
        <w:t>cơ</w:t>
      </w:r>
      <w:proofErr w:type="spellEnd"/>
      <w:r w:rsidR="001D2738" w:rsidRPr="00BB2C8A">
        <w:rPr>
          <w:i/>
        </w:rPr>
        <w:t xml:space="preserve"> </w:t>
      </w:r>
      <w:proofErr w:type="spellStart"/>
      <w:r w:rsidR="001D2738" w:rsidRPr="00BB2C8A">
        <w:rPr>
          <w:i/>
        </w:rPr>
        <w:t>cấu</w:t>
      </w:r>
      <w:proofErr w:type="spellEnd"/>
      <w:r w:rsidR="001D2738" w:rsidRPr="00BB2C8A">
        <w:rPr>
          <w:i/>
        </w:rPr>
        <w:t xml:space="preserve"> </w:t>
      </w:r>
      <w:proofErr w:type="spellStart"/>
      <w:r w:rsidR="001D2738" w:rsidRPr="00BB2C8A">
        <w:rPr>
          <w:i/>
        </w:rPr>
        <w:t>vốn</w:t>
      </w:r>
      <w:proofErr w:type="spellEnd"/>
      <w:r w:rsidR="001D2738" w:rsidRPr="00BB2C8A">
        <w:rPr>
          <w:i/>
        </w:rPr>
        <w:t xml:space="preserve"> </w:t>
      </w:r>
      <w:proofErr w:type="spellStart"/>
      <w:r w:rsidR="001D2738" w:rsidRPr="00BB2C8A">
        <w:rPr>
          <w:i/>
        </w:rPr>
        <w:t>đến</w:t>
      </w:r>
      <w:proofErr w:type="spellEnd"/>
      <w:r w:rsidR="001D2738" w:rsidRPr="00BB2C8A">
        <w:rPr>
          <w:i/>
        </w:rPr>
        <w:t xml:space="preserve"> </w:t>
      </w:r>
      <w:proofErr w:type="spellStart"/>
      <w:r w:rsidR="001D2738" w:rsidRPr="00BB2C8A">
        <w:rPr>
          <w:i/>
        </w:rPr>
        <w:t>hiệu</w:t>
      </w:r>
      <w:proofErr w:type="spellEnd"/>
      <w:r w:rsidR="001D2738" w:rsidRPr="00BB2C8A">
        <w:rPr>
          <w:i/>
        </w:rPr>
        <w:t xml:space="preserve"> </w:t>
      </w:r>
      <w:proofErr w:type="spellStart"/>
      <w:r w:rsidR="001D2738" w:rsidRPr="00BB2C8A">
        <w:rPr>
          <w:i/>
        </w:rPr>
        <w:t>quả</w:t>
      </w:r>
      <w:proofErr w:type="spellEnd"/>
      <w:r w:rsidR="001D2738" w:rsidRPr="00BB2C8A">
        <w:rPr>
          <w:i/>
        </w:rPr>
        <w:t xml:space="preserve"> </w:t>
      </w:r>
      <w:proofErr w:type="spellStart"/>
      <w:r w:rsidR="001D2738" w:rsidRPr="00BB2C8A">
        <w:rPr>
          <w:i/>
        </w:rPr>
        <w:t>kinh</w:t>
      </w:r>
      <w:proofErr w:type="spellEnd"/>
      <w:r w:rsidR="001D2738" w:rsidRPr="00BB2C8A">
        <w:rPr>
          <w:i/>
        </w:rPr>
        <w:t xml:space="preserve"> </w:t>
      </w:r>
      <w:proofErr w:type="spellStart"/>
      <w:r w:rsidR="001D2738" w:rsidRPr="00BB2C8A">
        <w:rPr>
          <w:i/>
        </w:rPr>
        <w:t>doanh</w:t>
      </w:r>
      <w:proofErr w:type="spellEnd"/>
      <w:r w:rsidR="001D2738" w:rsidRPr="00BB2C8A">
        <w:rPr>
          <w:i/>
        </w:rPr>
        <w:t xml:space="preserve"> </w:t>
      </w:r>
      <w:proofErr w:type="spellStart"/>
      <w:r w:rsidR="001D2738" w:rsidRPr="00BB2C8A">
        <w:rPr>
          <w:i/>
        </w:rPr>
        <w:t>của</w:t>
      </w:r>
      <w:proofErr w:type="spellEnd"/>
      <w:r w:rsidR="001D2738" w:rsidRPr="00BB2C8A">
        <w:rPr>
          <w:i/>
        </w:rPr>
        <w:t xml:space="preserve"> </w:t>
      </w:r>
      <w:proofErr w:type="spellStart"/>
      <w:r w:rsidR="001D2738" w:rsidRPr="00BB2C8A">
        <w:rPr>
          <w:i/>
        </w:rPr>
        <w:t>các</w:t>
      </w:r>
      <w:proofErr w:type="spellEnd"/>
      <w:r w:rsidR="001D2738" w:rsidRPr="00BB2C8A">
        <w:rPr>
          <w:i/>
        </w:rPr>
        <w:t xml:space="preserve"> </w:t>
      </w:r>
      <w:proofErr w:type="spellStart"/>
      <w:r w:rsidR="001D2738" w:rsidRPr="00BB2C8A">
        <w:rPr>
          <w:i/>
        </w:rPr>
        <w:t>công</w:t>
      </w:r>
      <w:proofErr w:type="spellEnd"/>
      <w:r w:rsidR="001D2738" w:rsidRPr="00BB2C8A">
        <w:rPr>
          <w:i/>
        </w:rPr>
        <w:t xml:space="preserve"> ty </w:t>
      </w:r>
      <w:proofErr w:type="spellStart"/>
      <w:r w:rsidR="001D2738" w:rsidRPr="00BB2C8A">
        <w:rPr>
          <w:i/>
        </w:rPr>
        <w:t>cổ</w:t>
      </w:r>
      <w:proofErr w:type="spellEnd"/>
      <w:r w:rsidR="001D2738" w:rsidRPr="00BB2C8A">
        <w:rPr>
          <w:i/>
        </w:rPr>
        <w:t xml:space="preserve"> </w:t>
      </w:r>
      <w:proofErr w:type="spellStart"/>
      <w:r w:rsidR="001D2738" w:rsidRPr="00BB2C8A">
        <w:rPr>
          <w:i/>
        </w:rPr>
        <w:t>phần</w:t>
      </w:r>
      <w:proofErr w:type="spellEnd"/>
      <w:r w:rsidR="001D2738" w:rsidRPr="00BB2C8A">
        <w:rPr>
          <w:i/>
        </w:rPr>
        <w:t xml:space="preserve"> </w:t>
      </w:r>
      <w:proofErr w:type="spellStart"/>
      <w:r w:rsidR="001D2738" w:rsidRPr="00BB2C8A">
        <w:rPr>
          <w:i/>
        </w:rPr>
        <w:t>niêm</w:t>
      </w:r>
      <w:proofErr w:type="spellEnd"/>
      <w:r w:rsidR="001D2738" w:rsidRPr="00BB2C8A">
        <w:rPr>
          <w:i/>
        </w:rPr>
        <w:t xml:space="preserve"> </w:t>
      </w:r>
      <w:proofErr w:type="spellStart"/>
      <w:r w:rsidR="001D2738" w:rsidRPr="00BB2C8A">
        <w:rPr>
          <w:i/>
        </w:rPr>
        <w:t>yết</w:t>
      </w:r>
      <w:proofErr w:type="spellEnd"/>
      <w:r w:rsidR="001D2738" w:rsidRPr="00BB2C8A">
        <w:rPr>
          <w:i/>
        </w:rPr>
        <w:t xml:space="preserve"> </w:t>
      </w:r>
      <w:proofErr w:type="spellStart"/>
      <w:r w:rsidR="001D2738" w:rsidRPr="00BB2C8A">
        <w:rPr>
          <w:i/>
        </w:rPr>
        <w:t>trên</w:t>
      </w:r>
      <w:proofErr w:type="spellEnd"/>
      <w:r w:rsidR="001D2738" w:rsidRPr="00BB2C8A">
        <w:rPr>
          <w:i/>
        </w:rPr>
        <w:t xml:space="preserve"> </w:t>
      </w:r>
      <w:proofErr w:type="spellStart"/>
      <w:r w:rsidR="001D2738" w:rsidRPr="00BB2C8A">
        <w:rPr>
          <w:i/>
        </w:rPr>
        <w:t>thị</w:t>
      </w:r>
      <w:proofErr w:type="spellEnd"/>
      <w:r w:rsidR="001D2738" w:rsidRPr="00BB2C8A">
        <w:rPr>
          <w:i/>
        </w:rPr>
        <w:t xml:space="preserve"> </w:t>
      </w:r>
      <w:proofErr w:type="spellStart"/>
      <w:r w:rsidR="001D2738" w:rsidRPr="00BB2C8A">
        <w:rPr>
          <w:i/>
        </w:rPr>
        <w:t>trường</w:t>
      </w:r>
      <w:proofErr w:type="spellEnd"/>
      <w:r w:rsidR="001D2738" w:rsidRPr="00BB2C8A">
        <w:rPr>
          <w:i/>
        </w:rPr>
        <w:t xml:space="preserve"> </w:t>
      </w:r>
      <w:proofErr w:type="spellStart"/>
      <w:r w:rsidR="001D2738" w:rsidRPr="00BB2C8A">
        <w:rPr>
          <w:i/>
        </w:rPr>
        <w:t>chứng</w:t>
      </w:r>
      <w:proofErr w:type="spellEnd"/>
      <w:r w:rsidR="001D2738" w:rsidRPr="00BB2C8A">
        <w:rPr>
          <w:i/>
        </w:rPr>
        <w:t xml:space="preserve"> </w:t>
      </w:r>
      <w:proofErr w:type="spellStart"/>
      <w:r w:rsidR="001D2738" w:rsidRPr="00BB2C8A">
        <w:rPr>
          <w:i/>
        </w:rPr>
        <w:t>khoán</w:t>
      </w:r>
      <w:proofErr w:type="spellEnd"/>
      <w:r w:rsidR="001D2738" w:rsidRPr="00BB2C8A">
        <w:rPr>
          <w:i/>
        </w:rPr>
        <w:t xml:space="preserve"> </w:t>
      </w:r>
      <w:proofErr w:type="spellStart"/>
      <w:r w:rsidR="001D2738" w:rsidRPr="00BB2C8A">
        <w:rPr>
          <w:i/>
        </w:rPr>
        <w:t>Việt</w:t>
      </w:r>
      <w:proofErr w:type="spellEnd"/>
      <w:r w:rsidR="001D2738" w:rsidRPr="00BB2C8A">
        <w:rPr>
          <w:i/>
        </w:rPr>
        <w:t xml:space="preserve"> Nam</w:t>
      </w:r>
      <w:r w:rsidR="001D2738" w:rsidRPr="00BB2C8A">
        <w:t xml:space="preserve">, </w:t>
      </w:r>
      <w:proofErr w:type="spellStart"/>
      <w:r w:rsidR="001D2738" w:rsidRPr="00BB2C8A">
        <w:t>Tạp</w:t>
      </w:r>
      <w:proofErr w:type="spellEnd"/>
      <w:r w:rsidR="001D2738" w:rsidRPr="00BB2C8A">
        <w:t xml:space="preserve"> </w:t>
      </w:r>
      <w:proofErr w:type="spellStart"/>
      <w:r w:rsidR="001D2738" w:rsidRPr="00BB2C8A">
        <w:t>chí</w:t>
      </w:r>
      <w:proofErr w:type="spellEnd"/>
      <w:r w:rsidR="001D2738" w:rsidRPr="00BB2C8A">
        <w:t xml:space="preserve"> Khoa </w:t>
      </w:r>
      <w:proofErr w:type="spellStart"/>
      <w:r w:rsidR="001D2738" w:rsidRPr="00BB2C8A">
        <w:t>học</w:t>
      </w:r>
      <w:proofErr w:type="spellEnd"/>
      <w:r w:rsidR="001D2738" w:rsidRPr="00BB2C8A">
        <w:t xml:space="preserve"> </w:t>
      </w:r>
      <w:proofErr w:type="spellStart"/>
      <w:r w:rsidR="001D2738" w:rsidRPr="00BB2C8A">
        <w:t>Thương</w:t>
      </w:r>
      <w:proofErr w:type="spellEnd"/>
      <w:r w:rsidR="001D2738" w:rsidRPr="00BB2C8A">
        <w:t xml:space="preserve"> </w:t>
      </w:r>
      <w:proofErr w:type="spellStart"/>
      <w:r w:rsidR="001D2738" w:rsidRPr="00BB2C8A">
        <w:t>mại</w:t>
      </w:r>
      <w:proofErr w:type="spellEnd"/>
      <w:r w:rsidR="001D2738" w:rsidRPr="00BB2C8A">
        <w:t xml:space="preserve"> </w:t>
      </w:r>
      <w:proofErr w:type="spellStart"/>
      <w:r w:rsidR="001D2738" w:rsidRPr="00BB2C8A">
        <w:t>số</w:t>
      </w:r>
      <w:proofErr w:type="spellEnd"/>
      <w:r w:rsidR="001D2738" w:rsidRPr="00BB2C8A">
        <w:t xml:space="preserve"> 114, </w:t>
      </w:r>
      <w:proofErr w:type="spellStart"/>
      <w:r w:rsidR="001D2738" w:rsidRPr="00BB2C8A">
        <w:t>trang</w:t>
      </w:r>
      <w:proofErr w:type="spellEnd"/>
      <w:r w:rsidR="001D2738" w:rsidRPr="00BB2C8A">
        <w:t xml:space="preserve"> 94-103.</w:t>
      </w:r>
    </w:p>
    <w:p w14:paraId="08FA3B33" w14:textId="28C8C220" w:rsidR="001D2738" w:rsidRPr="00BB2C8A" w:rsidRDefault="00EC7770" w:rsidP="00EC7770">
      <w:pPr>
        <w:pStyle w:val="Normal1"/>
        <w:tabs>
          <w:tab w:val="left" w:pos="0"/>
          <w:tab w:val="left" w:pos="720"/>
        </w:tabs>
      </w:pPr>
      <w:r>
        <w:t>5</w:t>
      </w:r>
      <w:r>
        <w:rPr>
          <w:lang w:val="vi-VN"/>
        </w:rPr>
        <w:t>.</w:t>
      </w:r>
      <w:r w:rsidR="001D2738" w:rsidRPr="00BB2C8A">
        <w:t xml:space="preserve"> </w:t>
      </w:r>
      <w:proofErr w:type="spellStart"/>
      <w:r w:rsidR="001D2738" w:rsidRPr="00BB2C8A">
        <w:t>Trần</w:t>
      </w:r>
      <w:proofErr w:type="spellEnd"/>
      <w:r w:rsidR="001D2738" w:rsidRPr="00BB2C8A">
        <w:t xml:space="preserve"> </w:t>
      </w:r>
      <w:proofErr w:type="spellStart"/>
      <w:r w:rsidR="001D2738" w:rsidRPr="00BB2C8A">
        <w:t>Thị</w:t>
      </w:r>
      <w:proofErr w:type="spellEnd"/>
      <w:r w:rsidR="001D2738" w:rsidRPr="00BB2C8A">
        <w:t xml:space="preserve"> Kim Anh, </w:t>
      </w:r>
      <w:proofErr w:type="spellStart"/>
      <w:r w:rsidR="001D2738" w:rsidRPr="00BB2C8A">
        <w:t>Trần</w:t>
      </w:r>
      <w:proofErr w:type="spellEnd"/>
      <w:r w:rsidR="001D2738" w:rsidRPr="00BB2C8A">
        <w:t xml:space="preserve"> </w:t>
      </w:r>
      <w:proofErr w:type="spellStart"/>
      <w:r w:rsidR="001D2738" w:rsidRPr="00BB2C8A">
        <w:t>Thị</w:t>
      </w:r>
      <w:proofErr w:type="spellEnd"/>
      <w:r w:rsidR="001D2738" w:rsidRPr="00BB2C8A">
        <w:t xml:space="preserve"> Phương Thảo, 2016, </w:t>
      </w:r>
      <w:proofErr w:type="spellStart"/>
      <w:r w:rsidR="001D2738" w:rsidRPr="00BB2C8A">
        <w:rPr>
          <w:i/>
        </w:rPr>
        <w:t>Ảnh</w:t>
      </w:r>
      <w:proofErr w:type="spellEnd"/>
      <w:r w:rsidR="001D2738" w:rsidRPr="00BB2C8A">
        <w:rPr>
          <w:i/>
        </w:rPr>
        <w:t xml:space="preserve"> </w:t>
      </w:r>
      <w:proofErr w:type="spellStart"/>
      <w:r w:rsidR="001D2738" w:rsidRPr="00BB2C8A">
        <w:rPr>
          <w:i/>
        </w:rPr>
        <w:t>hưởng</w:t>
      </w:r>
      <w:proofErr w:type="spellEnd"/>
      <w:r w:rsidR="001D2738" w:rsidRPr="00BB2C8A">
        <w:rPr>
          <w:i/>
        </w:rPr>
        <w:t xml:space="preserve"> </w:t>
      </w:r>
      <w:proofErr w:type="spellStart"/>
      <w:r w:rsidR="001D2738" w:rsidRPr="00BB2C8A">
        <w:rPr>
          <w:i/>
        </w:rPr>
        <w:t>của</w:t>
      </w:r>
      <w:proofErr w:type="spellEnd"/>
      <w:r w:rsidR="001D2738" w:rsidRPr="00BB2C8A">
        <w:rPr>
          <w:i/>
        </w:rPr>
        <w:t xml:space="preserve"> </w:t>
      </w:r>
      <w:proofErr w:type="spellStart"/>
      <w:r w:rsidR="001D2738" w:rsidRPr="00BB2C8A">
        <w:rPr>
          <w:i/>
        </w:rPr>
        <w:t>cơ</w:t>
      </w:r>
      <w:proofErr w:type="spellEnd"/>
      <w:r w:rsidR="001D2738" w:rsidRPr="00BB2C8A">
        <w:rPr>
          <w:i/>
        </w:rPr>
        <w:t xml:space="preserve"> </w:t>
      </w:r>
      <w:proofErr w:type="spellStart"/>
      <w:r w:rsidR="001D2738" w:rsidRPr="00BB2C8A">
        <w:rPr>
          <w:i/>
        </w:rPr>
        <w:t>cấu</w:t>
      </w:r>
      <w:proofErr w:type="spellEnd"/>
      <w:r w:rsidR="001D2738" w:rsidRPr="00BB2C8A">
        <w:rPr>
          <w:i/>
        </w:rPr>
        <w:t xml:space="preserve"> </w:t>
      </w:r>
      <w:proofErr w:type="spellStart"/>
      <w:r w:rsidR="001D2738" w:rsidRPr="00BB2C8A">
        <w:rPr>
          <w:i/>
        </w:rPr>
        <w:t>vốn</w:t>
      </w:r>
      <w:proofErr w:type="spellEnd"/>
      <w:r w:rsidR="001D2738" w:rsidRPr="00BB2C8A">
        <w:rPr>
          <w:i/>
        </w:rPr>
        <w:t xml:space="preserve"> </w:t>
      </w:r>
      <w:proofErr w:type="spellStart"/>
      <w:r w:rsidR="001D2738" w:rsidRPr="00BB2C8A">
        <w:rPr>
          <w:i/>
        </w:rPr>
        <w:t>đến</w:t>
      </w:r>
      <w:proofErr w:type="spellEnd"/>
      <w:r w:rsidR="001D2738" w:rsidRPr="00BB2C8A">
        <w:rPr>
          <w:i/>
        </w:rPr>
        <w:t xml:space="preserve"> </w:t>
      </w:r>
      <w:proofErr w:type="spellStart"/>
      <w:r w:rsidR="001D2738" w:rsidRPr="00BB2C8A">
        <w:rPr>
          <w:i/>
        </w:rPr>
        <w:t>hiệu</w:t>
      </w:r>
      <w:proofErr w:type="spellEnd"/>
      <w:r w:rsidR="001D2738" w:rsidRPr="00BB2C8A">
        <w:rPr>
          <w:i/>
        </w:rPr>
        <w:t xml:space="preserve"> </w:t>
      </w:r>
      <w:proofErr w:type="spellStart"/>
      <w:r w:rsidR="001D2738" w:rsidRPr="00BB2C8A">
        <w:rPr>
          <w:i/>
        </w:rPr>
        <w:t>quả</w:t>
      </w:r>
      <w:proofErr w:type="spellEnd"/>
      <w:r w:rsidR="001D2738" w:rsidRPr="00BB2C8A">
        <w:rPr>
          <w:i/>
        </w:rPr>
        <w:t xml:space="preserve"> </w:t>
      </w:r>
      <w:proofErr w:type="spellStart"/>
      <w:r w:rsidR="001D2738" w:rsidRPr="00BB2C8A">
        <w:rPr>
          <w:i/>
        </w:rPr>
        <w:t>kinh</w:t>
      </w:r>
      <w:proofErr w:type="spellEnd"/>
      <w:r w:rsidR="001D2738" w:rsidRPr="00BB2C8A">
        <w:rPr>
          <w:i/>
        </w:rPr>
        <w:t xml:space="preserve"> </w:t>
      </w:r>
      <w:proofErr w:type="spellStart"/>
      <w:r w:rsidR="001D2738" w:rsidRPr="00BB2C8A">
        <w:rPr>
          <w:i/>
        </w:rPr>
        <w:t>doanh</w:t>
      </w:r>
      <w:proofErr w:type="spellEnd"/>
      <w:r w:rsidR="001D2738" w:rsidRPr="00BB2C8A">
        <w:rPr>
          <w:i/>
        </w:rPr>
        <w:t xml:space="preserve"> </w:t>
      </w:r>
      <w:proofErr w:type="spellStart"/>
      <w:r w:rsidR="001D2738" w:rsidRPr="00BB2C8A">
        <w:rPr>
          <w:i/>
        </w:rPr>
        <w:t>của</w:t>
      </w:r>
      <w:proofErr w:type="spellEnd"/>
      <w:r w:rsidR="001D2738" w:rsidRPr="00BB2C8A">
        <w:rPr>
          <w:i/>
        </w:rPr>
        <w:t xml:space="preserve"> </w:t>
      </w:r>
      <w:proofErr w:type="spellStart"/>
      <w:r w:rsidR="001D2738" w:rsidRPr="00BB2C8A">
        <w:rPr>
          <w:i/>
        </w:rPr>
        <w:t>các</w:t>
      </w:r>
      <w:proofErr w:type="spellEnd"/>
      <w:r w:rsidR="001D2738" w:rsidRPr="00BB2C8A">
        <w:rPr>
          <w:i/>
        </w:rPr>
        <w:t xml:space="preserve"> </w:t>
      </w:r>
      <w:proofErr w:type="spellStart"/>
      <w:r w:rsidR="001D2738" w:rsidRPr="00BB2C8A">
        <w:rPr>
          <w:i/>
        </w:rPr>
        <w:t>công</w:t>
      </w:r>
      <w:proofErr w:type="spellEnd"/>
      <w:r w:rsidR="001D2738" w:rsidRPr="00BB2C8A">
        <w:rPr>
          <w:i/>
        </w:rPr>
        <w:t xml:space="preserve"> ty </w:t>
      </w:r>
      <w:proofErr w:type="spellStart"/>
      <w:r w:rsidR="001D2738" w:rsidRPr="00BB2C8A">
        <w:rPr>
          <w:i/>
        </w:rPr>
        <w:t>cổ</w:t>
      </w:r>
      <w:proofErr w:type="spellEnd"/>
      <w:r w:rsidR="001D2738" w:rsidRPr="00BB2C8A">
        <w:rPr>
          <w:i/>
        </w:rPr>
        <w:t xml:space="preserve"> </w:t>
      </w:r>
      <w:proofErr w:type="spellStart"/>
      <w:r w:rsidR="001D2738" w:rsidRPr="00BB2C8A">
        <w:rPr>
          <w:i/>
        </w:rPr>
        <w:t>phần</w:t>
      </w:r>
      <w:proofErr w:type="spellEnd"/>
      <w:r w:rsidR="001D2738" w:rsidRPr="00BB2C8A">
        <w:rPr>
          <w:i/>
        </w:rPr>
        <w:t xml:space="preserve"> </w:t>
      </w:r>
      <w:proofErr w:type="spellStart"/>
      <w:r w:rsidR="001D2738" w:rsidRPr="00BB2C8A">
        <w:rPr>
          <w:i/>
        </w:rPr>
        <w:t>niêm</w:t>
      </w:r>
      <w:proofErr w:type="spellEnd"/>
      <w:r w:rsidR="001D2738" w:rsidRPr="00BB2C8A">
        <w:rPr>
          <w:i/>
        </w:rPr>
        <w:t xml:space="preserve"> </w:t>
      </w:r>
      <w:proofErr w:type="spellStart"/>
      <w:r w:rsidR="001D2738" w:rsidRPr="00BB2C8A">
        <w:rPr>
          <w:i/>
        </w:rPr>
        <w:t>yết</w:t>
      </w:r>
      <w:proofErr w:type="spellEnd"/>
      <w:r w:rsidR="001D2738" w:rsidRPr="00BB2C8A">
        <w:rPr>
          <w:i/>
        </w:rPr>
        <w:t xml:space="preserve"> </w:t>
      </w:r>
      <w:proofErr w:type="spellStart"/>
      <w:r w:rsidR="001D2738" w:rsidRPr="00BB2C8A">
        <w:rPr>
          <w:i/>
        </w:rPr>
        <w:t>trong</w:t>
      </w:r>
      <w:proofErr w:type="spellEnd"/>
      <w:r w:rsidR="001D2738" w:rsidRPr="00BB2C8A">
        <w:rPr>
          <w:i/>
        </w:rPr>
        <w:t xml:space="preserve"> </w:t>
      </w:r>
      <w:proofErr w:type="spellStart"/>
      <w:r w:rsidR="001D2738" w:rsidRPr="00BB2C8A">
        <w:rPr>
          <w:i/>
        </w:rPr>
        <w:t>lĩnh</w:t>
      </w:r>
      <w:proofErr w:type="spellEnd"/>
      <w:r w:rsidR="001D2738" w:rsidRPr="00BB2C8A">
        <w:rPr>
          <w:i/>
        </w:rPr>
        <w:t xml:space="preserve"> </w:t>
      </w:r>
      <w:proofErr w:type="spellStart"/>
      <w:r w:rsidR="001D2738" w:rsidRPr="00BB2C8A">
        <w:rPr>
          <w:i/>
        </w:rPr>
        <w:t>vực</w:t>
      </w:r>
      <w:proofErr w:type="spellEnd"/>
      <w:r w:rsidR="001D2738" w:rsidRPr="00BB2C8A">
        <w:rPr>
          <w:i/>
        </w:rPr>
        <w:t xml:space="preserve"> </w:t>
      </w:r>
      <w:proofErr w:type="spellStart"/>
      <w:r w:rsidR="001D2738" w:rsidRPr="00BB2C8A">
        <w:rPr>
          <w:i/>
        </w:rPr>
        <w:t>vận</w:t>
      </w:r>
      <w:proofErr w:type="spellEnd"/>
      <w:r w:rsidR="001D2738" w:rsidRPr="00BB2C8A">
        <w:rPr>
          <w:i/>
        </w:rPr>
        <w:t xml:space="preserve"> </w:t>
      </w:r>
      <w:proofErr w:type="spellStart"/>
      <w:r w:rsidR="001D2738" w:rsidRPr="00BB2C8A">
        <w:rPr>
          <w:i/>
        </w:rPr>
        <w:t>tải</w:t>
      </w:r>
      <w:proofErr w:type="spellEnd"/>
      <w:r w:rsidR="001D2738" w:rsidRPr="00BB2C8A">
        <w:rPr>
          <w:i/>
        </w:rPr>
        <w:t xml:space="preserve">- </w:t>
      </w:r>
      <w:proofErr w:type="spellStart"/>
      <w:r w:rsidR="001D2738" w:rsidRPr="00BB2C8A">
        <w:rPr>
          <w:i/>
        </w:rPr>
        <w:t>kho</w:t>
      </w:r>
      <w:proofErr w:type="spellEnd"/>
      <w:r w:rsidR="001D2738" w:rsidRPr="00BB2C8A">
        <w:rPr>
          <w:i/>
        </w:rPr>
        <w:t xml:space="preserve"> </w:t>
      </w:r>
      <w:proofErr w:type="spellStart"/>
      <w:r w:rsidR="001D2738" w:rsidRPr="00BB2C8A">
        <w:rPr>
          <w:i/>
        </w:rPr>
        <w:t>bãi</w:t>
      </w:r>
      <w:proofErr w:type="spellEnd"/>
      <w:r w:rsidR="001D2738" w:rsidRPr="00BB2C8A">
        <w:t xml:space="preserve">, </w:t>
      </w:r>
      <w:proofErr w:type="spellStart"/>
      <w:r w:rsidR="001D2738" w:rsidRPr="00BB2C8A">
        <w:t>Tạp</w:t>
      </w:r>
      <w:proofErr w:type="spellEnd"/>
      <w:r w:rsidR="001D2738" w:rsidRPr="00BB2C8A">
        <w:t xml:space="preserve"> </w:t>
      </w:r>
      <w:proofErr w:type="spellStart"/>
      <w:r w:rsidR="001D2738" w:rsidRPr="00BB2C8A">
        <w:t>chí</w:t>
      </w:r>
      <w:proofErr w:type="spellEnd"/>
      <w:r w:rsidR="001D2738" w:rsidRPr="00BB2C8A">
        <w:t xml:space="preserve"> </w:t>
      </w:r>
      <w:proofErr w:type="spellStart"/>
      <w:r w:rsidR="001D2738" w:rsidRPr="00BB2C8A">
        <w:t>Kinh</w:t>
      </w:r>
      <w:proofErr w:type="spellEnd"/>
      <w:r w:rsidR="001D2738" w:rsidRPr="00BB2C8A">
        <w:t xml:space="preserve"> </w:t>
      </w:r>
      <w:proofErr w:type="spellStart"/>
      <w:r w:rsidR="001D2738" w:rsidRPr="00BB2C8A">
        <w:t>tế</w:t>
      </w:r>
      <w:proofErr w:type="spellEnd"/>
      <w:r w:rsidR="001D2738" w:rsidRPr="00BB2C8A">
        <w:t xml:space="preserve"> </w:t>
      </w:r>
      <w:proofErr w:type="spellStart"/>
      <w:r w:rsidR="001D2738" w:rsidRPr="00BB2C8A">
        <w:t>đối</w:t>
      </w:r>
      <w:proofErr w:type="spellEnd"/>
      <w:r w:rsidR="001D2738" w:rsidRPr="00BB2C8A">
        <w:t xml:space="preserve"> </w:t>
      </w:r>
      <w:proofErr w:type="spellStart"/>
      <w:r w:rsidR="001D2738" w:rsidRPr="00BB2C8A">
        <w:t>ngoại</w:t>
      </w:r>
      <w:proofErr w:type="spellEnd"/>
      <w:r w:rsidR="001D2738" w:rsidRPr="00BB2C8A">
        <w:t xml:space="preserve"> </w:t>
      </w:r>
      <w:proofErr w:type="spellStart"/>
      <w:r w:rsidR="001D2738" w:rsidRPr="00BB2C8A">
        <w:t>số</w:t>
      </w:r>
      <w:proofErr w:type="spellEnd"/>
      <w:r w:rsidR="001D2738" w:rsidRPr="00BB2C8A">
        <w:t xml:space="preserve"> 85, </w:t>
      </w:r>
      <w:proofErr w:type="spellStart"/>
      <w:r w:rsidR="001D2738" w:rsidRPr="00BB2C8A">
        <w:t>trang</w:t>
      </w:r>
      <w:proofErr w:type="spellEnd"/>
      <w:r w:rsidR="001D2738" w:rsidRPr="00BB2C8A">
        <w:t xml:space="preserve"> 2-14.</w:t>
      </w:r>
    </w:p>
    <w:p w14:paraId="65E34675" w14:textId="341969EC" w:rsidR="00A57C17" w:rsidRPr="00BB2C8A" w:rsidRDefault="00A57C17" w:rsidP="00BB2C8A">
      <w:pPr>
        <w:tabs>
          <w:tab w:val="left" w:pos="0"/>
          <w:tab w:val="left" w:pos="720"/>
        </w:tabs>
        <w:spacing w:after="0" w:line="360" w:lineRule="auto"/>
        <w:ind w:firstLine="360"/>
        <w:rPr>
          <w:rFonts w:ascii="Times New Roman" w:hAnsi="Times New Roman" w:cs="Times New Roman"/>
          <w:b/>
          <w:sz w:val="26"/>
          <w:szCs w:val="26"/>
        </w:rPr>
      </w:pPr>
    </w:p>
    <w:sectPr w:rsidR="00A57C17" w:rsidRPr="00BB2C8A" w:rsidSect="00BB2C8A">
      <w:headerReference w:type="default" r:id="rId10"/>
      <w:headerReference w:type="first" r:id="rId11"/>
      <w:pgSz w:w="11909" w:h="16834" w:code="9"/>
      <w:pgMar w:top="1987" w:right="1138" w:bottom="1699" w:left="1987" w:header="720" w:footer="720"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68B3B3" w14:textId="77777777" w:rsidR="007B4F25" w:rsidRDefault="007B4F25" w:rsidP="002A5E61">
      <w:pPr>
        <w:spacing w:after="0" w:line="240" w:lineRule="auto"/>
      </w:pPr>
      <w:r>
        <w:separator/>
      </w:r>
    </w:p>
    <w:p w14:paraId="0DC2AEB3" w14:textId="77777777" w:rsidR="007B4F25" w:rsidRDefault="007B4F25"/>
  </w:endnote>
  <w:endnote w:type="continuationSeparator" w:id="0">
    <w:p w14:paraId="322621B9" w14:textId="77777777" w:rsidR="007B4F25" w:rsidRDefault="007B4F25" w:rsidP="002A5E61">
      <w:pPr>
        <w:spacing w:after="0" w:line="240" w:lineRule="auto"/>
      </w:pPr>
      <w:r>
        <w:continuationSeparator/>
      </w:r>
    </w:p>
    <w:p w14:paraId="7BE890F1" w14:textId="77777777" w:rsidR="007B4F25" w:rsidRDefault="007B4F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AD042F" w14:textId="77777777" w:rsidR="007B4F25" w:rsidRDefault="007B4F25" w:rsidP="002A5E61">
      <w:pPr>
        <w:spacing w:after="0" w:line="240" w:lineRule="auto"/>
      </w:pPr>
      <w:r>
        <w:separator/>
      </w:r>
    </w:p>
    <w:p w14:paraId="2C868220" w14:textId="77777777" w:rsidR="007B4F25" w:rsidRDefault="007B4F25"/>
  </w:footnote>
  <w:footnote w:type="continuationSeparator" w:id="0">
    <w:p w14:paraId="4ED57E56" w14:textId="77777777" w:rsidR="007B4F25" w:rsidRDefault="007B4F25" w:rsidP="002A5E61">
      <w:pPr>
        <w:spacing w:after="0" w:line="240" w:lineRule="auto"/>
      </w:pPr>
      <w:r>
        <w:continuationSeparator/>
      </w:r>
    </w:p>
    <w:p w14:paraId="6F5C8195" w14:textId="77777777" w:rsidR="007B4F25" w:rsidRDefault="007B4F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0784120"/>
      <w:docPartObj>
        <w:docPartGallery w:val="Page Numbers (Top of Page)"/>
        <w:docPartUnique/>
      </w:docPartObj>
    </w:sdtPr>
    <w:sdtEndPr>
      <w:rPr>
        <w:noProof/>
        <w:color w:val="FFFFFF" w:themeColor="background1"/>
      </w:rPr>
    </w:sdtEndPr>
    <w:sdtContent>
      <w:p w14:paraId="11DE3335" w14:textId="21823D97" w:rsidR="00E810B0" w:rsidRPr="00E810B0" w:rsidRDefault="00E810B0">
        <w:pPr>
          <w:pStyle w:val="Header"/>
          <w:jc w:val="center"/>
          <w:rPr>
            <w:color w:val="FFFFFF" w:themeColor="background1"/>
          </w:rPr>
        </w:pPr>
        <w:r w:rsidRPr="00E810B0">
          <w:rPr>
            <w:color w:val="FFFFFF" w:themeColor="background1"/>
          </w:rPr>
          <w:fldChar w:fldCharType="begin"/>
        </w:r>
        <w:r w:rsidRPr="00E810B0">
          <w:rPr>
            <w:color w:val="FFFFFF" w:themeColor="background1"/>
          </w:rPr>
          <w:instrText xml:space="preserve"> PAGE   \* MERGEFORMAT </w:instrText>
        </w:r>
        <w:r w:rsidRPr="00E810B0">
          <w:rPr>
            <w:color w:val="FFFFFF" w:themeColor="background1"/>
          </w:rPr>
          <w:fldChar w:fldCharType="separate"/>
        </w:r>
        <w:r w:rsidR="005E40F1">
          <w:rPr>
            <w:noProof/>
            <w:color w:val="FFFFFF" w:themeColor="background1"/>
          </w:rPr>
          <w:t>2</w:t>
        </w:r>
        <w:r w:rsidRPr="00E810B0">
          <w:rPr>
            <w:noProof/>
            <w:color w:val="FFFFFF" w:themeColor="background1"/>
          </w:rPr>
          <w:fldChar w:fldCharType="end"/>
        </w:r>
      </w:p>
    </w:sdtContent>
  </w:sdt>
  <w:p w14:paraId="494C6D99" w14:textId="77777777" w:rsidR="00233195" w:rsidRDefault="002331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6883085"/>
      <w:docPartObj>
        <w:docPartGallery w:val="Page Numbers (Top of Page)"/>
        <w:docPartUnique/>
      </w:docPartObj>
    </w:sdtPr>
    <w:sdtEndPr>
      <w:rPr>
        <w:noProof/>
      </w:rPr>
    </w:sdtEndPr>
    <w:sdtContent>
      <w:p w14:paraId="11D92FA7" w14:textId="77777777" w:rsidR="00233195" w:rsidRDefault="00233195">
        <w:pPr>
          <w:pStyle w:val="Header"/>
          <w:jc w:val="center"/>
        </w:pPr>
        <w:r>
          <w:fldChar w:fldCharType="begin"/>
        </w:r>
        <w:r>
          <w:instrText xml:space="preserve"> PAGE   \* MERGEFORMAT </w:instrText>
        </w:r>
        <w:r>
          <w:fldChar w:fldCharType="separate"/>
        </w:r>
        <w:r>
          <w:rPr>
            <w:noProof/>
          </w:rPr>
          <w:t>3</w:t>
        </w:r>
        <w:r>
          <w:rPr>
            <w:noProof/>
          </w:rPr>
          <w:fldChar w:fldCharType="end"/>
        </w:r>
      </w:p>
    </w:sdtContent>
  </w:sdt>
  <w:p w14:paraId="5405D622" w14:textId="77777777" w:rsidR="00233195" w:rsidRDefault="002331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8598709"/>
      <w:docPartObj>
        <w:docPartGallery w:val="Page Numbers (Top of Page)"/>
        <w:docPartUnique/>
      </w:docPartObj>
    </w:sdtPr>
    <w:sdtEndPr>
      <w:rPr>
        <w:rFonts w:ascii="Times New Roman" w:hAnsi="Times New Roman" w:cs="Times New Roman"/>
        <w:noProof/>
        <w:sz w:val="20"/>
        <w:szCs w:val="20"/>
      </w:rPr>
    </w:sdtEndPr>
    <w:sdtContent>
      <w:p w14:paraId="1E2BDC8B" w14:textId="2825F389" w:rsidR="00E810B0" w:rsidRPr="000564C0" w:rsidRDefault="00E810B0">
        <w:pPr>
          <w:pStyle w:val="Header"/>
          <w:jc w:val="center"/>
          <w:rPr>
            <w:rFonts w:ascii="Times New Roman" w:hAnsi="Times New Roman" w:cs="Times New Roman"/>
            <w:sz w:val="20"/>
            <w:szCs w:val="20"/>
          </w:rPr>
        </w:pPr>
        <w:r w:rsidRPr="000564C0">
          <w:rPr>
            <w:rFonts w:ascii="Times New Roman" w:hAnsi="Times New Roman" w:cs="Times New Roman"/>
            <w:sz w:val="20"/>
            <w:szCs w:val="20"/>
          </w:rPr>
          <w:fldChar w:fldCharType="begin"/>
        </w:r>
        <w:r w:rsidRPr="000564C0">
          <w:rPr>
            <w:rFonts w:ascii="Times New Roman" w:hAnsi="Times New Roman" w:cs="Times New Roman"/>
            <w:sz w:val="20"/>
            <w:szCs w:val="20"/>
          </w:rPr>
          <w:instrText xml:space="preserve"> PAGE   \* MERGEFORMAT </w:instrText>
        </w:r>
        <w:r w:rsidRPr="000564C0">
          <w:rPr>
            <w:rFonts w:ascii="Times New Roman" w:hAnsi="Times New Roman" w:cs="Times New Roman"/>
            <w:sz w:val="20"/>
            <w:szCs w:val="20"/>
          </w:rPr>
          <w:fldChar w:fldCharType="separate"/>
        </w:r>
        <w:r w:rsidR="005E40F1">
          <w:rPr>
            <w:rFonts w:ascii="Times New Roman" w:hAnsi="Times New Roman" w:cs="Times New Roman"/>
            <w:noProof/>
            <w:sz w:val="20"/>
            <w:szCs w:val="20"/>
          </w:rPr>
          <w:t>21</w:t>
        </w:r>
        <w:r w:rsidRPr="000564C0">
          <w:rPr>
            <w:rFonts w:ascii="Times New Roman" w:hAnsi="Times New Roman" w:cs="Times New Roman"/>
            <w:noProof/>
            <w:sz w:val="20"/>
            <w:szCs w:val="20"/>
          </w:rPr>
          <w:fldChar w:fldCharType="end"/>
        </w:r>
      </w:p>
    </w:sdtContent>
  </w:sdt>
  <w:p w14:paraId="7B5A74F8" w14:textId="77777777" w:rsidR="00E810B0" w:rsidRDefault="00E810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6072313"/>
      <w:docPartObj>
        <w:docPartGallery w:val="Page Numbers (Top of Page)"/>
        <w:docPartUnique/>
      </w:docPartObj>
    </w:sdtPr>
    <w:sdtEndPr>
      <w:rPr>
        <w:rFonts w:ascii="Times New Roman" w:hAnsi="Times New Roman" w:cs="Times New Roman"/>
        <w:noProof/>
      </w:rPr>
    </w:sdtEndPr>
    <w:sdtContent>
      <w:p w14:paraId="2B96FB57" w14:textId="77777777" w:rsidR="00233195" w:rsidRPr="00E810B0" w:rsidRDefault="00233195">
        <w:pPr>
          <w:pStyle w:val="Header"/>
          <w:jc w:val="center"/>
          <w:rPr>
            <w:rFonts w:ascii="Times New Roman" w:hAnsi="Times New Roman" w:cs="Times New Roman"/>
          </w:rPr>
        </w:pPr>
        <w:r w:rsidRPr="00E810B0">
          <w:rPr>
            <w:rFonts w:ascii="Times New Roman" w:hAnsi="Times New Roman" w:cs="Times New Roman"/>
          </w:rPr>
          <w:fldChar w:fldCharType="begin"/>
        </w:r>
        <w:r w:rsidRPr="00E810B0">
          <w:rPr>
            <w:rFonts w:ascii="Times New Roman" w:hAnsi="Times New Roman" w:cs="Times New Roman"/>
          </w:rPr>
          <w:instrText xml:space="preserve"> PAGE   \* MERGEFORMAT </w:instrText>
        </w:r>
        <w:r w:rsidRPr="00E810B0">
          <w:rPr>
            <w:rFonts w:ascii="Times New Roman" w:hAnsi="Times New Roman" w:cs="Times New Roman"/>
          </w:rPr>
          <w:fldChar w:fldCharType="separate"/>
        </w:r>
        <w:r w:rsidR="00E810B0">
          <w:rPr>
            <w:rFonts w:ascii="Times New Roman" w:hAnsi="Times New Roman" w:cs="Times New Roman"/>
            <w:noProof/>
          </w:rPr>
          <w:t>1</w:t>
        </w:r>
        <w:r w:rsidRPr="00E810B0">
          <w:rPr>
            <w:rFonts w:ascii="Times New Roman" w:hAnsi="Times New Roman" w:cs="Times New Roman"/>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A61C6"/>
    <w:multiLevelType w:val="hybridMultilevel"/>
    <w:tmpl w:val="E3608F1C"/>
    <w:lvl w:ilvl="0" w:tplc="D24428D4">
      <w:start w:val="1"/>
      <w:numFmt w:val="decimal"/>
      <w:lvlText w:val="%1."/>
      <w:lvlJc w:val="left"/>
      <w:pPr>
        <w:ind w:left="720" w:hanging="360"/>
      </w:pPr>
      <w:rPr>
        <w:rFonts w:ascii="Times New Roman" w:hAnsi="Times New Roman" w:cs="Times New Roman" w:hint="default"/>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90CE1"/>
    <w:multiLevelType w:val="hybridMultilevel"/>
    <w:tmpl w:val="616A8110"/>
    <w:lvl w:ilvl="0" w:tplc="E2A8CD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B23F5E"/>
    <w:multiLevelType w:val="hybridMultilevel"/>
    <w:tmpl w:val="6B4477F4"/>
    <w:lvl w:ilvl="0" w:tplc="F9B8B00C">
      <w:start w:val="1"/>
      <w:numFmt w:val="upperRoman"/>
      <w:lvlText w:val="%1."/>
      <w:lvlJc w:val="left"/>
      <w:pPr>
        <w:ind w:left="720" w:hanging="72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CE699F"/>
    <w:multiLevelType w:val="hybridMultilevel"/>
    <w:tmpl w:val="83F0301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6203711"/>
    <w:multiLevelType w:val="hybridMultilevel"/>
    <w:tmpl w:val="C8A630E0"/>
    <w:lvl w:ilvl="0" w:tplc="C716364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E934C99"/>
    <w:multiLevelType w:val="hybridMultilevel"/>
    <w:tmpl w:val="F7485068"/>
    <w:lvl w:ilvl="0" w:tplc="7A00E9C6">
      <w:start w:val="5"/>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4C615D"/>
    <w:multiLevelType w:val="multilevel"/>
    <w:tmpl w:val="0FE0612C"/>
    <w:lvl w:ilvl="0">
      <w:start w:val="1"/>
      <w:numFmt w:val="decimal"/>
      <w:lvlText w:val="%1."/>
      <w:lvlJc w:val="left"/>
      <w:pPr>
        <w:ind w:left="360" w:hanging="360"/>
      </w:p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680" w:hanging="1800"/>
      </w:pPr>
    </w:lvl>
  </w:abstractNum>
  <w:abstractNum w:abstractNumId="7" w15:restartNumberingAfterBreak="0">
    <w:nsid w:val="13A72D71"/>
    <w:multiLevelType w:val="hybridMultilevel"/>
    <w:tmpl w:val="5CE0623A"/>
    <w:lvl w:ilvl="0" w:tplc="AF746B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971742"/>
    <w:multiLevelType w:val="hybridMultilevel"/>
    <w:tmpl w:val="26D2BF90"/>
    <w:lvl w:ilvl="0" w:tplc="AABC8E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1AB5EAF"/>
    <w:multiLevelType w:val="multilevel"/>
    <w:tmpl w:val="5DAABFE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D490AAF"/>
    <w:multiLevelType w:val="hybridMultilevel"/>
    <w:tmpl w:val="C36823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D938B9"/>
    <w:multiLevelType w:val="hybridMultilevel"/>
    <w:tmpl w:val="BA643A9A"/>
    <w:lvl w:ilvl="0" w:tplc="00447EE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0464A6"/>
    <w:multiLevelType w:val="hybridMultilevel"/>
    <w:tmpl w:val="E174DE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0A227C"/>
    <w:multiLevelType w:val="multilevel"/>
    <w:tmpl w:val="5C70AC9C"/>
    <w:lvl w:ilvl="0">
      <w:start w:val="2"/>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5"/>
      <w:numFmt w:val="decimal"/>
      <w:lvlText w:val="%1.%2.%3."/>
      <w:lvlJc w:val="left"/>
      <w:pPr>
        <w:ind w:left="840" w:hanging="8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244A8D"/>
    <w:multiLevelType w:val="hybridMultilevel"/>
    <w:tmpl w:val="BAD89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3D6511"/>
    <w:multiLevelType w:val="hybridMultilevel"/>
    <w:tmpl w:val="FEF6B9F8"/>
    <w:lvl w:ilvl="0" w:tplc="B8E00ACE">
      <w:start w:val="1"/>
      <w:numFmt w:val="bullet"/>
      <w:lvlText w:val="•"/>
      <w:lvlJc w:val="left"/>
      <w:pPr>
        <w:tabs>
          <w:tab w:val="num" w:pos="1605"/>
        </w:tabs>
        <w:ind w:left="1605" w:hanging="885"/>
      </w:pPr>
      <w:rPr>
        <w:rFonts w:ascii="Garamond" w:hAnsi="Garamond"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2DC258A"/>
    <w:multiLevelType w:val="multilevel"/>
    <w:tmpl w:val="A84857B0"/>
    <w:lvl w:ilvl="0">
      <w:start w:val="4"/>
      <w:numFmt w:val="decimal"/>
      <w:lvlText w:val="%1"/>
      <w:lvlJc w:val="left"/>
      <w:pPr>
        <w:ind w:left="1065" w:hanging="1065"/>
      </w:pPr>
      <w:rPr>
        <w:rFonts w:hint="default"/>
      </w:rPr>
    </w:lvl>
    <w:lvl w:ilvl="1">
      <w:start w:val="339"/>
      <w:numFmt w:val="decimal"/>
      <w:lvlText w:val="%1.%2"/>
      <w:lvlJc w:val="left"/>
      <w:pPr>
        <w:ind w:left="1065" w:hanging="1065"/>
      </w:pPr>
      <w:rPr>
        <w:rFonts w:hint="default"/>
      </w:rPr>
    </w:lvl>
    <w:lvl w:ilvl="2">
      <w:start w:val="925"/>
      <w:numFmt w:val="decimal"/>
      <w:lvlText w:val="%1.%2.%3"/>
      <w:lvlJc w:val="left"/>
      <w:pPr>
        <w:ind w:left="1065" w:hanging="1065"/>
      </w:pPr>
      <w:rPr>
        <w:rFonts w:hint="default"/>
      </w:rPr>
    </w:lvl>
    <w:lvl w:ilvl="3">
      <w:start w:val="1"/>
      <w:numFmt w:val="decimal"/>
      <w:lvlText w:val="%1.%2.%3.%4"/>
      <w:lvlJc w:val="left"/>
      <w:pPr>
        <w:ind w:left="1065" w:hanging="10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2FA3B9B"/>
    <w:multiLevelType w:val="multilevel"/>
    <w:tmpl w:val="326CEA22"/>
    <w:lvl w:ilvl="0">
      <w:start w:val="1"/>
      <w:numFmt w:val="none"/>
      <w:lvlText w:val="%1"/>
      <w:lvlJc w:val="left"/>
      <w:pPr>
        <w:ind w:left="432" w:hanging="432"/>
      </w:pPr>
      <w:rPr>
        <w:rFonts w:hint="default"/>
      </w:rPr>
    </w:lvl>
    <w:lvl w:ilvl="1">
      <w:start w:val="1"/>
      <w:numFmt w:val="decimal"/>
      <w:suff w:val="space"/>
      <w:lvlText w:val="%1%2."/>
      <w:lvlJc w:val="left"/>
      <w:pPr>
        <w:ind w:left="0" w:firstLine="0"/>
      </w:pPr>
      <w:rPr>
        <w:rFonts w:hint="default"/>
      </w:rPr>
    </w:lvl>
    <w:lvl w:ilvl="2">
      <w:start w:val="1"/>
      <w:numFmt w:val="decimal"/>
      <w:suff w:val="space"/>
      <w:lvlText w:val="%3."/>
      <w:lvlJc w:val="left"/>
      <w:pPr>
        <w:ind w:left="567" w:hanging="567"/>
      </w:pPr>
      <w:rPr>
        <w:rFonts w:ascii="Times New Roman" w:eastAsia="Times New Roman" w:hAnsi="Times New Roman" w:cs="Times New Roman"/>
        <w:b/>
      </w:rPr>
    </w:lvl>
    <w:lvl w:ilvl="3">
      <w:start w:val="1"/>
      <w:numFmt w:val="decimal"/>
      <w:pStyle w:val="Heading4"/>
      <w:suff w:val="space"/>
      <w:lvlText w:val="%1%2.%3.%4."/>
      <w:lvlJc w:val="left"/>
      <w:pPr>
        <w:ind w:left="864" w:hanging="864"/>
      </w:pPr>
      <w:rPr>
        <w:rFonts w:hint="default"/>
        <w:b/>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460029C1"/>
    <w:multiLevelType w:val="multilevel"/>
    <w:tmpl w:val="1A4A097E"/>
    <w:lvl w:ilvl="0">
      <w:start w:val="2"/>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3"/>
      <w:numFmt w:val="decimal"/>
      <w:lvlText w:val="%1.%2.%3."/>
      <w:lvlJc w:val="left"/>
      <w:pPr>
        <w:ind w:left="840" w:hanging="8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A666D0"/>
    <w:multiLevelType w:val="hybridMultilevel"/>
    <w:tmpl w:val="D2DAB100"/>
    <w:lvl w:ilvl="0" w:tplc="00447EE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3C6B27"/>
    <w:multiLevelType w:val="hybridMultilevel"/>
    <w:tmpl w:val="72D48F4E"/>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C9D3FB5"/>
    <w:multiLevelType w:val="hybridMultilevel"/>
    <w:tmpl w:val="78BE7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F931B6"/>
    <w:multiLevelType w:val="hybridMultilevel"/>
    <w:tmpl w:val="B29A3CE6"/>
    <w:lvl w:ilvl="0" w:tplc="7D7809A0">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5AA6A9B"/>
    <w:multiLevelType w:val="hybridMultilevel"/>
    <w:tmpl w:val="0CC2DDD4"/>
    <w:lvl w:ilvl="0" w:tplc="28E42BBA">
      <w:numFmt w:val="bullet"/>
      <w:lvlText w:val="-"/>
      <w:lvlJc w:val="left"/>
      <w:pPr>
        <w:ind w:left="720" w:hanging="360"/>
      </w:pPr>
      <w:rPr>
        <w:rFonts w:ascii="Times New Roman" w:eastAsiaTheme="minorHAnsi" w:hAnsi="Times New Roman" w:cs="Times New Roman" w:hint="default"/>
        <w:sz w:val="28"/>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4" w15:restartNumberingAfterBreak="0">
    <w:nsid w:val="7EC10490"/>
    <w:multiLevelType w:val="hybridMultilevel"/>
    <w:tmpl w:val="39E43BBC"/>
    <w:lvl w:ilvl="0" w:tplc="84DC89B4">
      <w:start w:val="1"/>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F0B200B"/>
    <w:multiLevelType w:val="hybridMultilevel"/>
    <w:tmpl w:val="11F8AA4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7"/>
  </w:num>
  <w:num w:numId="5">
    <w:abstractNumId w:val="17"/>
  </w:num>
  <w:num w:numId="6">
    <w:abstractNumId w:val="17"/>
  </w:num>
  <w:num w:numId="7">
    <w:abstractNumId w:val="17"/>
  </w:num>
  <w:num w:numId="8">
    <w:abstractNumId w:val="17"/>
  </w:num>
  <w:num w:numId="9">
    <w:abstractNumId w:val="19"/>
  </w:num>
  <w:num w:numId="10">
    <w:abstractNumId w:val="9"/>
  </w:num>
  <w:num w:numId="11">
    <w:abstractNumId w:val="18"/>
  </w:num>
  <w:num w:numId="12">
    <w:abstractNumId w:val="13"/>
  </w:num>
  <w:num w:numId="13">
    <w:abstractNumId w:val="23"/>
  </w:num>
  <w:num w:numId="14">
    <w:abstractNumId w:val="4"/>
  </w:num>
  <w:num w:numId="15">
    <w:abstractNumId w:val="24"/>
  </w:num>
  <w:num w:numId="16">
    <w:abstractNumId w:val="11"/>
  </w:num>
  <w:num w:numId="17">
    <w:abstractNumId w:val="25"/>
  </w:num>
  <w:num w:numId="18">
    <w:abstractNumId w:val="12"/>
  </w:num>
  <w:num w:numId="19">
    <w:abstractNumId w:val="16"/>
  </w:num>
  <w:num w:numId="20">
    <w:abstractNumId w:val="5"/>
  </w:num>
  <w:num w:numId="21">
    <w:abstractNumId w:val="20"/>
  </w:num>
  <w:num w:numId="22">
    <w:abstractNumId w:val="0"/>
  </w:num>
  <w:num w:numId="23">
    <w:abstractNumId w:val="7"/>
  </w:num>
  <w:num w:numId="24">
    <w:abstractNumId w:val="10"/>
  </w:num>
  <w:num w:numId="25">
    <w:abstractNumId w:val="2"/>
  </w:num>
  <w:num w:numId="26">
    <w:abstractNumId w:val="8"/>
  </w:num>
  <w:num w:numId="27">
    <w:abstractNumId w:val="3"/>
  </w:num>
  <w:num w:numId="28">
    <w:abstractNumId w:val="15"/>
  </w:num>
  <w:num w:numId="29">
    <w:abstractNumId w:val="22"/>
  </w:num>
  <w:num w:numId="30">
    <w:abstractNumId w:val="21"/>
  </w:num>
  <w:num w:numId="31">
    <w:abstractNumId w:val="1"/>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6"/>
  <w:bordersDoNotSurroundHeader/>
  <w:bordersDoNotSurroundFooter/>
  <w:hideSpellingErrors/>
  <w:proofState w:spelling="clean" w:grammar="clean"/>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854"/>
    <w:rsid w:val="000000E1"/>
    <w:rsid w:val="00000454"/>
    <w:rsid w:val="00000AD6"/>
    <w:rsid w:val="00001849"/>
    <w:rsid w:val="00001F28"/>
    <w:rsid w:val="00002194"/>
    <w:rsid w:val="00006BD4"/>
    <w:rsid w:val="000076D4"/>
    <w:rsid w:val="00007A88"/>
    <w:rsid w:val="00007C90"/>
    <w:rsid w:val="000101EE"/>
    <w:rsid w:val="00012150"/>
    <w:rsid w:val="00013C09"/>
    <w:rsid w:val="00017DD0"/>
    <w:rsid w:val="000234CA"/>
    <w:rsid w:val="00023C1B"/>
    <w:rsid w:val="000247BC"/>
    <w:rsid w:val="000257F0"/>
    <w:rsid w:val="00025A61"/>
    <w:rsid w:val="00025FFB"/>
    <w:rsid w:val="000303D6"/>
    <w:rsid w:val="00031791"/>
    <w:rsid w:val="00031A6E"/>
    <w:rsid w:val="00033171"/>
    <w:rsid w:val="000331BA"/>
    <w:rsid w:val="0003326F"/>
    <w:rsid w:val="0003350F"/>
    <w:rsid w:val="00033DD9"/>
    <w:rsid w:val="00033F0D"/>
    <w:rsid w:val="0003451A"/>
    <w:rsid w:val="00035496"/>
    <w:rsid w:val="00036F31"/>
    <w:rsid w:val="000375FD"/>
    <w:rsid w:val="000376BD"/>
    <w:rsid w:val="00037F1C"/>
    <w:rsid w:val="00040876"/>
    <w:rsid w:val="00041408"/>
    <w:rsid w:val="00041C0F"/>
    <w:rsid w:val="000427A2"/>
    <w:rsid w:val="00042C06"/>
    <w:rsid w:val="00043133"/>
    <w:rsid w:val="000442FC"/>
    <w:rsid w:val="00045FD6"/>
    <w:rsid w:val="0004648E"/>
    <w:rsid w:val="00047926"/>
    <w:rsid w:val="00047E14"/>
    <w:rsid w:val="00047FBB"/>
    <w:rsid w:val="000504C8"/>
    <w:rsid w:val="000505EB"/>
    <w:rsid w:val="000513E5"/>
    <w:rsid w:val="00052518"/>
    <w:rsid w:val="00054244"/>
    <w:rsid w:val="000544B4"/>
    <w:rsid w:val="000544B6"/>
    <w:rsid w:val="00054BB1"/>
    <w:rsid w:val="00054EBD"/>
    <w:rsid w:val="0005562B"/>
    <w:rsid w:val="00055AAF"/>
    <w:rsid w:val="00055AB9"/>
    <w:rsid w:val="000564C0"/>
    <w:rsid w:val="0005665E"/>
    <w:rsid w:val="000568A2"/>
    <w:rsid w:val="000574A1"/>
    <w:rsid w:val="000576F1"/>
    <w:rsid w:val="00060E33"/>
    <w:rsid w:val="00061BD1"/>
    <w:rsid w:val="00062802"/>
    <w:rsid w:val="000631B6"/>
    <w:rsid w:val="00063BEC"/>
    <w:rsid w:val="00064ACA"/>
    <w:rsid w:val="00070585"/>
    <w:rsid w:val="00071146"/>
    <w:rsid w:val="000719CA"/>
    <w:rsid w:val="000721B8"/>
    <w:rsid w:val="00073186"/>
    <w:rsid w:val="000731C9"/>
    <w:rsid w:val="00074043"/>
    <w:rsid w:val="00075D3B"/>
    <w:rsid w:val="00076615"/>
    <w:rsid w:val="00076D8C"/>
    <w:rsid w:val="000771F6"/>
    <w:rsid w:val="000825FF"/>
    <w:rsid w:val="00082677"/>
    <w:rsid w:val="00084A89"/>
    <w:rsid w:val="00085614"/>
    <w:rsid w:val="00087A1F"/>
    <w:rsid w:val="00090065"/>
    <w:rsid w:val="000903C2"/>
    <w:rsid w:val="0009094A"/>
    <w:rsid w:val="00090DDC"/>
    <w:rsid w:val="00091E5D"/>
    <w:rsid w:val="000922B1"/>
    <w:rsid w:val="000925A7"/>
    <w:rsid w:val="000926AC"/>
    <w:rsid w:val="00093088"/>
    <w:rsid w:val="00093B84"/>
    <w:rsid w:val="00093C08"/>
    <w:rsid w:val="00094C3C"/>
    <w:rsid w:val="00095503"/>
    <w:rsid w:val="000958A3"/>
    <w:rsid w:val="000964F5"/>
    <w:rsid w:val="00096925"/>
    <w:rsid w:val="00096952"/>
    <w:rsid w:val="00096F6A"/>
    <w:rsid w:val="00097318"/>
    <w:rsid w:val="000979C8"/>
    <w:rsid w:val="000A26AE"/>
    <w:rsid w:val="000A35BB"/>
    <w:rsid w:val="000A37DA"/>
    <w:rsid w:val="000A3947"/>
    <w:rsid w:val="000A4198"/>
    <w:rsid w:val="000A44D3"/>
    <w:rsid w:val="000A4925"/>
    <w:rsid w:val="000A4CE4"/>
    <w:rsid w:val="000A54CD"/>
    <w:rsid w:val="000A57EE"/>
    <w:rsid w:val="000A75B6"/>
    <w:rsid w:val="000A77F9"/>
    <w:rsid w:val="000B03AC"/>
    <w:rsid w:val="000B15A7"/>
    <w:rsid w:val="000B1C69"/>
    <w:rsid w:val="000B1C93"/>
    <w:rsid w:val="000B33A8"/>
    <w:rsid w:val="000B4C66"/>
    <w:rsid w:val="000B4CD1"/>
    <w:rsid w:val="000B5ACA"/>
    <w:rsid w:val="000B5CE6"/>
    <w:rsid w:val="000B63D2"/>
    <w:rsid w:val="000B643B"/>
    <w:rsid w:val="000B72E4"/>
    <w:rsid w:val="000B7664"/>
    <w:rsid w:val="000C0F30"/>
    <w:rsid w:val="000C2619"/>
    <w:rsid w:val="000C287B"/>
    <w:rsid w:val="000C2950"/>
    <w:rsid w:val="000C4B1E"/>
    <w:rsid w:val="000C621A"/>
    <w:rsid w:val="000C6C76"/>
    <w:rsid w:val="000D1DD1"/>
    <w:rsid w:val="000D253E"/>
    <w:rsid w:val="000D3239"/>
    <w:rsid w:val="000D50EE"/>
    <w:rsid w:val="000D52EE"/>
    <w:rsid w:val="000D5E9C"/>
    <w:rsid w:val="000D75AB"/>
    <w:rsid w:val="000D7F19"/>
    <w:rsid w:val="000E0363"/>
    <w:rsid w:val="000E19BC"/>
    <w:rsid w:val="000E1D35"/>
    <w:rsid w:val="000E4BE6"/>
    <w:rsid w:val="000E59C7"/>
    <w:rsid w:val="000E69F6"/>
    <w:rsid w:val="000F048D"/>
    <w:rsid w:val="000F0E3E"/>
    <w:rsid w:val="000F1921"/>
    <w:rsid w:val="000F2633"/>
    <w:rsid w:val="000F420C"/>
    <w:rsid w:val="000F53B4"/>
    <w:rsid w:val="000F6356"/>
    <w:rsid w:val="000F7724"/>
    <w:rsid w:val="00101092"/>
    <w:rsid w:val="001011DF"/>
    <w:rsid w:val="001012B0"/>
    <w:rsid w:val="00101366"/>
    <w:rsid w:val="00102245"/>
    <w:rsid w:val="001034FF"/>
    <w:rsid w:val="00103F88"/>
    <w:rsid w:val="001052C7"/>
    <w:rsid w:val="0010536E"/>
    <w:rsid w:val="0011055C"/>
    <w:rsid w:val="001106B5"/>
    <w:rsid w:val="0011103A"/>
    <w:rsid w:val="00112DA0"/>
    <w:rsid w:val="00112FC7"/>
    <w:rsid w:val="0011444D"/>
    <w:rsid w:val="001149F4"/>
    <w:rsid w:val="00116C20"/>
    <w:rsid w:val="00116C98"/>
    <w:rsid w:val="00117185"/>
    <w:rsid w:val="00117384"/>
    <w:rsid w:val="001202C4"/>
    <w:rsid w:val="0012063C"/>
    <w:rsid w:val="00120B17"/>
    <w:rsid w:val="0012265F"/>
    <w:rsid w:val="00122EB3"/>
    <w:rsid w:val="00123C9F"/>
    <w:rsid w:val="00124A88"/>
    <w:rsid w:val="00124F15"/>
    <w:rsid w:val="00125D85"/>
    <w:rsid w:val="00125E28"/>
    <w:rsid w:val="00126A08"/>
    <w:rsid w:val="00127120"/>
    <w:rsid w:val="00130862"/>
    <w:rsid w:val="00130EAE"/>
    <w:rsid w:val="001324D5"/>
    <w:rsid w:val="00132744"/>
    <w:rsid w:val="001344B7"/>
    <w:rsid w:val="001358A1"/>
    <w:rsid w:val="001362D3"/>
    <w:rsid w:val="00136F4C"/>
    <w:rsid w:val="001376FD"/>
    <w:rsid w:val="001406AE"/>
    <w:rsid w:val="00140E96"/>
    <w:rsid w:val="0014215B"/>
    <w:rsid w:val="00142EE9"/>
    <w:rsid w:val="001441D8"/>
    <w:rsid w:val="00144605"/>
    <w:rsid w:val="00146579"/>
    <w:rsid w:val="001467EF"/>
    <w:rsid w:val="00150508"/>
    <w:rsid w:val="00151211"/>
    <w:rsid w:val="00151875"/>
    <w:rsid w:val="00151EBF"/>
    <w:rsid w:val="00152738"/>
    <w:rsid w:val="001537A4"/>
    <w:rsid w:val="00153D93"/>
    <w:rsid w:val="001544C6"/>
    <w:rsid w:val="00155B9C"/>
    <w:rsid w:val="00155CCB"/>
    <w:rsid w:val="00155DA4"/>
    <w:rsid w:val="00160A35"/>
    <w:rsid w:val="00160B71"/>
    <w:rsid w:val="00160D33"/>
    <w:rsid w:val="00163118"/>
    <w:rsid w:val="00163150"/>
    <w:rsid w:val="00163999"/>
    <w:rsid w:val="00163BDA"/>
    <w:rsid w:val="0016608D"/>
    <w:rsid w:val="001700D8"/>
    <w:rsid w:val="00170404"/>
    <w:rsid w:val="00170918"/>
    <w:rsid w:val="00170E68"/>
    <w:rsid w:val="00171D97"/>
    <w:rsid w:val="00172B25"/>
    <w:rsid w:val="00176F44"/>
    <w:rsid w:val="0017765F"/>
    <w:rsid w:val="0018152B"/>
    <w:rsid w:val="00181888"/>
    <w:rsid w:val="001834AD"/>
    <w:rsid w:val="00183C04"/>
    <w:rsid w:val="00183F54"/>
    <w:rsid w:val="00187639"/>
    <w:rsid w:val="00187A1D"/>
    <w:rsid w:val="00191D50"/>
    <w:rsid w:val="00193062"/>
    <w:rsid w:val="001930C9"/>
    <w:rsid w:val="001936E3"/>
    <w:rsid w:val="001953AB"/>
    <w:rsid w:val="001A0146"/>
    <w:rsid w:val="001A090D"/>
    <w:rsid w:val="001A0BB2"/>
    <w:rsid w:val="001A0FA2"/>
    <w:rsid w:val="001A23C4"/>
    <w:rsid w:val="001A26B5"/>
    <w:rsid w:val="001A3911"/>
    <w:rsid w:val="001A47D9"/>
    <w:rsid w:val="001A5DAA"/>
    <w:rsid w:val="001A5FE6"/>
    <w:rsid w:val="001B08DA"/>
    <w:rsid w:val="001B1564"/>
    <w:rsid w:val="001B18F4"/>
    <w:rsid w:val="001B25E2"/>
    <w:rsid w:val="001B558C"/>
    <w:rsid w:val="001B5822"/>
    <w:rsid w:val="001B5DFF"/>
    <w:rsid w:val="001B6919"/>
    <w:rsid w:val="001B6AD8"/>
    <w:rsid w:val="001B6EA2"/>
    <w:rsid w:val="001B6EC1"/>
    <w:rsid w:val="001B6F31"/>
    <w:rsid w:val="001B707B"/>
    <w:rsid w:val="001C0787"/>
    <w:rsid w:val="001C0F9B"/>
    <w:rsid w:val="001C1851"/>
    <w:rsid w:val="001C23D9"/>
    <w:rsid w:val="001C343A"/>
    <w:rsid w:val="001C3A9B"/>
    <w:rsid w:val="001C46A9"/>
    <w:rsid w:val="001C572D"/>
    <w:rsid w:val="001C6FD8"/>
    <w:rsid w:val="001D0B05"/>
    <w:rsid w:val="001D2738"/>
    <w:rsid w:val="001D4E3C"/>
    <w:rsid w:val="001D5963"/>
    <w:rsid w:val="001E128F"/>
    <w:rsid w:val="001E1A3E"/>
    <w:rsid w:val="001E247C"/>
    <w:rsid w:val="001E2511"/>
    <w:rsid w:val="001E3027"/>
    <w:rsid w:val="001E3143"/>
    <w:rsid w:val="001E36D9"/>
    <w:rsid w:val="001E38E4"/>
    <w:rsid w:val="001E3C66"/>
    <w:rsid w:val="001E6A54"/>
    <w:rsid w:val="001E6C88"/>
    <w:rsid w:val="001F06C5"/>
    <w:rsid w:val="001F1751"/>
    <w:rsid w:val="001F1781"/>
    <w:rsid w:val="001F1C1C"/>
    <w:rsid w:val="001F20B1"/>
    <w:rsid w:val="001F32DF"/>
    <w:rsid w:val="001F40BA"/>
    <w:rsid w:val="001F519B"/>
    <w:rsid w:val="001F55A3"/>
    <w:rsid w:val="001F63D4"/>
    <w:rsid w:val="001F6CFF"/>
    <w:rsid w:val="001F7634"/>
    <w:rsid w:val="00201500"/>
    <w:rsid w:val="00201A64"/>
    <w:rsid w:val="00201FAC"/>
    <w:rsid w:val="00204B60"/>
    <w:rsid w:val="002054A2"/>
    <w:rsid w:val="0020554D"/>
    <w:rsid w:val="00207926"/>
    <w:rsid w:val="00207D7F"/>
    <w:rsid w:val="00211651"/>
    <w:rsid w:val="00211770"/>
    <w:rsid w:val="00211A10"/>
    <w:rsid w:val="00212A95"/>
    <w:rsid w:val="00212D03"/>
    <w:rsid w:val="002166D7"/>
    <w:rsid w:val="00217AAF"/>
    <w:rsid w:val="002201B8"/>
    <w:rsid w:val="00220327"/>
    <w:rsid w:val="00221090"/>
    <w:rsid w:val="00222F67"/>
    <w:rsid w:val="00224DC6"/>
    <w:rsid w:val="00225412"/>
    <w:rsid w:val="00225C8F"/>
    <w:rsid w:val="0023041C"/>
    <w:rsid w:val="00231ADA"/>
    <w:rsid w:val="00232FCC"/>
    <w:rsid w:val="00233195"/>
    <w:rsid w:val="00234613"/>
    <w:rsid w:val="00237E12"/>
    <w:rsid w:val="00240FBA"/>
    <w:rsid w:val="00242460"/>
    <w:rsid w:val="00243081"/>
    <w:rsid w:val="00243123"/>
    <w:rsid w:val="00243501"/>
    <w:rsid w:val="002440BF"/>
    <w:rsid w:val="0024567E"/>
    <w:rsid w:val="00247244"/>
    <w:rsid w:val="002516F4"/>
    <w:rsid w:val="00251F4B"/>
    <w:rsid w:val="00252285"/>
    <w:rsid w:val="002526F1"/>
    <w:rsid w:val="00253F5D"/>
    <w:rsid w:val="00254120"/>
    <w:rsid w:val="00255089"/>
    <w:rsid w:val="002576F3"/>
    <w:rsid w:val="002577DF"/>
    <w:rsid w:val="0025791E"/>
    <w:rsid w:val="00260653"/>
    <w:rsid w:val="00262A67"/>
    <w:rsid w:val="00262A82"/>
    <w:rsid w:val="00264346"/>
    <w:rsid w:val="00264E56"/>
    <w:rsid w:val="00265CEF"/>
    <w:rsid w:val="00275329"/>
    <w:rsid w:val="00275B30"/>
    <w:rsid w:val="00280251"/>
    <w:rsid w:val="00281008"/>
    <w:rsid w:val="00282B23"/>
    <w:rsid w:val="00282DF0"/>
    <w:rsid w:val="00282EE9"/>
    <w:rsid w:val="00282F69"/>
    <w:rsid w:val="0028387C"/>
    <w:rsid w:val="002850E8"/>
    <w:rsid w:val="002855A2"/>
    <w:rsid w:val="002874B0"/>
    <w:rsid w:val="002875C3"/>
    <w:rsid w:val="00290E55"/>
    <w:rsid w:val="00291665"/>
    <w:rsid w:val="00291DA2"/>
    <w:rsid w:val="00292AAE"/>
    <w:rsid w:val="00293C7D"/>
    <w:rsid w:val="00294B9D"/>
    <w:rsid w:val="002953D3"/>
    <w:rsid w:val="00296033"/>
    <w:rsid w:val="0029667A"/>
    <w:rsid w:val="002A0B4A"/>
    <w:rsid w:val="002A17C3"/>
    <w:rsid w:val="002A3458"/>
    <w:rsid w:val="002A37B9"/>
    <w:rsid w:val="002A470F"/>
    <w:rsid w:val="002A50B0"/>
    <w:rsid w:val="002A57A1"/>
    <w:rsid w:val="002A58F1"/>
    <w:rsid w:val="002A5E61"/>
    <w:rsid w:val="002A6D3D"/>
    <w:rsid w:val="002A7447"/>
    <w:rsid w:val="002B0938"/>
    <w:rsid w:val="002B0ED0"/>
    <w:rsid w:val="002B14D1"/>
    <w:rsid w:val="002B23F0"/>
    <w:rsid w:val="002B2674"/>
    <w:rsid w:val="002B2DC2"/>
    <w:rsid w:val="002B333C"/>
    <w:rsid w:val="002B3475"/>
    <w:rsid w:val="002B3850"/>
    <w:rsid w:val="002B5D95"/>
    <w:rsid w:val="002B64CB"/>
    <w:rsid w:val="002B6667"/>
    <w:rsid w:val="002B6B05"/>
    <w:rsid w:val="002B715A"/>
    <w:rsid w:val="002B7174"/>
    <w:rsid w:val="002B73A7"/>
    <w:rsid w:val="002C02AB"/>
    <w:rsid w:val="002C0B74"/>
    <w:rsid w:val="002C1399"/>
    <w:rsid w:val="002C215F"/>
    <w:rsid w:val="002C21F3"/>
    <w:rsid w:val="002C366C"/>
    <w:rsid w:val="002C5141"/>
    <w:rsid w:val="002C62E3"/>
    <w:rsid w:val="002C65D8"/>
    <w:rsid w:val="002C6968"/>
    <w:rsid w:val="002D186C"/>
    <w:rsid w:val="002D22F5"/>
    <w:rsid w:val="002D26A4"/>
    <w:rsid w:val="002D324B"/>
    <w:rsid w:val="002D5851"/>
    <w:rsid w:val="002D5B25"/>
    <w:rsid w:val="002D5DEF"/>
    <w:rsid w:val="002D6E2E"/>
    <w:rsid w:val="002D720B"/>
    <w:rsid w:val="002D75C4"/>
    <w:rsid w:val="002D7DB9"/>
    <w:rsid w:val="002E044D"/>
    <w:rsid w:val="002E1116"/>
    <w:rsid w:val="002E278D"/>
    <w:rsid w:val="002E2C39"/>
    <w:rsid w:val="002E3955"/>
    <w:rsid w:val="002E43EF"/>
    <w:rsid w:val="002E491B"/>
    <w:rsid w:val="002E4C33"/>
    <w:rsid w:val="002F1171"/>
    <w:rsid w:val="002F11D9"/>
    <w:rsid w:val="002F2FEF"/>
    <w:rsid w:val="002F333D"/>
    <w:rsid w:val="002F33D8"/>
    <w:rsid w:val="002F4D00"/>
    <w:rsid w:val="002F5200"/>
    <w:rsid w:val="002F6BBE"/>
    <w:rsid w:val="002F75B3"/>
    <w:rsid w:val="003005B0"/>
    <w:rsid w:val="00300A7C"/>
    <w:rsid w:val="0030167A"/>
    <w:rsid w:val="00301C7D"/>
    <w:rsid w:val="00301D1A"/>
    <w:rsid w:val="003036DA"/>
    <w:rsid w:val="00303801"/>
    <w:rsid w:val="00303EE5"/>
    <w:rsid w:val="003055D9"/>
    <w:rsid w:val="003100A3"/>
    <w:rsid w:val="00310540"/>
    <w:rsid w:val="0031166A"/>
    <w:rsid w:val="00311D49"/>
    <w:rsid w:val="00311FA2"/>
    <w:rsid w:val="00312247"/>
    <w:rsid w:val="00313300"/>
    <w:rsid w:val="00316C0D"/>
    <w:rsid w:val="00316C81"/>
    <w:rsid w:val="00320807"/>
    <w:rsid w:val="00320F6B"/>
    <w:rsid w:val="00321F26"/>
    <w:rsid w:val="00322CA3"/>
    <w:rsid w:val="00324DA3"/>
    <w:rsid w:val="00325929"/>
    <w:rsid w:val="003266C2"/>
    <w:rsid w:val="00327A54"/>
    <w:rsid w:val="00331A2D"/>
    <w:rsid w:val="003326FB"/>
    <w:rsid w:val="00332CF2"/>
    <w:rsid w:val="003334EB"/>
    <w:rsid w:val="00333E62"/>
    <w:rsid w:val="00334214"/>
    <w:rsid w:val="00334453"/>
    <w:rsid w:val="003370EA"/>
    <w:rsid w:val="003400D7"/>
    <w:rsid w:val="0034012F"/>
    <w:rsid w:val="00340F96"/>
    <w:rsid w:val="00343B65"/>
    <w:rsid w:val="0034403E"/>
    <w:rsid w:val="00344E86"/>
    <w:rsid w:val="00345540"/>
    <w:rsid w:val="00345559"/>
    <w:rsid w:val="00345901"/>
    <w:rsid w:val="00345EAA"/>
    <w:rsid w:val="00350039"/>
    <w:rsid w:val="003509B6"/>
    <w:rsid w:val="003511A4"/>
    <w:rsid w:val="00352BD4"/>
    <w:rsid w:val="00353091"/>
    <w:rsid w:val="0035349C"/>
    <w:rsid w:val="003536B6"/>
    <w:rsid w:val="00354D5E"/>
    <w:rsid w:val="00355346"/>
    <w:rsid w:val="00355E78"/>
    <w:rsid w:val="0035755A"/>
    <w:rsid w:val="00357CC4"/>
    <w:rsid w:val="003600A8"/>
    <w:rsid w:val="00361B5F"/>
    <w:rsid w:val="003620A3"/>
    <w:rsid w:val="0036441F"/>
    <w:rsid w:val="00364AF1"/>
    <w:rsid w:val="00365A80"/>
    <w:rsid w:val="003667AF"/>
    <w:rsid w:val="003679C7"/>
    <w:rsid w:val="00370166"/>
    <w:rsid w:val="003701F8"/>
    <w:rsid w:val="00371420"/>
    <w:rsid w:val="00371584"/>
    <w:rsid w:val="0037171F"/>
    <w:rsid w:val="00372B13"/>
    <w:rsid w:val="00373BFB"/>
    <w:rsid w:val="003749F0"/>
    <w:rsid w:val="00374AD8"/>
    <w:rsid w:val="00375B13"/>
    <w:rsid w:val="00376969"/>
    <w:rsid w:val="00376AB9"/>
    <w:rsid w:val="00376C70"/>
    <w:rsid w:val="00377ABA"/>
    <w:rsid w:val="003800A0"/>
    <w:rsid w:val="003807CA"/>
    <w:rsid w:val="00380DA8"/>
    <w:rsid w:val="00385140"/>
    <w:rsid w:val="003851C5"/>
    <w:rsid w:val="00385403"/>
    <w:rsid w:val="00385A54"/>
    <w:rsid w:val="00385B0C"/>
    <w:rsid w:val="00386049"/>
    <w:rsid w:val="003860E2"/>
    <w:rsid w:val="0038682F"/>
    <w:rsid w:val="00386A36"/>
    <w:rsid w:val="0039116D"/>
    <w:rsid w:val="00391533"/>
    <w:rsid w:val="00391C93"/>
    <w:rsid w:val="00392B31"/>
    <w:rsid w:val="00393137"/>
    <w:rsid w:val="003948FD"/>
    <w:rsid w:val="00395AE0"/>
    <w:rsid w:val="003962E4"/>
    <w:rsid w:val="00396E50"/>
    <w:rsid w:val="00397680"/>
    <w:rsid w:val="003A0ACC"/>
    <w:rsid w:val="003A15ED"/>
    <w:rsid w:val="003A1BEF"/>
    <w:rsid w:val="003A1E2D"/>
    <w:rsid w:val="003A1F17"/>
    <w:rsid w:val="003A3146"/>
    <w:rsid w:val="003A3571"/>
    <w:rsid w:val="003A374B"/>
    <w:rsid w:val="003A4486"/>
    <w:rsid w:val="003A4F75"/>
    <w:rsid w:val="003A52D7"/>
    <w:rsid w:val="003A558B"/>
    <w:rsid w:val="003A577E"/>
    <w:rsid w:val="003A5999"/>
    <w:rsid w:val="003A62B1"/>
    <w:rsid w:val="003A672F"/>
    <w:rsid w:val="003A6CBC"/>
    <w:rsid w:val="003A7048"/>
    <w:rsid w:val="003A75CA"/>
    <w:rsid w:val="003A761C"/>
    <w:rsid w:val="003B0266"/>
    <w:rsid w:val="003B0B16"/>
    <w:rsid w:val="003B2A41"/>
    <w:rsid w:val="003B3E1A"/>
    <w:rsid w:val="003B4509"/>
    <w:rsid w:val="003B4F29"/>
    <w:rsid w:val="003B66C4"/>
    <w:rsid w:val="003B6955"/>
    <w:rsid w:val="003B6CC0"/>
    <w:rsid w:val="003B72A9"/>
    <w:rsid w:val="003B7F1D"/>
    <w:rsid w:val="003C00E2"/>
    <w:rsid w:val="003C0751"/>
    <w:rsid w:val="003C1525"/>
    <w:rsid w:val="003C1555"/>
    <w:rsid w:val="003C1603"/>
    <w:rsid w:val="003C268F"/>
    <w:rsid w:val="003C298A"/>
    <w:rsid w:val="003C2CF5"/>
    <w:rsid w:val="003C2F4E"/>
    <w:rsid w:val="003C3FF5"/>
    <w:rsid w:val="003C429E"/>
    <w:rsid w:val="003C6413"/>
    <w:rsid w:val="003C6AFF"/>
    <w:rsid w:val="003C7743"/>
    <w:rsid w:val="003D11D0"/>
    <w:rsid w:val="003D1436"/>
    <w:rsid w:val="003D1695"/>
    <w:rsid w:val="003D228C"/>
    <w:rsid w:val="003D287C"/>
    <w:rsid w:val="003D3E31"/>
    <w:rsid w:val="003D4130"/>
    <w:rsid w:val="003D41AB"/>
    <w:rsid w:val="003D4921"/>
    <w:rsid w:val="003D4ADD"/>
    <w:rsid w:val="003D537B"/>
    <w:rsid w:val="003D5388"/>
    <w:rsid w:val="003D54FC"/>
    <w:rsid w:val="003D6079"/>
    <w:rsid w:val="003D64D2"/>
    <w:rsid w:val="003D6ED4"/>
    <w:rsid w:val="003D7A0E"/>
    <w:rsid w:val="003E2535"/>
    <w:rsid w:val="003E3967"/>
    <w:rsid w:val="003E39DF"/>
    <w:rsid w:val="003E3AC7"/>
    <w:rsid w:val="003E440E"/>
    <w:rsid w:val="003E6819"/>
    <w:rsid w:val="003F05A2"/>
    <w:rsid w:val="003F0CDD"/>
    <w:rsid w:val="003F1A6E"/>
    <w:rsid w:val="003F1D4D"/>
    <w:rsid w:val="003F1D65"/>
    <w:rsid w:val="003F235E"/>
    <w:rsid w:val="003F28F8"/>
    <w:rsid w:val="003F29BF"/>
    <w:rsid w:val="003F2A70"/>
    <w:rsid w:val="003F346B"/>
    <w:rsid w:val="003F3E02"/>
    <w:rsid w:val="003F4216"/>
    <w:rsid w:val="003F48B6"/>
    <w:rsid w:val="003F49D2"/>
    <w:rsid w:val="003F4D2A"/>
    <w:rsid w:val="003F5CD1"/>
    <w:rsid w:val="003F5DD0"/>
    <w:rsid w:val="003F69C1"/>
    <w:rsid w:val="003F6C63"/>
    <w:rsid w:val="003F6DB4"/>
    <w:rsid w:val="004009AF"/>
    <w:rsid w:val="00400B27"/>
    <w:rsid w:val="00400B6D"/>
    <w:rsid w:val="00400D2D"/>
    <w:rsid w:val="0040159C"/>
    <w:rsid w:val="0040299F"/>
    <w:rsid w:val="004034FA"/>
    <w:rsid w:val="004045CC"/>
    <w:rsid w:val="004062AB"/>
    <w:rsid w:val="0040699A"/>
    <w:rsid w:val="00406CB6"/>
    <w:rsid w:val="004073F7"/>
    <w:rsid w:val="00410C70"/>
    <w:rsid w:val="00412769"/>
    <w:rsid w:val="00412AAB"/>
    <w:rsid w:val="00413EFF"/>
    <w:rsid w:val="00415AD4"/>
    <w:rsid w:val="00415AF9"/>
    <w:rsid w:val="004167FA"/>
    <w:rsid w:val="004178E5"/>
    <w:rsid w:val="00421212"/>
    <w:rsid w:val="0042277C"/>
    <w:rsid w:val="00422B6A"/>
    <w:rsid w:val="004241B2"/>
    <w:rsid w:val="0042457B"/>
    <w:rsid w:val="00424DD3"/>
    <w:rsid w:val="00425412"/>
    <w:rsid w:val="00426B26"/>
    <w:rsid w:val="0042712D"/>
    <w:rsid w:val="00427505"/>
    <w:rsid w:val="0043054A"/>
    <w:rsid w:val="004308E1"/>
    <w:rsid w:val="0043147E"/>
    <w:rsid w:val="004319BA"/>
    <w:rsid w:val="00434A93"/>
    <w:rsid w:val="00436423"/>
    <w:rsid w:val="00437D71"/>
    <w:rsid w:val="004418B5"/>
    <w:rsid w:val="00443278"/>
    <w:rsid w:val="004436AB"/>
    <w:rsid w:val="00443761"/>
    <w:rsid w:val="00443D13"/>
    <w:rsid w:val="00444505"/>
    <w:rsid w:val="00444794"/>
    <w:rsid w:val="004474C6"/>
    <w:rsid w:val="00447C81"/>
    <w:rsid w:val="00447CB1"/>
    <w:rsid w:val="004525DD"/>
    <w:rsid w:val="00452A2F"/>
    <w:rsid w:val="00453488"/>
    <w:rsid w:val="00453CF8"/>
    <w:rsid w:val="00455652"/>
    <w:rsid w:val="0045580E"/>
    <w:rsid w:val="00455A11"/>
    <w:rsid w:val="00455F59"/>
    <w:rsid w:val="0045665B"/>
    <w:rsid w:val="0046095E"/>
    <w:rsid w:val="00461016"/>
    <w:rsid w:val="00461BBB"/>
    <w:rsid w:val="004637AE"/>
    <w:rsid w:val="0046414E"/>
    <w:rsid w:val="004648F9"/>
    <w:rsid w:val="00465D3B"/>
    <w:rsid w:val="00466280"/>
    <w:rsid w:val="00470D05"/>
    <w:rsid w:val="0047114B"/>
    <w:rsid w:val="0047213E"/>
    <w:rsid w:val="0047323E"/>
    <w:rsid w:val="004739B8"/>
    <w:rsid w:val="00473BA0"/>
    <w:rsid w:val="004749EE"/>
    <w:rsid w:val="00474F61"/>
    <w:rsid w:val="00475129"/>
    <w:rsid w:val="00476034"/>
    <w:rsid w:val="0047662F"/>
    <w:rsid w:val="00476CA7"/>
    <w:rsid w:val="00477EEC"/>
    <w:rsid w:val="00481BAD"/>
    <w:rsid w:val="004824D2"/>
    <w:rsid w:val="004831A6"/>
    <w:rsid w:val="004839E8"/>
    <w:rsid w:val="00485869"/>
    <w:rsid w:val="00485FC1"/>
    <w:rsid w:val="00487F4E"/>
    <w:rsid w:val="00490503"/>
    <w:rsid w:val="004914A5"/>
    <w:rsid w:val="00491624"/>
    <w:rsid w:val="00491633"/>
    <w:rsid w:val="00491AB3"/>
    <w:rsid w:val="00491EE0"/>
    <w:rsid w:val="004920AC"/>
    <w:rsid w:val="004920F6"/>
    <w:rsid w:val="00492752"/>
    <w:rsid w:val="004936A9"/>
    <w:rsid w:val="0049434E"/>
    <w:rsid w:val="00497227"/>
    <w:rsid w:val="004A00C0"/>
    <w:rsid w:val="004A0252"/>
    <w:rsid w:val="004A111E"/>
    <w:rsid w:val="004A26E9"/>
    <w:rsid w:val="004A405B"/>
    <w:rsid w:val="004A51AB"/>
    <w:rsid w:val="004A5483"/>
    <w:rsid w:val="004A5C64"/>
    <w:rsid w:val="004A6350"/>
    <w:rsid w:val="004A6750"/>
    <w:rsid w:val="004A7AC4"/>
    <w:rsid w:val="004B2AA6"/>
    <w:rsid w:val="004B2B87"/>
    <w:rsid w:val="004B3B4B"/>
    <w:rsid w:val="004B4361"/>
    <w:rsid w:val="004B4843"/>
    <w:rsid w:val="004B4B3E"/>
    <w:rsid w:val="004B522A"/>
    <w:rsid w:val="004B535F"/>
    <w:rsid w:val="004B6C4C"/>
    <w:rsid w:val="004B73B3"/>
    <w:rsid w:val="004B7C60"/>
    <w:rsid w:val="004B7FC5"/>
    <w:rsid w:val="004C02BA"/>
    <w:rsid w:val="004C045E"/>
    <w:rsid w:val="004C0527"/>
    <w:rsid w:val="004C0E27"/>
    <w:rsid w:val="004C100F"/>
    <w:rsid w:val="004C2982"/>
    <w:rsid w:val="004C3317"/>
    <w:rsid w:val="004C3595"/>
    <w:rsid w:val="004C37F9"/>
    <w:rsid w:val="004C3FFC"/>
    <w:rsid w:val="004C4C12"/>
    <w:rsid w:val="004C4C7B"/>
    <w:rsid w:val="004C52AA"/>
    <w:rsid w:val="004C5307"/>
    <w:rsid w:val="004C575D"/>
    <w:rsid w:val="004C5972"/>
    <w:rsid w:val="004C64A9"/>
    <w:rsid w:val="004C77AA"/>
    <w:rsid w:val="004D24D4"/>
    <w:rsid w:val="004D2C54"/>
    <w:rsid w:val="004D31D6"/>
    <w:rsid w:val="004D31F0"/>
    <w:rsid w:val="004D400D"/>
    <w:rsid w:val="004D550B"/>
    <w:rsid w:val="004D6779"/>
    <w:rsid w:val="004D6BD5"/>
    <w:rsid w:val="004D6C08"/>
    <w:rsid w:val="004D6CE8"/>
    <w:rsid w:val="004D7646"/>
    <w:rsid w:val="004D7888"/>
    <w:rsid w:val="004E0DCD"/>
    <w:rsid w:val="004E0EE1"/>
    <w:rsid w:val="004E12C8"/>
    <w:rsid w:val="004E1C7F"/>
    <w:rsid w:val="004E3865"/>
    <w:rsid w:val="004E38EC"/>
    <w:rsid w:val="004E3ABD"/>
    <w:rsid w:val="004E4280"/>
    <w:rsid w:val="004E48CB"/>
    <w:rsid w:val="004E4B6D"/>
    <w:rsid w:val="004E5235"/>
    <w:rsid w:val="004E587D"/>
    <w:rsid w:val="004E6330"/>
    <w:rsid w:val="004E7A59"/>
    <w:rsid w:val="004F0652"/>
    <w:rsid w:val="004F0EEC"/>
    <w:rsid w:val="004F1899"/>
    <w:rsid w:val="004F25E1"/>
    <w:rsid w:val="004F3F71"/>
    <w:rsid w:val="004F548D"/>
    <w:rsid w:val="004F61AB"/>
    <w:rsid w:val="004F658A"/>
    <w:rsid w:val="004F68B9"/>
    <w:rsid w:val="004F6C37"/>
    <w:rsid w:val="00500040"/>
    <w:rsid w:val="00500354"/>
    <w:rsid w:val="00500447"/>
    <w:rsid w:val="0050080B"/>
    <w:rsid w:val="00500FAD"/>
    <w:rsid w:val="0050157A"/>
    <w:rsid w:val="005016EC"/>
    <w:rsid w:val="0050557A"/>
    <w:rsid w:val="005067E8"/>
    <w:rsid w:val="00507172"/>
    <w:rsid w:val="0050778A"/>
    <w:rsid w:val="00507CEB"/>
    <w:rsid w:val="00510495"/>
    <w:rsid w:val="00510A24"/>
    <w:rsid w:val="00512004"/>
    <w:rsid w:val="0051374C"/>
    <w:rsid w:val="00514BD8"/>
    <w:rsid w:val="00514F0B"/>
    <w:rsid w:val="00515486"/>
    <w:rsid w:val="00516469"/>
    <w:rsid w:val="005172F0"/>
    <w:rsid w:val="00517795"/>
    <w:rsid w:val="00517F27"/>
    <w:rsid w:val="00521796"/>
    <w:rsid w:val="00521CB5"/>
    <w:rsid w:val="00522AD0"/>
    <w:rsid w:val="00523E2C"/>
    <w:rsid w:val="0052513D"/>
    <w:rsid w:val="005260BE"/>
    <w:rsid w:val="005310F7"/>
    <w:rsid w:val="00532FCC"/>
    <w:rsid w:val="005332D1"/>
    <w:rsid w:val="00533C68"/>
    <w:rsid w:val="005349BE"/>
    <w:rsid w:val="00534D07"/>
    <w:rsid w:val="005372A8"/>
    <w:rsid w:val="00537403"/>
    <w:rsid w:val="00540AF0"/>
    <w:rsid w:val="00540E81"/>
    <w:rsid w:val="00540F36"/>
    <w:rsid w:val="005418B1"/>
    <w:rsid w:val="0054283E"/>
    <w:rsid w:val="00542E10"/>
    <w:rsid w:val="005455C0"/>
    <w:rsid w:val="00545C8E"/>
    <w:rsid w:val="00545E29"/>
    <w:rsid w:val="00545FF9"/>
    <w:rsid w:val="005461B5"/>
    <w:rsid w:val="005462E4"/>
    <w:rsid w:val="00546C17"/>
    <w:rsid w:val="00546C4A"/>
    <w:rsid w:val="00547466"/>
    <w:rsid w:val="0054798B"/>
    <w:rsid w:val="00547D67"/>
    <w:rsid w:val="005505D1"/>
    <w:rsid w:val="00550BB3"/>
    <w:rsid w:val="00550C76"/>
    <w:rsid w:val="00551669"/>
    <w:rsid w:val="005535BE"/>
    <w:rsid w:val="00553D42"/>
    <w:rsid w:val="0055431A"/>
    <w:rsid w:val="00555204"/>
    <w:rsid w:val="00557F6B"/>
    <w:rsid w:val="005600B8"/>
    <w:rsid w:val="00560828"/>
    <w:rsid w:val="00561240"/>
    <w:rsid w:val="0056131D"/>
    <w:rsid w:val="0056159D"/>
    <w:rsid w:val="00561A7F"/>
    <w:rsid w:val="0056270F"/>
    <w:rsid w:val="005628EE"/>
    <w:rsid w:val="0056374A"/>
    <w:rsid w:val="00563FE7"/>
    <w:rsid w:val="00565057"/>
    <w:rsid w:val="00565949"/>
    <w:rsid w:val="00570065"/>
    <w:rsid w:val="00570217"/>
    <w:rsid w:val="00571E79"/>
    <w:rsid w:val="00572989"/>
    <w:rsid w:val="00572C28"/>
    <w:rsid w:val="00572C90"/>
    <w:rsid w:val="00573F08"/>
    <w:rsid w:val="00574F24"/>
    <w:rsid w:val="00575288"/>
    <w:rsid w:val="00576CA9"/>
    <w:rsid w:val="005774F4"/>
    <w:rsid w:val="00580453"/>
    <w:rsid w:val="00580EBF"/>
    <w:rsid w:val="00580F15"/>
    <w:rsid w:val="005821D3"/>
    <w:rsid w:val="0058244D"/>
    <w:rsid w:val="00584738"/>
    <w:rsid w:val="0058563E"/>
    <w:rsid w:val="005856A6"/>
    <w:rsid w:val="0058588E"/>
    <w:rsid w:val="00586E6A"/>
    <w:rsid w:val="00587567"/>
    <w:rsid w:val="00587724"/>
    <w:rsid w:val="00587A37"/>
    <w:rsid w:val="00590163"/>
    <w:rsid w:val="00590324"/>
    <w:rsid w:val="005905BB"/>
    <w:rsid w:val="00591ABE"/>
    <w:rsid w:val="00591D25"/>
    <w:rsid w:val="0059241B"/>
    <w:rsid w:val="00593285"/>
    <w:rsid w:val="00593762"/>
    <w:rsid w:val="00594C18"/>
    <w:rsid w:val="00595F07"/>
    <w:rsid w:val="0059637F"/>
    <w:rsid w:val="005972C3"/>
    <w:rsid w:val="005A0A25"/>
    <w:rsid w:val="005A1B84"/>
    <w:rsid w:val="005A1B94"/>
    <w:rsid w:val="005A213B"/>
    <w:rsid w:val="005A2229"/>
    <w:rsid w:val="005A38D4"/>
    <w:rsid w:val="005A477F"/>
    <w:rsid w:val="005A5817"/>
    <w:rsid w:val="005A5B5B"/>
    <w:rsid w:val="005A669F"/>
    <w:rsid w:val="005A7EBC"/>
    <w:rsid w:val="005B0F58"/>
    <w:rsid w:val="005B104A"/>
    <w:rsid w:val="005B2C90"/>
    <w:rsid w:val="005B2E83"/>
    <w:rsid w:val="005B3BB2"/>
    <w:rsid w:val="005B55A3"/>
    <w:rsid w:val="005B71FF"/>
    <w:rsid w:val="005B77CA"/>
    <w:rsid w:val="005B7CFD"/>
    <w:rsid w:val="005C09B2"/>
    <w:rsid w:val="005C0DE0"/>
    <w:rsid w:val="005C4985"/>
    <w:rsid w:val="005C5911"/>
    <w:rsid w:val="005C5E93"/>
    <w:rsid w:val="005C64C9"/>
    <w:rsid w:val="005C6775"/>
    <w:rsid w:val="005D058E"/>
    <w:rsid w:val="005D138B"/>
    <w:rsid w:val="005D234F"/>
    <w:rsid w:val="005D2981"/>
    <w:rsid w:val="005D2B4F"/>
    <w:rsid w:val="005D2D14"/>
    <w:rsid w:val="005D328C"/>
    <w:rsid w:val="005D3C72"/>
    <w:rsid w:val="005D4879"/>
    <w:rsid w:val="005E0A43"/>
    <w:rsid w:val="005E0B97"/>
    <w:rsid w:val="005E1075"/>
    <w:rsid w:val="005E1658"/>
    <w:rsid w:val="005E2431"/>
    <w:rsid w:val="005E2846"/>
    <w:rsid w:val="005E40F1"/>
    <w:rsid w:val="005E5916"/>
    <w:rsid w:val="005E5F97"/>
    <w:rsid w:val="005E603F"/>
    <w:rsid w:val="005E7727"/>
    <w:rsid w:val="005E79FE"/>
    <w:rsid w:val="005E7BB1"/>
    <w:rsid w:val="005E7DF9"/>
    <w:rsid w:val="005F049C"/>
    <w:rsid w:val="005F06A9"/>
    <w:rsid w:val="005F0881"/>
    <w:rsid w:val="005F0DD8"/>
    <w:rsid w:val="005F15AB"/>
    <w:rsid w:val="005F1C38"/>
    <w:rsid w:val="005F2116"/>
    <w:rsid w:val="005F3C92"/>
    <w:rsid w:val="005F467F"/>
    <w:rsid w:val="005F49AD"/>
    <w:rsid w:val="005F6BAF"/>
    <w:rsid w:val="005F6E67"/>
    <w:rsid w:val="006038F7"/>
    <w:rsid w:val="00604640"/>
    <w:rsid w:val="0060594F"/>
    <w:rsid w:val="00605AD4"/>
    <w:rsid w:val="006063D6"/>
    <w:rsid w:val="00607181"/>
    <w:rsid w:val="00607392"/>
    <w:rsid w:val="0060747D"/>
    <w:rsid w:val="00607679"/>
    <w:rsid w:val="00610FBE"/>
    <w:rsid w:val="00611816"/>
    <w:rsid w:val="00611ABC"/>
    <w:rsid w:val="006125FC"/>
    <w:rsid w:val="00613174"/>
    <w:rsid w:val="00613896"/>
    <w:rsid w:val="00613D42"/>
    <w:rsid w:val="006148FA"/>
    <w:rsid w:val="00614A15"/>
    <w:rsid w:val="00616B51"/>
    <w:rsid w:val="00616C4D"/>
    <w:rsid w:val="006201DD"/>
    <w:rsid w:val="00620808"/>
    <w:rsid w:val="006220DF"/>
    <w:rsid w:val="0062269B"/>
    <w:rsid w:val="00622AEA"/>
    <w:rsid w:val="00623084"/>
    <w:rsid w:val="006247E8"/>
    <w:rsid w:val="00625ADF"/>
    <w:rsid w:val="00627329"/>
    <w:rsid w:val="006279D4"/>
    <w:rsid w:val="0063001D"/>
    <w:rsid w:val="006307BF"/>
    <w:rsid w:val="00630BFC"/>
    <w:rsid w:val="00631D0E"/>
    <w:rsid w:val="006333E2"/>
    <w:rsid w:val="006348A7"/>
    <w:rsid w:val="00636752"/>
    <w:rsid w:val="006413FF"/>
    <w:rsid w:val="00641B25"/>
    <w:rsid w:val="00641B93"/>
    <w:rsid w:val="0064538E"/>
    <w:rsid w:val="0064767E"/>
    <w:rsid w:val="006479A3"/>
    <w:rsid w:val="00650F50"/>
    <w:rsid w:val="00651345"/>
    <w:rsid w:val="0065185E"/>
    <w:rsid w:val="006525A6"/>
    <w:rsid w:val="006531C3"/>
    <w:rsid w:val="00654F8F"/>
    <w:rsid w:val="00661278"/>
    <w:rsid w:val="00662076"/>
    <w:rsid w:val="00662A9E"/>
    <w:rsid w:val="006632C0"/>
    <w:rsid w:val="00663441"/>
    <w:rsid w:val="006634A4"/>
    <w:rsid w:val="00663827"/>
    <w:rsid w:val="006640AB"/>
    <w:rsid w:val="006641CC"/>
    <w:rsid w:val="0066477B"/>
    <w:rsid w:val="0066556E"/>
    <w:rsid w:val="00665CD5"/>
    <w:rsid w:val="00665DCF"/>
    <w:rsid w:val="006719D8"/>
    <w:rsid w:val="00673E93"/>
    <w:rsid w:val="00673F26"/>
    <w:rsid w:val="006741AA"/>
    <w:rsid w:val="00674AB9"/>
    <w:rsid w:val="00674FF5"/>
    <w:rsid w:val="006772DB"/>
    <w:rsid w:val="0067744E"/>
    <w:rsid w:val="00677BD9"/>
    <w:rsid w:val="006806AB"/>
    <w:rsid w:val="00680B06"/>
    <w:rsid w:val="00681D82"/>
    <w:rsid w:val="0068308F"/>
    <w:rsid w:val="0068480F"/>
    <w:rsid w:val="00684E46"/>
    <w:rsid w:val="00685ABA"/>
    <w:rsid w:val="00685AFE"/>
    <w:rsid w:val="00686B68"/>
    <w:rsid w:val="00686F2D"/>
    <w:rsid w:val="00686FD8"/>
    <w:rsid w:val="00687574"/>
    <w:rsid w:val="0069230A"/>
    <w:rsid w:val="0069344C"/>
    <w:rsid w:val="00696068"/>
    <w:rsid w:val="0069768E"/>
    <w:rsid w:val="0069774D"/>
    <w:rsid w:val="00697847"/>
    <w:rsid w:val="006A1A10"/>
    <w:rsid w:val="006A3383"/>
    <w:rsid w:val="006A34A8"/>
    <w:rsid w:val="006A4291"/>
    <w:rsid w:val="006A4F8F"/>
    <w:rsid w:val="006A5379"/>
    <w:rsid w:val="006A6BA0"/>
    <w:rsid w:val="006B190E"/>
    <w:rsid w:val="006B2FC2"/>
    <w:rsid w:val="006B3597"/>
    <w:rsid w:val="006B3968"/>
    <w:rsid w:val="006B5453"/>
    <w:rsid w:val="006B5608"/>
    <w:rsid w:val="006B5714"/>
    <w:rsid w:val="006B73BF"/>
    <w:rsid w:val="006B75F3"/>
    <w:rsid w:val="006B7AE4"/>
    <w:rsid w:val="006C1395"/>
    <w:rsid w:val="006C43B6"/>
    <w:rsid w:val="006C56EF"/>
    <w:rsid w:val="006C578A"/>
    <w:rsid w:val="006C5BAA"/>
    <w:rsid w:val="006D01FF"/>
    <w:rsid w:val="006D0897"/>
    <w:rsid w:val="006D09EC"/>
    <w:rsid w:val="006D0D6C"/>
    <w:rsid w:val="006D158D"/>
    <w:rsid w:val="006D1EF5"/>
    <w:rsid w:val="006D2C74"/>
    <w:rsid w:val="006D2DA4"/>
    <w:rsid w:val="006D6381"/>
    <w:rsid w:val="006D6EA3"/>
    <w:rsid w:val="006E139A"/>
    <w:rsid w:val="006E143C"/>
    <w:rsid w:val="006E15FF"/>
    <w:rsid w:val="006E1626"/>
    <w:rsid w:val="006E1672"/>
    <w:rsid w:val="006E1CC4"/>
    <w:rsid w:val="006E1D6B"/>
    <w:rsid w:val="006E2E26"/>
    <w:rsid w:val="006E3741"/>
    <w:rsid w:val="006E40D5"/>
    <w:rsid w:val="006E44B0"/>
    <w:rsid w:val="006E5676"/>
    <w:rsid w:val="006E5EE5"/>
    <w:rsid w:val="006E600A"/>
    <w:rsid w:val="006E6198"/>
    <w:rsid w:val="006E7F40"/>
    <w:rsid w:val="006F00E7"/>
    <w:rsid w:val="006F040F"/>
    <w:rsid w:val="006F2F5B"/>
    <w:rsid w:val="006F3F89"/>
    <w:rsid w:val="006F4665"/>
    <w:rsid w:val="006F555E"/>
    <w:rsid w:val="006F5633"/>
    <w:rsid w:val="006F56C5"/>
    <w:rsid w:val="006F5F22"/>
    <w:rsid w:val="006F62FD"/>
    <w:rsid w:val="006F7CD1"/>
    <w:rsid w:val="00700A45"/>
    <w:rsid w:val="00700B06"/>
    <w:rsid w:val="00701D6D"/>
    <w:rsid w:val="00702828"/>
    <w:rsid w:val="00702BEC"/>
    <w:rsid w:val="00702D6B"/>
    <w:rsid w:val="00706776"/>
    <w:rsid w:val="007068A8"/>
    <w:rsid w:val="00707F37"/>
    <w:rsid w:val="007107BB"/>
    <w:rsid w:val="00712840"/>
    <w:rsid w:val="00712FE8"/>
    <w:rsid w:val="0071462B"/>
    <w:rsid w:val="00715A5A"/>
    <w:rsid w:val="007161D4"/>
    <w:rsid w:val="00716602"/>
    <w:rsid w:val="0071667F"/>
    <w:rsid w:val="0071773A"/>
    <w:rsid w:val="007200E6"/>
    <w:rsid w:val="007220B9"/>
    <w:rsid w:val="00723DEA"/>
    <w:rsid w:val="00726FE2"/>
    <w:rsid w:val="00727C86"/>
    <w:rsid w:val="00730123"/>
    <w:rsid w:val="0073266D"/>
    <w:rsid w:val="00732B36"/>
    <w:rsid w:val="007335C3"/>
    <w:rsid w:val="00733A8F"/>
    <w:rsid w:val="00733DEE"/>
    <w:rsid w:val="007345DE"/>
    <w:rsid w:val="00734816"/>
    <w:rsid w:val="00734E55"/>
    <w:rsid w:val="0073564C"/>
    <w:rsid w:val="00735B25"/>
    <w:rsid w:val="007361BA"/>
    <w:rsid w:val="0073653A"/>
    <w:rsid w:val="00737451"/>
    <w:rsid w:val="00741548"/>
    <w:rsid w:val="007442EF"/>
    <w:rsid w:val="00746C49"/>
    <w:rsid w:val="0074795A"/>
    <w:rsid w:val="00750DEE"/>
    <w:rsid w:val="00751379"/>
    <w:rsid w:val="007519C4"/>
    <w:rsid w:val="00751B6A"/>
    <w:rsid w:val="00751D19"/>
    <w:rsid w:val="0075338C"/>
    <w:rsid w:val="0075357C"/>
    <w:rsid w:val="0075391B"/>
    <w:rsid w:val="00755A47"/>
    <w:rsid w:val="0075685B"/>
    <w:rsid w:val="00757290"/>
    <w:rsid w:val="00760ABE"/>
    <w:rsid w:val="00761A74"/>
    <w:rsid w:val="00761AAC"/>
    <w:rsid w:val="0076279F"/>
    <w:rsid w:val="00764359"/>
    <w:rsid w:val="0076527B"/>
    <w:rsid w:val="00765FBE"/>
    <w:rsid w:val="007668B3"/>
    <w:rsid w:val="00767942"/>
    <w:rsid w:val="00767EB2"/>
    <w:rsid w:val="00770937"/>
    <w:rsid w:val="00772AEB"/>
    <w:rsid w:val="007743BF"/>
    <w:rsid w:val="00774BD7"/>
    <w:rsid w:val="00774DAD"/>
    <w:rsid w:val="00775A96"/>
    <w:rsid w:val="00775F21"/>
    <w:rsid w:val="00776B57"/>
    <w:rsid w:val="00781028"/>
    <w:rsid w:val="00781225"/>
    <w:rsid w:val="00781B9D"/>
    <w:rsid w:val="00781F7A"/>
    <w:rsid w:val="0078375D"/>
    <w:rsid w:val="007839FD"/>
    <w:rsid w:val="00783F40"/>
    <w:rsid w:val="007840EF"/>
    <w:rsid w:val="0078646B"/>
    <w:rsid w:val="00786750"/>
    <w:rsid w:val="007871B8"/>
    <w:rsid w:val="00787C1E"/>
    <w:rsid w:val="00787F3E"/>
    <w:rsid w:val="007903EC"/>
    <w:rsid w:val="00790D8D"/>
    <w:rsid w:val="0079100B"/>
    <w:rsid w:val="00791569"/>
    <w:rsid w:val="00792201"/>
    <w:rsid w:val="00792388"/>
    <w:rsid w:val="007926F7"/>
    <w:rsid w:val="007928BC"/>
    <w:rsid w:val="00793D16"/>
    <w:rsid w:val="00793EA7"/>
    <w:rsid w:val="00795177"/>
    <w:rsid w:val="00796D02"/>
    <w:rsid w:val="00796E5D"/>
    <w:rsid w:val="00797C79"/>
    <w:rsid w:val="00797EE9"/>
    <w:rsid w:val="007A0B10"/>
    <w:rsid w:val="007A11ED"/>
    <w:rsid w:val="007A1448"/>
    <w:rsid w:val="007A2667"/>
    <w:rsid w:val="007A502B"/>
    <w:rsid w:val="007A5D1C"/>
    <w:rsid w:val="007A5ECA"/>
    <w:rsid w:val="007A5F63"/>
    <w:rsid w:val="007A7F21"/>
    <w:rsid w:val="007B1059"/>
    <w:rsid w:val="007B1641"/>
    <w:rsid w:val="007B22A8"/>
    <w:rsid w:val="007B2885"/>
    <w:rsid w:val="007B2B39"/>
    <w:rsid w:val="007B3877"/>
    <w:rsid w:val="007B3BBA"/>
    <w:rsid w:val="007B44B8"/>
    <w:rsid w:val="007B4BF3"/>
    <w:rsid w:val="007B4C50"/>
    <w:rsid w:val="007B4F25"/>
    <w:rsid w:val="007B5190"/>
    <w:rsid w:val="007C01B7"/>
    <w:rsid w:val="007C185F"/>
    <w:rsid w:val="007C1D73"/>
    <w:rsid w:val="007C4069"/>
    <w:rsid w:val="007C4585"/>
    <w:rsid w:val="007C5DB2"/>
    <w:rsid w:val="007C7837"/>
    <w:rsid w:val="007D0B1C"/>
    <w:rsid w:val="007D2072"/>
    <w:rsid w:val="007D2BBA"/>
    <w:rsid w:val="007D2CD9"/>
    <w:rsid w:val="007D3554"/>
    <w:rsid w:val="007D47AA"/>
    <w:rsid w:val="007D581D"/>
    <w:rsid w:val="007D6CCF"/>
    <w:rsid w:val="007D6D3B"/>
    <w:rsid w:val="007E5C10"/>
    <w:rsid w:val="007E7BE4"/>
    <w:rsid w:val="007E7DBD"/>
    <w:rsid w:val="007F2E7E"/>
    <w:rsid w:val="007F5736"/>
    <w:rsid w:val="007F7705"/>
    <w:rsid w:val="007F7CFC"/>
    <w:rsid w:val="00800622"/>
    <w:rsid w:val="00801F39"/>
    <w:rsid w:val="008032F2"/>
    <w:rsid w:val="00805557"/>
    <w:rsid w:val="00807554"/>
    <w:rsid w:val="00807FA6"/>
    <w:rsid w:val="008103C3"/>
    <w:rsid w:val="00810548"/>
    <w:rsid w:val="008108EC"/>
    <w:rsid w:val="00811145"/>
    <w:rsid w:val="008143D7"/>
    <w:rsid w:val="008155D6"/>
    <w:rsid w:val="008164DC"/>
    <w:rsid w:val="008167FE"/>
    <w:rsid w:val="008177E9"/>
    <w:rsid w:val="00821615"/>
    <w:rsid w:val="008217BA"/>
    <w:rsid w:val="0082259C"/>
    <w:rsid w:val="00823CF6"/>
    <w:rsid w:val="00825697"/>
    <w:rsid w:val="00826856"/>
    <w:rsid w:val="00827989"/>
    <w:rsid w:val="008326D7"/>
    <w:rsid w:val="008328CD"/>
    <w:rsid w:val="008331AF"/>
    <w:rsid w:val="008335F9"/>
    <w:rsid w:val="00834448"/>
    <w:rsid w:val="00834B18"/>
    <w:rsid w:val="00836471"/>
    <w:rsid w:val="00836568"/>
    <w:rsid w:val="0083658D"/>
    <w:rsid w:val="008368A9"/>
    <w:rsid w:val="00837061"/>
    <w:rsid w:val="00841082"/>
    <w:rsid w:val="00841895"/>
    <w:rsid w:val="00841BEC"/>
    <w:rsid w:val="00841E04"/>
    <w:rsid w:val="00842787"/>
    <w:rsid w:val="008441FD"/>
    <w:rsid w:val="0084468A"/>
    <w:rsid w:val="00846C0E"/>
    <w:rsid w:val="0084798B"/>
    <w:rsid w:val="008508D5"/>
    <w:rsid w:val="00850D1F"/>
    <w:rsid w:val="00851710"/>
    <w:rsid w:val="00851A14"/>
    <w:rsid w:val="00851D41"/>
    <w:rsid w:val="00851D45"/>
    <w:rsid w:val="0085404E"/>
    <w:rsid w:val="0085588F"/>
    <w:rsid w:val="00855CDD"/>
    <w:rsid w:val="0086152E"/>
    <w:rsid w:val="00862E37"/>
    <w:rsid w:val="00863467"/>
    <w:rsid w:val="00863D14"/>
    <w:rsid w:val="0086427F"/>
    <w:rsid w:val="008647C1"/>
    <w:rsid w:val="008650E6"/>
    <w:rsid w:val="0086528C"/>
    <w:rsid w:val="00867560"/>
    <w:rsid w:val="00867586"/>
    <w:rsid w:val="0086792F"/>
    <w:rsid w:val="00870A71"/>
    <w:rsid w:val="00873408"/>
    <w:rsid w:val="00874708"/>
    <w:rsid w:val="00874B03"/>
    <w:rsid w:val="00876868"/>
    <w:rsid w:val="008806A5"/>
    <w:rsid w:val="008818EC"/>
    <w:rsid w:val="0088192D"/>
    <w:rsid w:val="00884AB1"/>
    <w:rsid w:val="00884EF9"/>
    <w:rsid w:val="008859F1"/>
    <w:rsid w:val="00886835"/>
    <w:rsid w:val="00887705"/>
    <w:rsid w:val="0089102C"/>
    <w:rsid w:val="00891E12"/>
    <w:rsid w:val="00892837"/>
    <w:rsid w:val="00892D55"/>
    <w:rsid w:val="0089402F"/>
    <w:rsid w:val="00895986"/>
    <w:rsid w:val="0089650A"/>
    <w:rsid w:val="008969F2"/>
    <w:rsid w:val="00896BD5"/>
    <w:rsid w:val="00896E2E"/>
    <w:rsid w:val="008A00CC"/>
    <w:rsid w:val="008A0FB1"/>
    <w:rsid w:val="008A14BA"/>
    <w:rsid w:val="008A1B31"/>
    <w:rsid w:val="008A2000"/>
    <w:rsid w:val="008A3930"/>
    <w:rsid w:val="008A3997"/>
    <w:rsid w:val="008A3A74"/>
    <w:rsid w:val="008A3AA1"/>
    <w:rsid w:val="008A3BE7"/>
    <w:rsid w:val="008A47D8"/>
    <w:rsid w:val="008A531B"/>
    <w:rsid w:val="008A5B5D"/>
    <w:rsid w:val="008A6630"/>
    <w:rsid w:val="008A690E"/>
    <w:rsid w:val="008A771C"/>
    <w:rsid w:val="008A7C41"/>
    <w:rsid w:val="008A7C60"/>
    <w:rsid w:val="008B0182"/>
    <w:rsid w:val="008B108F"/>
    <w:rsid w:val="008B1D9E"/>
    <w:rsid w:val="008B2065"/>
    <w:rsid w:val="008B3BC0"/>
    <w:rsid w:val="008B4993"/>
    <w:rsid w:val="008B70F1"/>
    <w:rsid w:val="008C0226"/>
    <w:rsid w:val="008C0883"/>
    <w:rsid w:val="008C0A8B"/>
    <w:rsid w:val="008C0D44"/>
    <w:rsid w:val="008C11EB"/>
    <w:rsid w:val="008C1948"/>
    <w:rsid w:val="008C1B30"/>
    <w:rsid w:val="008C27D4"/>
    <w:rsid w:val="008C3821"/>
    <w:rsid w:val="008C474F"/>
    <w:rsid w:val="008C7742"/>
    <w:rsid w:val="008D1A6D"/>
    <w:rsid w:val="008D2117"/>
    <w:rsid w:val="008D60DD"/>
    <w:rsid w:val="008D6218"/>
    <w:rsid w:val="008D7C78"/>
    <w:rsid w:val="008E1927"/>
    <w:rsid w:val="008E3323"/>
    <w:rsid w:val="008E5F9A"/>
    <w:rsid w:val="008E67B3"/>
    <w:rsid w:val="008E730E"/>
    <w:rsid w:val="008E75AE"/>
    <w:rsid w:val="008F1863"/>
    <w:rsid w:val="008F4047"/>
    <w:rsid w:val="008F4B05"/>
    <w:rsid w:val="008F646E"/>
    <w:rsid w:val="008F71C5"/>
    <w:rsid w:val="008F7E8A"/>
    <w:rsid w:val="009007D4"/>
    <w:rsid w:val="009011FA"/>
    <w:rsid w:val="00901AE3"/>
    <w:rsid w:val="00902B76"/>
    <w:rsid w:val="00902E75"/>
    <w:rsid w:val="00903548"/>
    <w:rsid w:val="009038C7"/>
    <w:rsid w:val="009054D0"/>
    <w:rsid w:val="009064B3"/>
    <w:rsid w:val="009079CA"/>
    <w:rsid w:val="0091153F"/>
    <w:rsid w:val="00911D01"/>
    <w:rsid w:val="009120C0"/>
    <w:rsid w:val="00912C4C"/>
    <w:rsid w:val="00912FFB"/>
    <w:rsid w:val="00914C5D"/>
    <w:rsid w:val="0091507F"/>
    <w:rsid w:val="0091552D"/>
    <w:rsid w:val="00916ACE"/>
    <w:rsid w:val="0092129D"/>
    <w:rsid w:val="00921C03"/>
    <w:rsid w:val="00921F25"/>
    <w:rsid w:val="00923801"/>
    <w:rsid w:val="00925061"/>
    <w:rsid w:val="00925ED8"/>
    <w:rsid w:val="009260CF"/>
    <w:rsid w:val="00931251"/>
    <w:rsid w:val="00931589"/>
    <w:rsid w:val="00932061"/>
    <w:rsid w:val="00932CA1"/>
    <w:rsid w:val="009334E5"/>
    <w:rsid w:val="009340F2"/>
    <w:rsid w:val="00935804"/>
    <w:rsid w:val="00935F42"/>
    <w:rsid w:val="00936D60"/>
    <w:rsid w:val="00936E21"/>
    <w:rsid w:val="00936F92"/>
    <w:rsid w:val="009404B6"/>
    <w:rsid w:val="00940593"/>
    <w:rsid w:val="00940B49"/>
    <w:rsid w:val="00942E5F"/>
    <w:rsid w:val="009461E4"/>
    <w:rsid w:val="009462AC"/>
    <w:rsid w:val="0094658C"/>
    <w:rsid w:val="00947181"/>
    <w:rsid w:val="009471AC"/>
    <w:rsid w:val="00947EF8"/>
    <w:rsid w:val="00947F46"/>
    <w:rsid w:val="00950D27"/>
    <w:rsid w:val="0095247B"/>
    <w:rsid w:val="00952559"/>
    <w:rsid w:val="00952607"/>
    <w:rsid w:val="00953701"/>
    <w:rsid w:val="00954121"/>
    <w:rsid w:val="00954131"/>
    <w:rsid w:val="00954338"/>
    <w:rsid w:val="00954A36"/>
    <w:rsid w:val="0095561E"/>
    <w:rsid w:val="00956EE9"/>
    <w:rsid w:val="00957F62"/>
    <w:rsid w:val="009610E4"/>
    <w:rsid w:val="009618E6"/>
    <w:rsid w:val="00961FA1"/>
    <w:rsid w:val="00962BC6"/>
    <w:rsid w:val="009633BF"/>
    <w:rsid w:val="00966B30"/>
    <w:rsid w:val="00966E2F"/>
    <w:rsid w:val="00967365"/>
    <w:rsid w:val="00967BA6"/>
    <w:rsid w:val="00971FCE"/>
    <w:rsid w:val="00974AB5"/>
    <w:rsid w:val="009758FC"/>
    <w:rsid w:val="00976438"/>
    <w:rsid w:val="00977BCC"/>
    <w:rsid w:val="00980352"/>
    <w:rsid w:val="009803A8"/>
    <w:rsid w:val="009807F1"/>
    <w:rsid w:val="00981938"/>
    <w:rsid w:val="00983039"/>
    <w:rsid w:val="0098377D"/>
    <w:rsid w:val="00983CA4"/>
    <w:rsid w:val="00984FAD"/>
    <w:rsid w:val="009850DA"/>
    <w:rsid w:val="00985138"/>
    <w:rsid w:val="00987544"/>
    <w:rsid w:val="0098795A"/>
    <w:rsid w:val="00990344"/>
    <w:rsid w:val="009905DF"/>
    <w:rsid w:val="009905F9"/>
    <w:rsid w:val="009909D6"/>
    <w:rsid w:val="00990ABC"/>
    <w:rsid w:val="00991B7B"/>
    <w:rsid w:val="00991BE1"/>
    <w:rsid w:val="00991EF4"/>
    <w:rsid w:val="00992308"/>
    <w:rsid w:val="00993AB5"/>
    <w:rsid w:val="00994A62"/>
    <w:rsid w:val="00996506"/>
    <w:rsid w:val="00996A71"/>
    <w:rsid w:val="00997499"/>
    <w:rsid w:val="00997F87"/>
    <w:rsid w:val="009A54FF"/>
    <w:rsid w:val="009A6013"/>
    <w:rsid w:val="009A67FC"/>
    <w:rsid w:val="009A7196"/>
    <w:rsid w:val="009A79C0"/>
    <w:rsid w:val="009A7DB7"/>
    <w:rsid w:val="009B2291"/>
    <w:rsid w:val="009B29DD"/>
    <w:rsid w:val="009B346A"/>
    <w:rsid w:val="009B371D"/>
    <w:rsid w:val="009B3A72"/>
    <w:rsid w:val="009B71EE"/>
    <w:rsid w:val="009B7F8B"/>
    <w:rsid w:val="009C2316"/>
    <w:rsid w:val="009C2793"/>
    <w:rsid w:val="009C4C53"/>
    <w:rsid w:val="009C4E74"/>
    <w:rsid w:val="009C58D2"/>
    <w:rsid w:val="009C5E31"/>
    <w:rsid w:val="009C6E41"/>
    <w:rsid w:val="009C6EF1"/>
    <w:rsid w:val="009C755A"/>
    <w:rsid w:val="009C77A3"/>
    <w:rsid w:val="009D136A"/>
    <w:rsid w:val="009D1A02"/>
    <w:rsid w:val="009D30B5"/>
    <w:rsid w:val="009D34AF"/>
    <w:rsid w:val="009D371A"/>
    <w:rsid w:val="009D4F5F"/>
    <w:rsid w:val="009D55F8"/>
    <w:rsid w:val="009D720D"/>
    <w:rsid w:val="009D7FFA"/>
    <w:rsid w:val="009E1046"/>
    <w:rsid w:val="009E1D0D"/>
    <w:rsid w:val="009E2855"/>
    <w:rsid w:val="009E304C"/>
    <w:rsid w:val="009E3F02"/>
    <w:rsid w:val="009F09B9"/>
    <w:rsid w:val="009F1EF7"/>
    <w:rsid w:val="009F20D4"/>
    <w:rsid w:val="009F2C18"/>
    <w:rsid w:val="009F4251"/>
    <w:rsid w:val="009F4539"/>
    <w:rsid w:val="009F4753"/>
    <w:rsid w:val="009F4BB8"/>
    <w:rsid w:val="009F59E0"/>
    <w:rsid w:val="009F7C84"/>
    <w:rsid w:val="00A0094A"/>
    <w:rsid w:val="00A00973"/>
    <w:rsid w:val="00A00F25"/>
    <w:rsid w:val="00A02455"/>
    <w:rsid w:val="00A02E41"/>
    <w:rsid w:val="00A05816"/>
    <w:rsid w:val="00A0640B"/>
    <w:rsid w:val="00A06930"/>
    <w:rsid w:val="00A07644"/>
    <w:rsid w:val="00A07729"/>
    <w:rsid w:val="00A11A33"/>
    <w:rsid w:val="00A1203C"/>
    <w:rsid w:val="00A12B99"/>
    <w:rsid w:val="00A1300C"/>
    <w:rsid w:val="00A13DAC"/>
    <w:rsid w:val="00A14D32"/>
    <w:rsid w:val="00A15CB7"/>
    <w:rsid w:val="00A16474"/>
    <w:rsid w:val="00A168AA"/>
    <w:rsid w:val="00A20317"/>
    <w:rsid w:val="00A2190F"/>
    <w:rsid w:val="00A22089"/>
    <w:rsid w:val="00A22420"/>
    <w:rsid w:val="00A235A5"/>
    <w:rsid w:val="00A239F8"/>
    <w:rsid w:val="00A23B07"/>
    <w:rsid w:val="00A23B71"/>
    <w:rsid w:val="00A23E34"/>
    <w:rsid w:val="00A243B8"/>
    <w:rsid w:val="00A25190"/>
    <w:rsid w:val="00A26928"/>
    <w:rsid w:val="00A26A04"/>
    <w:rsid w:val="00A26B65"/>
    <w:rsid w:val="00A27108"/>
    <w:rsid w:val="00A27446"/>
    <w:rsid w:val="00A30C15"/>
    <w:rsid w:val="00A30C47"/>
    <w:rsid w:val="00A30F9C"/>
    <w:rsid w:val="00A3179F"/>
    <w:rsid w:val="00A3196F"/>
    <w:rsid w:val="00A33AC1"/>
    <w:rsid w:val="00A33E59"/>
    <w:rsid w:val="00A34BDD"/>
    <w:rsid w:val="00A34C42"/>
    <w:rsid w:val="00A3602C"/>
    <w:rsid w:val="00A365CB"/>
    <w:rsid w:val="00A378BF"/>
    <w:rsid w:val="00A40B84"/>
    <w:rsid w:val="00A40DFC"/>
    <w:rsid w:val="00A42FD1"/>
    <w:rsid w:val="00A430E8"/>
    <w:rsid w:val="00A43BA2"/>
    <w:rsid w:val="00A4416E"/>
    <w:rsid w:val="00A44DC2"/>
    <w:rsid w:val="00A45682"/>
    <w:rsid w:val="00A511C7"/>
    <w:rsid w:val="00A514EF"/>
    <w:rsid w:val="00A517C9"/>
    <w:rsid w:val="00A533A8"/>
    <w:rsid w:val="00A5406B"/>
    <w:rsid w:val="00A551FB"/>
    <w:rsid w:val="00A56D83"/>
    <w:rsid w:val="00A57159"/>
    <w:rsid w:val="00A5717D"/>
    <w:rsid w:val="00A57C17"/>
    <w:rsid w:val="00A60CC7"/>
    <w:rsid w:val="00A616E7"/>
    <w:rsid w:val="00A620FA"/>
    <w:rsid w:val="00A62111"/>
    <w:rsid w:val="00A6296F"/>
    <w:rsid w:val="00A62D95"/>
    <w:rsid w:val="00A6468E"/>
    <w:rsid w:val="00A646D2"/>
    <w:rsid w:val="00A64711"/>
    <w:rsid w:val="00A64E8A"/>
    <w:rsid w:val="00A65C36"/>
    <w:rsid w:val="00A66331"/>
    <w:rsid w:val="00A66CD5"/>
    <w:rsid w:val="00A66E84"/>
    <w:rsid w:val="00A66EAD"/>
    <w:rsid w:val="00A67A8C"/>
    <w:rsid w:val="00A67AF3"/>
    <w:rsid w:val="00A70744"/>
    <w:rsid w:val="00A71F24"/>
    <w:rsid w:val="00A728B5"/>
    <w:rsid w:val="00A7361E"/>
    <w:rsid w:val="00A736DE"/>
    <w:rsid w:val="00A747FB"/>
    <w:rsid w:val="00A80177"/>
    <w:rsid w:val="00A80D1A"/>
    <w:rsid w:val="00A80D76"/>
    <w:rsid w:val="00A817AD"/>
    <w:rsid w:val="00A82E4F"/>
    <w:rsid w:val="00A8418C"/>
    <w:rsid w:val="00A84772"/>
    <w:rsid w:val="00A8609E"/>
    <w:rsid w:val="00A86BC0"/>
    <w:rsid w:val="00A90F06"/>
    <w:rsid w:val="00A91899"/>
    <w:rsid w:val="00A9195C"/>
    <w:rsid w:val="00A92F6E"/>
    <w:rsid w:val="00A940E7"/>
    <w:rsid w:val="00A94F2C"/>
    <w:rsid w:val="00A95883"/>
    <w:rsid w:val="00A96096"/>
    <w:rsid w:val="00A97F46"/>
    <w:rsid w:val="00AA1B4D"/>
    <w:rsid w:val="00AA2BFD"/>
    <w:rsid w:val="00AA4049"/>
    <w:rsid w:val="00AA40BD"/>
    <w:rsid w:val="00AA45B0"/>
    <w:rsid w:val="00AA4AA1"/>
    <w:rsid w:val="00AA7B5C"/>
    <w:rsid w:val="00AB0251"/>
    <w:rsid w:val="00AB056A"/>
    <w:rsid w:val="00AB1C2C"/>
    <w:rsid w:val="00AB2CBD"/>
    <w:rsid w:val="00AB318A"/>
    <w:rsid w:val="00AB38F2"/>
    <w:rsid w:val="00AB42B2"/>
    <w:rsid w:val="00AB4355"/>
    <w:rsid w:val="00AB612D"/>
    <w:rsid w:val="00AB7D4F"/>
    <w:rsid w:val="00AB7F9A"/>
    <w:rsid w:val="00AB7FC2"/>
    <w:rsid w:val="00AC0942"/>
    <w:rsid w:val="00AC1252"/>
    <w:rsid w:val="00AC1B56"/>
    <w:rsid w:val="00AC1B83"/>
    <w:rsid w:val="00AC1F57"/>
    <w:rsid w:val="00AC2304"/>
    <w:rsid w:val="00AC281C"/>
    <w:rsid w:val="00AC3434"/>
    <w:rsid w:val="00AC35E9"/>
    <w:rsid w:val="00AC3913"/>
    <w:rsid w:val="00AC47F1"/>
    <w:rsid w:val="00AC5A5D"/>
    <w:rsid w:val="00AC5F61"/>
    <w:rsid w:val="00AC6149"/>
    <w:rsid w:val="00AC6392"/>
    <w:rsid w:val="00AC766B"/>
    <w:rsid w:val="00AD1528"/>
    <w:rsid w:val="00AD156A"/>
    <w:rsid w:val="00AD2F5B"/>
    <w:rsid w:val="00AD4396"/>
    <w:rsid w:val="00AD52CB"/>
    <w:rsid w:val="00AD55AF"/>
    <w:rsid w:val="00AD645F"/>
    <w:rsid w:val="00AD7631"/>
    <w:rsid w:val="00AE0122"/>
    <w:rsid w:val="00AE0E7A"/>
    <w:rsid w:val="00AE0F8A"/>
    <w:rsid w:val="00AE10D2"/>
    <w:rsid w:val="00AE1DEC"/>
    <w:rsid w:val="00AE23E8"/>
    <w:rsid w:val="00AE250C"/>
    <w:rsid w:val="00AE4258"/>
    <w:rsid w:val="00AE4A40"/>
    <w:rsid w:val="00AE52E3"/>
    <w:rsid w:val="00AE5678"/>
    <w:rsid w:val="00AE6266"/>
    <w:rsid w:val="00AE65F7"/>
    <w:rsid w:val="00AE7049"/>
    <w:rsid w:val="00AE7ADD"/>
    <w:rsid w:val="00AF0981"/>
    <w:rsid w:val="00AF20B4"/>
    <w:rsid w:val="00AF3C57"/>
    <w:rsid w:val="00AF52DB"/>
    <w:rsid w:val="00AF56F6"/>
    <w:rsid w:val="00AF5FBD"/>
    <w:rsid w:val="00B0007D"/>
    <w:rsid w:val="00B00E43"/>
    <w:rsid w:val="00B010CF"/>
    <w:rsid w:val="00B013D3"/>
    <w:rsid w:val="00B02159"/>
    <w:rsid w:val="00B0256B"/>
    <w:rsid w:val="00B033AF"/>
    <w:rsid w:val="00B054C6"/>
    <w:rsid w:val="00B060D9"/>
    <w:rsid w:val="00B1049C"/>
    <w:rsid w:val="00B1167D"/>
    <w:rsid w:val="00B132F7"/>
    <w:rsid w:val="00B14178"/>
    <w:rsid w:val="00B1442C"/>
    <w:rsid w:val="00B152B6"/>
    <w:rsid w:val="00B15CF6"/>
    <w:rsid w:val="00B163DD"/>
    <w:rsid w:val="00B21342"/>
    <w:rsid w:val="00B22596"/>
    <w:rsid w:val="00B226C2"/>
    <w:rsid w:val="00B22981"/>
    <w:rsid w:val="00B22EAD"/>
    <w:rsid w:val="00B232EE"/>
    <w:rsid w:val="00B23575"/>
    <w:rsid w:val="00B23613"/>
    <w:rsid w:val="00B23704"/>
    <w:rsid w:val="00B2466E"/>
    <w:rsid w:val="00B25DB5"/>
    <w:rsid w:val="00B26898"/>
    <w:rsid w:val="00B27BE7"/>
    <w:rsid w:val="00B3195D"/>
    <w:rsid w:val="00B3282E"/>
    <w:rsid w:val="00B33892"/>
    <w:rsid w:val="00B33BDC"/>
    <w:rsid w:val="00B34735"/>
    <w:rsid w:val="00B34D8B"/>
    <w:rsid w:val="00B355F2"/>
    <w:rsid w:val="00B413D5"/>
    <w:rsid w:val="00B44384"/>
    <w:rsid w:val="00B443DB"/>
    <w:rsid w:val="00B4530E"/>
    <w:rsid w:val="00B456F0"/>
    <w:rsid w:val="00B46D4E"/>
    <w:rsid w:val="00B50FDB"/>
    <w:rsid w:val="00B510D7"/>
    <w:rsid w:val="00B51E9E"/>
    <w:rsid w:val="00B51EF3"/>
    <w:rsid w:val="00B52F72"/>
    <w:rsid w:val="00B5313B"/>
    <w:rsid w:val="00B53E3C"/>
    <w:rsid w:val="00B564EF"/>
    <w:rsid w:val="00B567C9"/>
    <w:rsid w:val="00B56F4D"/>
    <w:rsid w:val="00B57768"/>
    <w:rsid w:val="00B61E1D"/>
    <w:rsid w:val="00B666B1"/>
    <w:rsid w:val="00B6688A"/>
    <w:rsid w:val="00B66B75"/>
    <w:rsid w:val="00B707E9"/>
    <w:rsid w:val="00B71683"/>
    <w:rsid w:val="00B71CEC"/>
    <w:rsid w:val="00B73396"/>
    <w:rsid w:val="00B75481"/>
    <w:rsid w:val="00B7553C"/>
    <w:rsid w:val="00B77057"/>
    <w:rsid w:val="00B771AF"/>
    <w:rsid w:val="00B7792E"/>
    <w:rsid w:val="00B803C5"/>
    <w:rsid w:val="00B807FF"/>
    <w:rsid w:val="00B80F1E"/>
    <w:rsid w:val="00B82FF4"/>
    <w:rsid w:val="00B8486D"/>
    <w:rsid w:val="00B849E8"/>
    <w:rsid w:val="00B84B60"/>
    <w:rsid w:val="00B851C8"/>
    <w:rsid w:val="00B85283"/>
    <w:rsid w:val="00B8545B"/>
    <w:rsid w:val="00B855E5"/>
    <w:rsid w:val="00B86F6D"/>
    <w:rsid w:val="00B8799E"/>
    <w:rsid w:val="00B87E7D"/>
    <w:rsid w:val="00B91178"/>
    <w:rsid w:val="00B926E8"/>
    <w:rsid w:val="00B932A7"/>
    <w:rsid w:val="00B93BC2"/>
    <w:rsid w:val="00B9637F"/>
    <w:rsid w:val="00B96432"/>
    <w:rsid w:val="00B96F00"/>
    <w:rsid w:val="00B97151"/>
    <w:rsid w:val="00BA1565"/>
    <w:rsid w:val="00BA1E10"/>
    <w:rsid w:val="00BA4018"/>
    <w:rsid w:val="00BA6005"/>
    <w:rsid w:val="00BA64C5"/>
    <w:rsid w:val="00BA6EE7"/>
    <w:rsid w:val="00BB04F1"/>
    <w:rsid w:val="00BB1C93"/>
    <w:rsid w:val="00BB2C8A"/>
    <w:rsid w:val="00BB3238"/>
    <w:rsid w:val="00BB39B9"/>
    <w:rsid w:val="00BB3B15"/>
    <w:rsid w:val="00BB409C"/>
    <w:rsid w:val="00BB43AA"/>
    <w:rsid w:val="00BB5094"/>
    <w:rsid w:val="00BB68FE"/>
    <w:rsid w:val="00BB7542"/>
    <w:rsid w:val="00BC07B4"/>
    <w:rsid w:val="00BC167E"/>
    <w:rsid w:val="00BC19F2"/>
    <w:rsid w:val="00BC2010"/>
    <w:rsid w:val="00BC351E"/>
    <w:rsid w:val="00BC4481"/>
    <w:rsid w:val="00BC5414"/>
    <w:rsid w:val="00BC684A"/>
    <w:rsid w:val="00BC6A26"/>
    <w:rsid w:val="00BC6A2D"/>
    <w:rsid w:val="00BC711E"/>
    <w:rsid w:val="00BD0B13"/>
    <w:rsid w:val="00BD0D5D"/>
    <w:rsid w:val="00BD1533"/>
    <w:rsid w:val="00BD159D"/>
    <w:rsid w:val="00BD3691"/>
    <w:rsid w:val="00BD3BD5"/>
    <w:rsid w:val="00BD3D51"/>
    <w:rsid w:val="00BD4B2D"/>
    <w:rsid w:val="00BD568B"/>
    <w:rsid w:val="00BD5A5E"/>
    <w:rsid w:val="00BD7911"/>
    <w:rsid w:val="00BE115F"/>
    <w:rsid w:val="00BE2AD3"/>
    <w:rsid w:val="00BE3357"/>
    <w:rsid w:val="00BE33BD"/>
    <w:rsid w:val="00BE42ED"/>
    <w:rsid w:val="00BF0A54"/>
    <w:rsid w:val="00BF17CE"/>
    <w:rsid w:val="00BF2BC9"/>
    <w:rsid w:val="00BF2C29"/>
    <w:rsid w:val="00BF3663"/>
    <w:rsid w:val="00BF4DA6"/>
    <w:rsid w:val="00BF7F06"/>
    <w:rsid w:val="00C03336"/>
    <w:rsid w:val="00C037C6"/>
    <w:rsid w:val="00C03BB0"/>
    <w:rsid w:val="00C048E3"/>
    <w:rsid w:val="00C05876"/>
    <w:rsid w:val="00C070FE"/>
    <w:rsid w:val="00C07B41"/>
    <w:rsid w:val="00C1010D"/>
    <w:rsid w:val="00C1015A"/>
    <w:rsid w:val="00C10530"/>
    <w:rsid w:val="00C109FB"/>
    <w:rsid w:val="00C124B6"/>
    <w:rsid w:val="00C141BC"/>
    <w:rsid w:val="00C14836"/>
    <w:rsid w:val="00C157F9"/>
    <w:rsid w:val="00C15F80"/>
    <w:rsid w:val="00C16A5E"/>
    <w:rsid w:val="00C17C43"/>
    <w:rsid w:val="00C20C2C"/>
    <w:rsid w:val="00C22200"/>
    <w:rsid w:val="00C22E4A"/>
    <w:rsid w:val="00C24662"/>
    <w:rsid w:val="00C25C9A"/>
    <w:rsid w:val="00C2608E"/>
    <w:rsid w:val="00C27A23"/>
    <w:rsid w:val="00C27FB2"/>
    <w:rsid w:val="00C301EE"/>
    <w:rsid w:val="00C316E0"/>
    <w:rsid w:val="00C3221C"/>
    <w:rsid w:val="00C32687"/>
    <w:rsid w:val="00C32D71"/>
    <w:rsid w:val="00C33293"/>
    <w:rsid w:val="00C3402B"/>
    <w:rsid w:val="00C3428B"/>
    <w:rsid w:val="00C3660B"/>
    <w:rsid w:val="00C36BF5"/>
    <w:rsid w:val="00C400D6"/>
    <w:rsid w:val="00C408DB"/>
    <w:rsid w:val="00C41C98"/>
    <w:rsid w:val="00C41CB3"/>
    <w:rsid w:val="00C42BAE"/>
    <w:rsid w:val="00C446A4"/>
    <w:rsid w:val="00C44D62"/>
    <w:rsid w:val="00C45FBE"/>
    <w:rsid w:val="00C461CA"/>
    <w:rsid w:val="00C4719A"/>
    <w:rsid w:val="00C47A99"/>
    <w:rsid w:val="00C50243"/>
    <w:rsid w:val="00C5080C"/>
    <w:rsid w:val="00C517AA"/>
    <w:rsid w:val="00C52187"/>
    <w:rsid w:val="00C53E4E"/>
    <w:rsid w:val="00C57095"/>
    <w:rsid w:val="00C575F0"/>
    <w:rsid w:val="00C57770"/>
    <w:rsid w:val="00C57C1A"/>
    <w:rsid w:val="00C57C6B"/>
    <w:rsid w:val="00C57C95"/>
    <w:rsid w:val="00C60381"/>
    <w:rsid w:val="00C60513"/>
    <w:rsid w:val="00C61CFA"/>
    <w:rsid w:val="00C646D8"/>
    <w:rsid w:val="00C64E1B"/>
    <w:rsid w:val="00C66748"/>
    <w:rsid w:val="00C6740F"/>
    <w:rsid w:val="00C6783F"/>
    <w:rsid w:val="00C70092"/>
    <w:rsid w:val="00C700D6"/>
    <w:rsid w:val="00C70847"/>
    <w:rsid w:val="00C70B1D"/>
    <w:rsid w:val="00C70D39"/>
    <w:rsid w:val="00C71907"/>
    <w:rsid w:val="00C72D9F"/>
    <w:rsid w:val="00C74394"/>
    <w:rsid w:val="00C7453A"/>
    <w:rsid w:val="00C75E14"/>
    <w:rsid w:val="00C76552"/>
    <w:rsid w:val="00C76978"/>
    <w:rsid w:val="00C76987"/>
    <w:rsid w:val="00C77326"/>
    <w:rsid w:val="00C77E70"/>
    <w:rsid w:val="00C80B74"/>
    <w:rsid w:val="00C80F34"/>
    <w:rsid w:val="00C81D14"/>
    <w:rsid w:val="00C838ED"/>
    <w:rsid w:val="00C83BBB"/>
    <w:rsid w:val="00C83D00"/>
    <w:rsid w:val="00C848E2"/>
    <w:rsid w:val="00C84A2F"/>
    <w:rsid w:val="00C853D2"/>
    <w:rsid w:val="00C855C2"/>
    <w:rsid w:val="00C8621B"/>
    <w:rsid w:val="00C8684B"/>
    <w:rsid w:val="00C86DE2"/>
    <w:rsid w:val="00C8720F"/>
    <w:rsid w:val="00C90BD7"/>
    <w:rsid w:val="00C90DD9"/>
    <w:rsid w:val="00C92443"/>
    <w:rsid w:val="00C93D4A"/>
    <w:rsid w:val="00C941BD"/>
    <w:rsid w:val="00C94221"/>
    <w:rsid w:val="00C94305"/>
    <w:rsid w:val="00CA079F"/>
    <w:rsid w:val="00CA1B7E"/>
    <w:rsid w:val="00CA1E0F"/>
    <w:rsid w:val="00CA257D"/>
    <w:rsid w:val="00CA2C61"/>
    <w:rsid w:val="00CA3CAE"/>
    <w:rsid w:val="00CA4573"/>
    <w:rsid w:val="00CA4837"/>
    <w:rsid w:val="00CA7588"/>
    <w:rsid w:val="00CB0463"/>
    <w:rsid w:val="00CB16CF"/>
    <w:rsid w:val="00CB2AB1"/>
    <w:rsid w:val="00CB3407"/>
    <w:rsid w:val="00CB4187"/>
    <w:rsid w:val="00CB618F"/>
    <w:rsid w:val="00CB6DC6"/>
    <w:rsid w:val="00CC04EC"/>
    <w:rsid w:val="00CC1BA5"/>
    <w:rsid w:val="00CC1D24"/>
    <w:rsid w:val="00CC265B"/>
    <w:rsid w:val="00CC2D17"/>
    <w:rsid w:val="00CC3612"/>
    <w:rsid w:val="00CC3833"/>
    <w:rsid w:val="00CC4A78"/>
    <w:rsid w:val="00CC4F1F"/>
    <w:rsid w:val="00CC5AA9"/>
    <w:rsid w:val="00CC61C2"/>
    <w:rsid w:val="00CC6630"/>
    <w:rsid w:val="00CC69FE"/>
    <w:rsid w:val="00CC7122"/>
    <w:rsid w:val="00CC7243"/>
    <w:rsid w:val="00CC7C95"/>
    <w:rsid w:val="00CD02B9"/>
    <w:rsid w:val="00CD10CA"/>
    <w:rsid w:val="00CD2442"/>
    <w:rsid w:val="00CD3561"/>
    <w:rsid w:val="00CD3590"/>
    <w:rsid w:val="00CD36ED"/>
    <w:rsid w:val="00CD3F58"/>
    <w:rsid w:val="00CD414C"/>
    <w:rsid w:val="00CD6269"/>
    <w:rsid w:val="00CD63B4"/>
    <w:rsid w:val="00CD73DB"/>
    <w:rsid w:val="00CE03AA"/>
    <w:rsid w:val="00CE15EB"/>
    <w:rsid w:val="00CE1C0B"/>
    <w:rsid w:val="00CE3B69"/>
    <w:rsid w:val="00CE3C15"/>
    <w:rsid w:val="00CE47B9"/>
    <w:rsid w:val="00CE64A3"/>
    <w:rsid w:val="00CE65F6"/>
    <w:rsid w:val="00CE779E"/>
    <w:rsid w:val="00CF083A"/>
    <w:rsid w:val="00CF1080"/>
    <w:rsid w:val="00CF1187"/>
    <w:rsid w:val="00CF20F3"/>
    <w:rsid w:val="00CF2D4A"/>
    <w:rsid w:val="00CF3071"/>
    <w:rsid w:val="00CF3083"/>
    <w:rsid w:val="00CF469F"/>
    <w:rsid w:val="00CF57C3"/>
    <w:rsid w:val="00CF5840"/>
    <w:rsid w:val="00CF61BC"/>
    <w:rsid w:val="00CF6844"/>
    <w:rsid w:val="00CF6F09"/>
    <w:rsid w:val="00CF756D"/>
    <w:rsid w:val="00CF75FC"/>
    <w:rsid w:val="00D00FF6"/>
    <w:rsid w:val="00D01D66"/>
    <w:rsid w:val="00D036D8"/>
    <w:rsid w:val="00D03E73"/>
    <w:rsid w:val="00D0405F"/>
    <w:rsid w:val="00D046EB"/>
    <w:rsid w:val="00D047EA"/>
    <w:rsid w:val="00D04B80"/>
    <w:rsid w:val="00D077F3"/>
    <w:rsid w:val="00D10340"/>
    <w:rsid w:val="00D122DA"/>
    <w:rsid w:val="00D13F82"/>
    <w:rsid w:val="00D15E37"/>
    <w:rsid w:val="00D16BA4"/>
    <w:rsid w:val="00D16F6E"/>
    <w:rsid w:val="00D1755A"/>
    <w:rsid w:val="00D2043E"/>
    <w:rsid w:val="00D21870"/>
    <w:rsid w:val="00D22126"/>
    <w:rsid w:val="00D22E06"/>
    <w:rsid w:val="00D23415"/>
    <w:rsid w:val="00D23F5C"/>
    <w:rsid w:val="00D24981"/>
    <w:rsid w:val="00D264ED"/>
    <w:rsid w:val="00D27112"/>
    <w:rsid w:val="00D27B41"/>
    <w:rsid w:val="00D310E1"/>
    <w:rsid w:val="00D31317"/>
    <w:rsid w:val="00D31B56"/>
    <w:rsid w:val="00D3298F"/>
    <w:rsid w:val="00D33C1B"/>
    <w:rsid w:val="00D340E2"/>
    <w:rsid w:val="00D353F5"/>
    <w:rsid w:val="00D36185"/>
    <w:rsid w:val="00D36298"/>
    <w:rsid w:val="00D37D4F"/>
    <w:rsid w:val="00D37F41"/>
    <w:rsid w:val="00D44467"/>
    <w:rsid w:val="00D45D6C"/>
    <w:rsid w:val="00D46D3A"/>
    <w:rsid w:val="00D47179"/>
    <w:rsid w:val="00D50DA6"/>
    <w:rsid w:val="00D532F7"/>
    <w:rsid w:val="00D538CB"/>
    <w:rsid w:val="00D549B5"/>
    <w:rsid w:val="00D55828"/>
    <w:rsid w:val="00D560C2"/>
    <w:rsid w:val="00D5623E"/>
    <w:rsid w:val="00D5643C"/>
    <w:rsid w:val="00D56CC7"/>
    <w:rsid w:val="00D57EAE"/>
    <w:rsid w:val="00D606C6"/>
    <w:rsid w:val="00D60775"/>
    <w:rsid w:val="00D60B22"/>
    <w:rsid w:val="00D60C0D"/>
    <w:rsid w:val="00D61436"/>
    <w:rsid w:val="00D6154F"/>
    <w:rsid w:val="00D6285F"/>
    <w:rsid w:val="00D6354A"/>
    <w:rsid w:val="00D63BFD"/>
    <w:rsid w:val="00D64A5B"/>
    <w:rsid w:val="00D65100"/>
    <w:rsid w:val="00D65528"/>
    <w:rsid w:val="00D655B7"/>
    <w:rsid w:val="00D66368"/>
    <w:rsid w:val="00D66427"/>
    <w:rsid w:val="00D67040"/>
    <w:rsid w:val="00D672B8"/>
    <w:rsid w:val="00D70C97"/>
    <w:rsid w:val="00D71028"/>
    <w:rsid w:val="00D716F2"/>
    <w:rsid w:val="00D72AAF"/>
    <w:rsid w:val="00D73943"/>
    <w:rsid w:val="00D7469A"/>
    <w:rsid w:val="00D747C1"/>
    <w:rsid w:val="00D74C67"/>
    <w:rsid w:val="00D76169"/>
    <w:rsid w:val="00D7641B"/>
    <w:rsid w:val="00D7699D"/>
    <w:rsid w:val="00D76E35"/>
    <w:rsid w:val="00D774A2"/>
    <w:rsid w:val="00D77C6B"/>
    <w:rsid w:val="00D77D7D"/>
    <w:rsid w:val="00D80CC7"/>
    <w:rsid w:val="00D816F6"/>
    <w:rsid w:val="00D817C0"/>
    <w:rsid w:val="00D8258D"/>
    <w:rsid w:val="00D84D6B"/>
    <w:rsid w:val="00D850A0"/>
    <w:rsid w:val="00D866D4"/>
    <w:rsid w:val="00D86F96"/>
    <w:rsid w:val="00D900B9"/>
    <w:rsid w:val="00D91883"/>
    <w:rsid w:val="00D919DD"/>
    <w:rsid w:val="00D92176"/>
    <w:rsid w:val="00D9288C"/>
    <w:rsid w:val="00D92D23"/>
    <w:rsid w:val="00D92F67"/>
    <w:rsid w:val="00D940E0"/>
    <w:rsid w:val="00D97535"/>
    <w:rsid w:val="00D978E1"/>
    <w:rsid w:val="00DA0FB3"/>
    <w:rsid w:val="00DA1BB9"/>
    <w:rsid w:val="00DA1CBB"/>
    <w:rsid w:val="00DA201E"/>
    <w:rsid w:val="00DA21D3"/>
    <w:rsid w:val="00DA268A"/>
    <w:rsid w:val="00DA2F3E"/>
    <w:rsid w:val="00DA3790"/>
    <w:rsid w:val="00DA3D94"/>
    <w:rsid w:val="00DA4128"/>
    <w:rsid w:val="00DA4F45"/>
    <w:rsid w:val="00DA6A65"/>
    <w:rsid w:val="00DA729B"/>
    <w:rsid w:val="00DB13CB"/>
    <w:rsid w:val="00DB1404"/>
    <w:rsid w:val="00DB3D46"/>
    <w:rsid w:val="00DB3E94"/>
    <w:rsid w:val="00DB3EBB"/>
    <w:rsid w:val="00DB3EF8"/>
    <w:rsid w:val="00DB3F81"/>
    <w:rsid w:val="00DB5FEA"/>
    <w:rsid w:val="00DB6716"/>
    <w:rsid w:val="00DB74CE"/>
    <w:rsid w:val="00DC0F05"/>
    <w:rsid w:val="00DC17CE"/>
    <w:rsid w:val="00DC26EF"/>
    <w:rsid w:val="00DC32FE"/>
    <w:rsid w:val="00DC4F9D"/>
    <w:rsid w:val="00DC6B2A"/>
    <w:rsid w:val="00DC7632"/>
    <w:rsid w:val="00DD01D3"/>
    <w:rsid w:val="00DD14A8"/>
    <w:rsid w:val="00DD15DE"/>
    <w:rsid w:val="00DD1850"/>
    <w:rsid w:val="00DD2589"/>
    <w:rsid w:val="00DD28FE"/>
    <w:rsid w:val="00DD32A9"/>
    <w:rsid w:val="00DD3B6E"/>
    <w:rsid w:val="00DD3F09"/>
    <w:rsid w:val="00DD5A3A"/>
    <w:rsid w:val="00DE0724"/>
    <w:rsid w:val="00DE0E9B"/>
    <w:rsid w:val="00DE1542"/>
    <w:rsid w:val="00DE3063"/>
    <w:rsid w:val="00DE36CB"/>
    <w:rsid w:val="00DE37AA"/>
    <w:rsid w:val="00DE3817"/>
    <w:rsid w:val="00DE394E"/>
    <w:rsid w:val="00DE43C8"/>
    <w:rsid w:val="00DE512D"/>
    <w:rsid w:val="00DE52FD"/>
    <w:rsid w:val="00DE7ACF"/>
    <w:rsid w:val="00DE7D45"/>
    <w:rsid w:val="00DE7E5D"/>
    <w:rsid w:val="00DF07FA"/>
    <w:rsid w:val="00DF0DCE"/>
    <w:rsid w:val="00DF20EC"/>
    <w:rsid w:val="00DF375D"/>
    <w:rsid w:val="00DF445B"/>
    <w:rsid w:val="00DF47D6"/>
    <w:rsid w:val="00DF59E9"/>
    <w:rsid w:val="00DF661D"/>
    <w:rsid w:val="00DF6C93"/>
    <w:rsid w:val="00DF7D6E"/>
    <w:rsid w:val="00DF7ED8"/>
    <w:rsid w:val="00E001C1"/>
    <w:rsid w:val="00E00C78"/>
    <w:rsid w:val="00E02104"/>
    <w:rsid w:val="00E05B44"/>
    <w:rsid w:val="00E06311"/>
    <w:rsid w:val="00E065B2"/>
    <w:rsid w:val="00E06FF9"/>
    <w:rsid w:val="00E078B5"/>
    <w:rsid w:val="00E10DE6"/>
    <w:rsid w:val="00E128D4"/>
    <w:rsid w:val="00E13821"/>
    <w:rsid w:val="00E13C40"/>
    <w:rsid w:val="00E14211"/>
    <w:rsid w:val="00E1436D"/>
    <w:rsid w:val="00E147BE"/>
    <w:rsid w:val="00E15BBB"/>
    <w:rsid w:val="00E16274"/>
    <w:rsid w:val="00E16430"/>
    <w:rsid w:val="00E16771"/>
    <w:rsid w:val="00E167C6"/>
    <w:rsid w:val="00E16BCB"/>
    <w:rsid w:val="00E17567"/>
    <w:rsid w:val="00E20B26"/>
    <w:rsid w:val="00E21384"/>
    <w:rsid w:val="00E215B1"/>
    <w:rsid w:val="00E2261E"/>
    <w:rsid w:val="00E23471"/>
    <w:rsid w:val="00E234C4"/>
    <w:rsid w:val="00E23D77"/>
    <w:rsid w:val="00E25435"/>
    <w:rsid w:val="00E25BC6"/>
    <w:rsid w:val="00E260A2"/>
    <w:rsid w:val="00E2628D"/>
    <w:rsid w:val="00E26433"/>
    <w:rsid w:val="00E26D52"/>
    <w:rsid w:val="00E271EA"/>
    <w:rsid w:val="00E27D6E"/>
    <w:rsid w:val="00E300CF"/>
    <w:rsid w:val="00E323A7"/>
    <w:rsid w:val="00E32B7D"/>
    <w:rsid w:val="00E32C6F"/>
    <w:rsid w:val="00E33544"/>
    <w:rsid w:val="00E3559A"/>
    <w:rsid w:val="00E35727"/>
    <w:rsid w:val="00E35861"/>
    <w:rsid w:val="00E35AA3"/>
    <w:rsid w:val="00E37881"/>
    <w:rsid w:val="00E40244"/>
    <w:rsid w:val="00E407BB"/>
    <w:rsid w:val="00E4084A"/>
    <w:rsid w:val="00E417FE"/>
    <w:rsid w:val="00E42354"/>
    <w:rsid w:val="00E42CD3"/>
    <w:rsid w:val="00E4403B"/>
    <w:rsid w:val="00E449DA"/>
    <w:rsid w:val="00E44ABA"/>
    <w:rsid w:val="00E44C3A"/>
    <w:rsid w:val="00E45CBB"/>
    <w:rsid w:val="00E4692A"/>
    <w:rsid w:val="00E50D03"/>
    <w:rsid w:val="00E516A0"/>
    <w:rsid w:val="00E5207E"/>
    <w:rsid w:val="00E526B9"/>
    <w:rsid w:val="00E530C4"/>
    <w:rsid w:val="00E550F5"/>
    <w:rsid w:val="00E5688F"/>
    <w:rsid w:val="00E56BAC"/>
    <w:rsid w:val="00E60303"/>
    <w:rsid w:val="00E63692"/>
    <w:rsid w:val="00E636C4"/>
    <w:rsid w:val="00E64342"/>
    <w:rsid w:val="00E66B0B"/>
    <w:rsid w:val="00E66B79"/>
    <w:rsid w:val="00E66ECE"/>
    <w:rsid w:val="00E66FC0"/>
    <w:rsid w:val="00E671B9"/>
    <w:rsid w:val="00E6797C"/>
    <w:rsid w:val="00E714D3"/>
    <w:rsid w:val="00E71729"/>
    <w:rsid w:val="00E7433A"/>
    <w:rsid w:val="00E762C3"/>
    <w:rsid w:val="00E77BFB"/>
    <w:rsid w:val="00E77C16"/>
    <w:rsid w:val="00E77F60"/>
    <w:rsid w:val="00E810B0"/>
    <w:rsid w:val="00E81619"/>
    <w:rsid w:val="00E8194B"/>
    <w:rsid w:val="00E8218A"/>
    <w:rsid w:val="00E82CEA"/>
    <w:rsid w:val="00E83527"/>
    <w:rsid w:val="00E83E9E"/>
    <w:rsid w:val="00E83EC0"/>
    <w:rsid w:val="00E84E9B"/>
    <w:rsid w:val="00E851B8"/>
    <w:rsid w:val="00E86012"/>
    <w:rsid w:val="00E86C92"/>
    <w:rsid w:val="00E9031D"/>
    <w:rsid w:val="00E90459"/>
    <w:rsid w:val="00E9213F"/>
    <w:rsid w:val="00E92640"/>
    <w:rsid w:val="00E938DE"/>
    <w:rsid w:val="00E93B5D"/>
    <w:rsid w:val="00E94D2F"/>
    <w:rsid w:val="00E94F6C"/>
    <w:rsid w:val="00E9504D"/>
    <w:rsid w:val="00E9636C"/>
    <w:rsid w:val="00E96FB8"/>
    <w:rsid w:val="00E97218"/>
    <w:rsid w:val="00EA352D"/>
    <w:rsid w:val="00EA3A69"/>
    <w:rsid w:val="00EA40B0"/>
    <w:rsid w:val="00EA505E"/>
    <w:rsid w:val="00EA5A82"/>
    <w:rsid w:val="00EA6C9D"/>
    <w:rsid w:val="00EB1334"/>
    <w:rsid w:val="00EB4000"/>
    <w:rsid w:val="00EB40C0"/>
    <w:rsid w:val="00EB63B8"/>
    <w:rsid w:val="00EB66C3"/>
    <w:rsid w:val="00EB6F3C"/>
    <w:rsid w:val="00EB7026"/>
    <w:rsid w:val="00EB7F7F"/>
    <w:rsid w:val="00EC2D34"/>
    <w:rsid w:val="00EC2EBB"/>
    <w:rsid w:val="00EC469C"/>
    <w:rsid w:val="00EC51F6"/>
    <w:rsid w:val="00EC52E2"/>
    <w:rsid w:val="00EC5E73"/>
    <w:rsid w:val="00EC6289"/>
    <w:rsid w:val="00EC6355"/>
    <w:rsid w:val="00EC6F4E"/>
    <w:rsid w:val="00EC74C0"/>
    <w:rsid w:val="00EC7770"/>
    <w:rsid w:val="00EC7981"/>
    <w:rsid w:val="00EC79A4"/>
    <w:rsid w:val="00ED0051"/>
    <w:rsid w:val="00ED012D"/>
    <w:rsid w:val="00ED0909"/>
    <w:rsid w:val="00ED1A54"/>
    <w:rsid w:val="00ED21CB"/>
    <w:rsid w:val="00ED260C"/>
    <w:rsid w:val="00ED31EE"/>
    <w:rsid w:val="00ED31F6"/>
    <w:rsid w:val="00ED354A"/>
    <w:rsid w:val="00ED3B85"/>
    <w:rsid w:val="00EE3892"/>
    <w:rsid w:val="00EE4009"/>
    <w:rsid w:val="00EE4CD9"/>
    <w:rsid w:val="00EE5E52"/>
    <w:rsid w:val="00EE7082"/>
    <w:rsid w:val="00EE74E5"/>
    <w:rsid w:val="00EF0702"/>
    <w:rsid w:val="00EF0988"/>
    <w:rsid w:val="00EF1274"/>
    <w:rsid w:val="00EF292E"/>
    <w:rsid w:val="00EF30F1"/>
    <w:rsid w:val="00EF3B95"/>
    <w:rsid w:val="00EF3D03"/>
    <w:rsid w:val="00EF482A"/>
    <w:rsid w:val="00EF4B59"/>
    <w:rsid w:val="00EF6A6A"/>
    <w:rsid w:val="00EF7429"/>
    <w:rsid w:val="00EF7847"/>
    <w:rsid w:val="00F00010"/>
    <w:rsid w:val="00F018BB"/>
    <w:rsid w:val="00F01D7A"/>
    <w:rsid w:val="00F02E4A"/>
    <w:rsid w:val="00F032CD"/>
    <w:rsid w:val="00F03D90"/>
    <w:rsid w:val="00F04A85"/>
    <w:rsid w:val="00F05449"/>
    <w:rsid w:val="00F06608"/>
    <w:rsid w:val="00F067F1"/>
    <w:rsid w:val="00F07B1F"/>
    <w:rsid w:val="00F101DB"/>
    <w:rsid w:val="00F10343"/>
    <w:rsid w:val="00F10B55"/>
    <w:rsid w:val="00F11AF5"/>
    <w:rsid w:val="00F11CC8"/>
    <w:rsid w:val="00F128B1"/>
    <w:rsid w:val="00F141C9"/>
    <w:rsid w:val="00F144FE"/>
    <w:rsid w:val="00F14928"/>
    <w:rsid w:val="00F156E9"/>
    <w:rsid w:val="00F15CF5"/>
    <w:rsid w:val="00F2040F"/>
    <w:rsid w:val="00F215A5"/>
    <w:rsid w:val="00F243AB"/>
    <w:rsid w:val="00F24491"/>
    <w:rsid w:val="00F2593D"/>
    <w:rsid w:val="00F25AE7"/>
    <w:rsid w:val="00F261A1"/>
    <w:rsid w:val="00F26854"/>
    <w:rsid w:val="00F2697D"/>
    <w:rsid w:val="00F27460"/>
    <w:rsid w:val="00F27A6B"/>
    <w:rsid w:val="00F27F8D"/>
    <w:rsid w:val="00F31DC8"/>
    <w:rsid w:val="00F323B9"/>
    <w:rsid w:val="00F33840"/>
    <w:rsid w:val="00F342B8"/>
    <w:rsid w:val="00F3519F"/>
    <w:rsid w:val="00F360B0"/>
    <w:rsid w:val="00F36A26"/>
    <w:rsid w:val="00F37C65"/>
    <w:rsid w:val="00F418C9"/>
    <w:rsid w:val="00F4216A"/>
    <w:rsid w:val="00F429C2"/>
    <w:rsid w:val="00F4420C"/>
    <w:rsid w:val="00F46D21"/>
    <w:rsid w:val="00F4720B"/>
    <w:rsid w:val="00F4786F"/>
    <w:rsid w:val="00F47CF9"/>
    <w:rsid w:val="00F5112D"/>
    <w:rsid w:val="00F516B4"/>
    <w:rsid w:val="00F51D3F"/>
    <w:rsid w:val="00F53295"/>
    <w:rsid w:val="00F55775"/>
    <w:rsid w:val="00F55AFC"/>
    <w:rsid w:val="00F55D81"/>
    <w:rsid w:val="00F56382"/>
    <w:rsid w:val="00F56651"/>
    <w:rsid w:val="00F56B0E"/>
    <w:rsid w:val="00F60510"/>
    <w:rsid w:val="00F605AA"/>
    <w:rsid w:val="00F62BFC"/>
    <w:rsid w:val="00F64E3B"/>
    <w:rsid w:val="00F6528C"/>
    <w:rsid w:val="00F65F0D"/>
    <w:rsid w:val="00F65F51"/>
    <w:rsid w:val="00F66175"/>
    <w:rsid w:val="00F66B0B"/>
    <w:rsid w:val="00F67072"/>
    <w:rsid w:val="00F674D2"/>
    <w:rsid w:val="00F70984"/>
    <w:rsid w:val="00F72DE9"/>
    <w:rsid w:val="00F734E7"/>
    <w:rsid w:val="00F73702"/>
    <w:rsid w:val="00F7374E"/>
    <w:rsid w:val="00F73E6E"/>
    <w:rsid w:val="00F74544"/>
    <w:rsid w:val="00F7497A"/>
    <w:rsid w:val="00F75026"/>
    <w:rsid w:val="00F75183"/>
    <w:rsid w:val="00F761A3"/>
    <w:rsid w:val="00F7641E"/>
    <w:rsid w:val="00F77AD4"/>
    <w:rsid w:val="00F809CB"/>
    <w:rsid w:val="00F813B8"/>
    <w:rsid w:val="00F81AC1"/>
    <w:rsid w:val="00F81C98"/>
    <w:rsid w:val="00F8549A"/>
    <w:rsid w:val="00F8702A"/>
    <w:rsid w:val="00F8707B"/>
    <w:rsid w:val="00F87D50"/>
    <w:rsid w:val="00F920F0"/>
    <w:rsid w:val="00F92A86"/>
    <w:rsid w:val="00F931CD"/>
    <w:rsid w:val="00F955C1"/>
    <w:rsid w:val="00F95F08"/>
    <w:rsid w:val="00F95F71"/>
    <w:rsid w:val="00F9607B"/>
    <w:rsid w:val="00F96300"/>
    <w:rsid w:val="00F96BB0"/>
    <w:rsid w:val="00F977FD"/>
    <w:rsid w:val="00F979D6"/>
    <w:rsid w:val="00FA002C"/>
    <w:rsid w:val="00FA098B"/>
    <w:rsid w:val="00FA1653"/>
    <w:rsid w:val="00FA1ED8"/>
    <w:rsid w:val="00FA2A81"/>
    <w:rsid w:val="00FA4096"/>
    <w:rsid w:val="00FA434F"/>
    <w:rsid w:val="00FA4943"/>
    <w:rsid w:val="00FA5139"/>
    <w:rsid w:val="00FA52AD"/>
    <w:rsid w:val="00FA63F4"/>
    <w:rsid w:val="00FA6932"/>
    <w:rsid w:val="00FA6CFC"/>
    <w:rsid w:val="00FA6EEC"/>
    <w:rsid w:val="00FA7386"/>
    <w:rsid w:val="00FA797B"/>
    <w:rsid w:val="00FB079A"/>
    <w:rsid w:val="00FB0900"/>
    <w:rsid w:val="00FB1823"/>
    <w:rsid w:val="00FB3F6C"/>
    <w:rsid w:val="00FB423B"/>
    <w:rsid w:val="00FB4BB6"/>
    <w:rsid w:val="00FB5941"/>
    <w:rsid w:val="00FB637C"/>
    <w:rsid w:val="00FB69DB"/>
    <w:rsid w:val="00FB6DAA"/>
    <w:rsid w:val="00FB7DE2"/>
    <w:rsid w:val="00FC0947"/>
    <w:rsid w:val="00FC107E"/>
    <w:rsid w:val="00FC1428"/>
    <w:rsid w:val="00FC3244"/>
    <w:rsid w:val="00FC3682"/>
    <w:rsid w:val="00FC386A"/>
    <w:rsid w:val="00FC4205"/>
    <w:rsid w:val="00FC66FE"/>
    <w:rsid w:val="00FC6DD6"/>
    <w:rsid w:val="00FC79B1"/>
    <w:rsid w:val="00FC7D7D"/>
    <w:rsid w:val="00FD0306"/>
    <w:rsid w:val="00FD2115"/>
    <w:rsid w:val="00FD2CD0"/>
    <w:rsid w:val="00FD2D2C"/>
    <w:rsid w:val="00FD4909"/>
    <w:rsid w:val="00FD5533"/>
    <w:rsid w:val="00FD5965"/>
    <w:rsid w:val="00FD7A51"/>
    <w:rsid w:val="00FD7CF2"/>
    <w:rsid w:val="00FE0832"/>
    <w:rsid w:val="00FE0E4B"/>
    <w:rsid w:val="00FE1987"/>
    <w:rsid w:val="00FE211D"/>
    <w:rsid w:val="00FE358D"/>
    <w:rsid w:val="00FE391E"/>
    <w:rsid w:val="00FE45DF"/>
    <w:rsid w:val="00FE47D5"/>
    <w:rsid w:val="00FE50EA"/>
    <w:rsid w:val="00FE7E4E"/>
    <w:rsid w:val="00FF00A5"/>
    <w:rsid w:val="00FF0DBA"/>
    <w:rsid w:val="00FF1510"/>
    <w:rsid w:val="00FF1C5E"/>
    <w:rsid w:val="00FF1EEC"/>
    <w:rsid w:val="00FF24BC"/>
    <w:rsid w:val="00FF3576"/>
    <w:rsid w:val="00FF3895"/>
    <w:rsid w:val="00FF4104"/>
    <w:rsid w:val="00FF4598"/>
    <w:rsid w:val="00FF595A"/>
    <w:rsid w:val="00FF5D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D68332"/>
  <w15:docId w15:val="{F885D5C4-BEE4-49DA-AF1B-7C705E84C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70217"/>
    <w:pPr>
      <w:spacing w:after="200" w:line="276" w:lineRule="auto"/>
    </w:pPr>
    <w:rPr>
      <w:rFonts w:ascii="Calibri" w:hAnsi="Calibri"/>
      <w:sz w:val="22"/>
      <w:szCs w:val="22"/>
    </w:rPr>
  </w:style>
  <w:style w:type="paragraph" w:styleId="Heading1">
    <w:name w:val="heading 1"/>
    <w:basedOn w:val="Normal"/>
    <w:link w:val="Heading1Char"/>
    <w:autoRedefine/>
    <w:uiPriority w:val="9"/>
    <w:qFormat/>
    <w:rsid w:val="00F92A86"/>
    <w:pPr>
      <w:keepNext/>
      <w:keepLines/>
      <w:spacing w:after="0" w:line="360" w:lineRule="auto"/>
      <w:jc w:val="center"/>
      <w:outlineLvl w:val="0"/>
    </w:pPr>
    <w:rPr>
      <w:rFonts w:ascii="Times New Roman" w:eastAsia="Times New Roman" w:hAnsi="Times New Roman" w:cs="Times New Roman"/>
      <w:b/>
      <w:bCs/>
      <w:noProof/>
      <w:color w:val="000000"/>
      <w:kern w:val="36"/>
      <w:sz w:val="26"/>
      <w:szCs w:val="26"/>
      <w:lang w:val="vi-VN"/>
    </w:rPr>
  </w:style>
  <w:style w:type="paragraph" w:styleId="Heading2">
    <w:name w:val="heading 2"/>
    <w:basedOn w:val="Normal"/>
    <w:next w:val="Normal"/>
    <w:link w:val="Heading2Char"/>
    <w:uiPriority w:val="9"/>
    <w:qFormat/>
    <w:rsid w:val="00CC04EC"/>
    <w:pPr>
      <w:keepNext/>
      <w:keepLines/>
      <w:spacing w:after="0" w:line="360" w:lineRule="auto"/>
      <w:outlineLvl w:val="1"/>
    </w:pPr>
    <w:rPr>
      <w:rFonts w:ascii="Times New Roman" w:eastAsia="Times New Roman" w:hAnsi="Times New Roman" w:cs="Times New Roman"/>
      <w:b/>
      <w:sz w:val="26"/>
      <w:szCs w:val="26"/>
    </w:rPr>
  </w:style>
  <w:style w:type="paragraph" w:styleId="Heading3">
    <w:name w:val="heading 3"/>
    <w:basedOn w:val="Normal"/>
    <w:next w:val="Normal"/>
    <w:link w:val="Heading3Char"/>
    <w:autoRedefine/>
    <w:uiPriority w:val="9"/>
    <w:qFormat/>
    <w:rsid w:val="002B23F0"/>
    <w:pPr>
      <w:keepNext/>
      <w:keepLines/>
      <w:tabs>
        <w:tab w:val="left" w:pos="0"/>
      </w:tabs>
      <w:spacing w:after="0" w:line="360" w:lineRule="auto"/>
      <w:jc w:val="both"/>
      <w:outlineLvl w:val="2"/>
    </w:pPr>
    <w:rPr>
      <w:rFonts w:ascii="Times New Roman" w:eastAsia="Times New Roman" w:hAnsi="Times New Roman" w:cs="Times New Roman"/>
      <w:b/>
      <w:i/>
      <w:noProof/>
      <w:sz w:val="26"/>
      <w:szCs w:val="26"/>
    </w:rPr>
  </w:style>
  <w:style w:type="paragraph" w:styleId="Heading4">
    <w:name w:val="heading 4"/>
    <w:basedOn w:val="Normal"/>
    <w:next w:val="Normal"/>
    <w:link w:val="Heading4Char"/>
    <w:autoRedefine/>
    <w:uiPriority w:val="9"/>
    <w:rsid w:val="00570217"/>
    <w:pPr>
      <w:keepNext/>
      <w:keepLines/>
      <w:numPr>
        <w:ilvl w:val="3"/>
        <w:numId w:val="8"/>
      </w:numPr>
      <w:spacing w:before="40" w:after="0" w:line="360" w:lineRule="auto"/>
      <w:outlineLvl w:val="3"/>
    </w:pPr>
    <w:rPr>
      <w:rFonts w:ascii="Times New Roman" w:eastAsia="Times New Roman" w:hAnsi="Times New Roman" w:cs="Times New Roman"/>
      <w:b/>
      <w:iCs/>
      <w:sz w:val="26"/>
      <w:szCs w:val="20"/>
    </w:rPr>
  </w:style>
  <w:style w:type="paragraph" w:styleId="Heading5">
    <w:name w:val="heading 5"/>
    <w:basedOn w:val="Normal"/>
    <w:next w:val="Normal"/>
    <w:link w:val="Heading5Char"/>
    <w:uiPriority w:val="9"/>
    <w:rsid w:val="00570217"/>
    <w:pPr>
      <w:keepNext/>
      <w:keepLines/>
      <w:numPr>
        <w:ilvl w:val="4"/>
        <w:numId w:val="8"/>
      </w:numPr>
      <w:spacing w:before="40" w:after="0" w:line="256" w:lineRule="auto"/>
      <w:outlineLvl w:val="4"/>
    </w:pPr>
    <w:rPr>
      <w:rFonts w:ascii="Calibri Light" w:eastAsia="Times New Roman" w:hAnsi="Calibri Light" w:cs="Times New Roman"/>
      <w:color w:val="2E74B5"/>
      <w:sz w:val="26"/>
      <w:szCs w:val="20"/>
    </w:rPr>
  </w:style>
  <w:style w:type="paragraph" w:styleId="Heading6">
    <w:name w:val="heading 6"/>
    <w:basedOn w:val="Normal"/>
    <w:next w:val="Normal"/>
    <w:link w:val="Heading6Char"/>
    <w:uiPriority w:val="9"/>
    <w:rsid w:val="00570217"/>
    <w:pPr>
      <w:keepNext/>
      <w:keepLines/>
      <w:numPr>
        <w:ilvl w:val="5"/>
        <w:numId w:val="8"/>
      </w:numPr>
      <w:spacing w:before="40" w:after="0" w:line="256" w:lineRule="auto"/>
      <w:outlineLvl w:val="5"/>
    </w:pPr>
    <w:rPr>
      <w:rFonts w:ascii="Calibri Light" w:eastAsia="Times New Roman" w:hAnsi="Calibri Light" w:cs="Times New Roman"/>
      <w:color w:val="1F4D78"/>
      <w:sz w:val="26"/>
      <w:szCs w:val="20"/>
    </w:rPr>
  </w:style>
  <w:style w:type="paragraph" w:styleId="Heading7">
    <w:name w:val="heading 7"/>
    <w:basedOn w:val="Normal"/>
    <w:next w:val="Normal"/>
    <w:link w:val="Heading7Char"/>
    <w:uiPriority w:val="9"/>
    <w:rsid w:val="00570217"/>
    <w:pPr>
      <w:keepNext/>
      <w:keepLines/>
      <w:numPr>
        <w:ilvl w:val="6"/>
        <w:numId w:val="8"/>
      </w:numPr>
      <w:spacing w:before="40" w:after="0" w:line="256" w:lineRule="auto"/>
      <w:outlineLvl w:val="6"/>
    </w:pPr>
    <w:rPr>
      <w:rFonts w:ascii="Calibri Light" w:eastAsia="Times New Roman" w:hAnsi="Calibri Light" w:cs="Times New Roman"/>
      <w:i/>
      <w:iCs/>
      <w:color w:val="1F4D78"/>
      <w:sz w:val="26"/>
      <w:szCs w:val="20"/>
    </w:rPr>
  </w:style>
  <w:style w:type="paragraph" w:styleId="Heading8">
    <w:name w:val="heading 8"/>
    <w:basedOn w:val="Normal"/>
    <w:next w:val="Normal"/>
    <w:link w:val="Heading8Char"/>
    <w:uiPriority w:val="9"/>
    <w:rsid w:val="00570217"/>
    <w:pPr>
      <w:keepNext/>
      <w:keepLines/>
      <w:numPr>
        <w:ilvl w:val="7"/>
        <w:numId w:val="8"/>
      </w:numPr>
      <w:spacing w:before="40" w:after="0" w:line="256" w:lineRule="auto"/>
      <w:outlineLvl w:val="7"/>
    </w:pPr>
    <w:rPr>
      <w:rFonts w:ascii="Calibri Light" w:eastAsia="Times New Roman" w:hAnsi="Calibri Light" w:cs="Times New Roman"/>
      <w:color w:val="272727"/>
      <w:sz w:val="21"/>
      <w:szCs w:val="21"/>
    </w:rPr>
  </w:style>
  <w:style w:type="paragraph" w:styleId="Heading9">
    <w:name w:val="heading 9"/>
    <w:basedOn w:val="Normal"/>
    <w:next w:val="Normal"/>
    <w:link w:val="Heading9Char"/>
    <w:uiPriority w:val="9"/>
    <w:rsid w:val="00570217"/>
    <w:pPr>
      <w:keepNext/>
      <w:keepLines/>
      <w:spacing w:before="40" w:after="0" w:line="256" w:lineRule="auto"/>
      <w:ind w:left="1584" w:hanging="1584"/>
      <w:outlineLvl w:val="8"/>
    </w:pPr>
    <w:rPr>
      <w:rFonts w:ascii="Calibri Light" w:eastAsia="Times New Roman" w:hAnsi="Calibri Light"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2A86"/>
    <w:rPr>
      <w:rFonts w:ascii="Times New Roman" w:eastAsia="Times New Roman" w:hAnsi="Times New Roman" w:cs="Times New Roman"/>
      <w:b/>
      <w:bCs/>
      <w:noProof/>
      <w:color w:val="000000"/>
      <w:kern w:val="36"/>
      <w:sz w:val="26"/>
      <w:szCs w:val="26"/>
      <w:lang w:val="vi-VN"/>
    </w:rPr>
  </w:style>
  <w:style w:type="character" w:customStyle="1" w:styleId="Heading2Char">
    <w:name w:val="Heading 2 Char"/>
    <w:basedOn w:val="DefaultParagraphFont"/>
    <w:link w:val="Heading2"/>
    <w:uiPriority w:val="9"/>
    <w:rsid w:val="00CC04EC"/>
    <w:rPr>
      <w:rFonts w:ascii="Times New Roman" w:eastAsia="Times New Roman" w:hAnsi="Times New Roman" w:cs="Times New Roman"/>
      <w:b/>
      <w:sz w:val="26"/>
      <w:szCs w:val="26"/>
    </w:rPr>
  </w:style>
  <w:style w:type="character" w:customStyle="1" w:styleId="Heading3Char">
    <w:name w:val="Heading 3 Char"/>
    <w:basedOn w:val="DefaultParagraphFont"/>
    <w:link w:val="Heading3"/>
    <w:uiPriority w:val="9"/>
    <w:rsid w:val="002B23F0"/>
    <w:rPr>
      <w:rFonts w:ascii="Times New Roman" w:eastAsia="Times New Roman" w:hAnsi="Times New Roman" w:cs="Times New Roman"/>
      <w:b/>
      <w:i/>
      <w:noProof/>
      <w:sz w:val="26"/>
      <w:szCs w:val="26"/>
    </w:rPr>
  </w:style>
  <w:style w:type="character" w:customStyle="1" w:styleId="Heading4Char">
    <w:name w:val="Heading 4 Char"/>
    <w:basedOn w:val="DefaultParagraphFont"/>
    <w:link w:val="Heading4"/>
    <w:uiPriority w:val="9"/>
    <w:rsid w:val="00570217"/>
    <w:rPr>
      <w:rFonts w:ascii="Times New Roman" w:eastAsia="Times New Roman" w:hAnsi="Times New Roman" w:cs="Times New Roman"/>
      <w:b/>
      <w:iCs/>
      <w:sz w:val="26"/>
      <w:szCs w:val="20"/>
    </w:rPr>
  </w:style>
  <w:style w:type="character" w:customStyle="1" w:styleId="Heading5Char">
    <w:name w:val="Heading 5 Char"/>
    <w:basedOn w:val="DefaultParagraphFont"/>
    <w:link w:val="Heading5"/>
    <w:uiPriority w:val="9"/>
    <w:rsid w:val="00570217"/>
    <w:rPr>
      <w:rFonts w:ascii="Calibri Light" w:eastAsia="Times New Roman" w:hAnsi="Calibri Light" w:cs="Times New Roman"/>
      <w:color w:val="2E74B5"/>
      <w:sz w:val="26"/>
      <w:szCs w:val="20"/>
    </w:rPr>
  </w:style>
  <w:style w:type="character" w:customStyle="1" w:styleId="Heading6Char">
    <w:name w:val="Heading 6 Char"/>
    <w:basedOn w:val="DefaultParagraphFont"/>
    <w:link w:val="Heading6"/>
    <w:uiPriority w:val="9"/>
    <w:rsid w:val="00570217"/>
    <w:rPr>
      <w:rFonts w:ascii="Calibri Light" w:eastAsia="Times New Roman" w:hAnsi="Calibri Light" w:cs="Times New Roman"/>
      <w:color w:val="1F4D78"/>
      <w:sz w:val="26"/>
      <w:szCs w:val="20"/>
    </w:rPr>
  </w:style>
  <w:style w:type="character" w:customStyle="1" w:styleId="Heading7Char">
    <w:name w:val="Heading 7 Char"/>
    <w:basedOn w:val="DefaultParagraphFont"/>
    <w:link w:val="Heading7"/>
    <w:uiPriority w:val="9"/>
    <w:rsid w:val="00570217"/>
    <w:rPr>
      <w:rFonts w:ascii="Calibri Light" w:eastAsia="Times New Roman" w:hAnsi="Calibri Light" w:cs="Times New Roman"/>
      <w:i/>
      <w:iCs/>
      <w:color w:val="1F4D78"/>
      <w:sz w:val="26"/>
      <w:szCs w:val="20"/>
    </w:rPr>
  </w:style>
  <w:style w:type="character" w:customStyle="1" w:styleId="Heading8Char">
    <w:name w:val="Heading 8 Char"/>
    <w:basedOn w:val="DefaultParagraphFont"/>
    <w:link w:val="Heading8"/>
    <w:uiPriority w:val="9"/>
    <w:rsid w:val="00570217"/>
    <w:rPr>
      <w:rFonts w:ascii="Calibri Light" w:eastAsia="Times New Roman" w:hAnsi="Calibri Light" w:cs="Times New Roman"/>
      <w:color w:val="272727"/>
      <w:sz w:val="21"/>
      <w:szCs w:val="21"/>
    </w:rPr>
  </w:style>
  <w:style w:type="character" w:customStyle="1" w:styleId="Heading9Char">
    <w:name w:val="Heading 9 Char"/>
    <w:basedOn w:val="DefaultParagraphFont"/>
    <w:link w:val="Heading9"/>
    <w:uiPriority w:val="9"/>
    <w:rsid w:val="00570217"/>
    <w:rPr>
      <w:rFonts w:ascii="Calibri Light" w:eastAsia="Times New Roman" w:hAnsi="Calibri Light" w:cs="Times New Roman"/>
      <w:i/>
      <w:iCs/>
      <w:color w:val="272727"/>
      <w:sz w:val="21"/>
      <w:szCs w:val="21"/>
    </w:rPr>
  </w:style>
  <w:style w:type="paragraph" w:customStyle="1" w:styleId="h">
    <w:name w:val="h"/>
    <w:basedOn w:val="Normal"/>
    <w:rsid w:val="00570217"/>
    <w:pPr>
      <w:tabs>
        <w:tab w:val="left" w:pos="180"/>
      </w:tabs>
      <w:spacing w:before="120" w:after="120" w:line="360" w:lineRule="auto"/>
      <w:ind w:firstLine="709"/>
      <w:jc w:val="center"/>
    </w:pPr>
    <w:rPr>
      <w:rFonts w:ascii="Times New Roman" w:eastAsia="Times New Roman" w:hAnsi="Times New Roman" w:cs="Times New Roman"/>
      <w:sz w:val="26"/>
      <w:szCs w:val="26"/>
    </w:rPr>
  </w:style>
  <w:style w:type="paragraph" w:customStyle="1" w:styleId="b">
    <w:name w:val="b"/>
    <w:basedOn w:val="Normal"/>
    <w:link w:val="bChar"/>
    <w:rsid w:val="00570217"/>
    <w:pPr>
      <w:jc w:val="center"/>
    </w:pPr>
    <w:rPr>
      <w:rFonts w:ascii="Times New Roman" w:eastAsia="Times New Roman" w:hAnsi="Times New Roman" w:cs="Times New Roman"/>
      <w:sz w:val="26"/>
    </w:rPr>
  </w:style>
  <w:style w:type="character" w:customStyle="1" w:styleId="bChar">
    <w:name w:val="b Char"/>
    <w:link w:val="b"/>
    <w:rsid w:val="00570217"/>
    <w:rPr>
      <w:rFonts w:ascii="Times New Roman" w:eastAsia="Times New Roman" w:hAnsi="Times New Roman" w:cs="Times New Roman"/>
      <w:sz w:val="26"/>
      <w:szCs w:val="22"/>
    </w:rPr>
  </w:style>
  <w:style w:type="paragraph" w:styleId="Caption">
    <w:name w:val="caption"/>
    <w:basedOn w:val="Normal"/>
    <w:next w:val="Normal"/>
    <w:link w:val="CaptionChar"/>
    <w:uiPriority w:val="35"/>
    <w:unhideWhenUsed/>
    <w:qFormat/>
    <w:rsid w:val="00570217"/>
    <w:pPr>
      <w:spacing w:line="240" w:lineRule="auto"/>
    </w:pPr>
    <w:rPr>
      <w:rFonts w:ascii="Times New Roman" w:eastAsiaTheme="minorHAnsi" w:hAnsi="Times New Roman"/>
      <w:b/>
      <w:bCs/>
      <w:sz w:val="24"/>
      <w:szCs w:val="18"/>
    </w:rPr>
  </w:style>
  <w:style w:type="character" w:customStyle="1" w:styleId="CaptionChar">
    <w:name w:val="Caption Char"/>
    <w:basedOn w:val="DefaultParagraphFont"/>
    <w:link w:val="Caption"/>
    <w:uiPriority w:val="35"/>
    <w:rsid w:val="00DC32FE"/>
    <w:rPr>
      <w:rFonts w:ascii="Times New Roman" w:eastAsiaTheme="minorHAnsi" w:hAnsi="Times New Roman"/>
      <w:b/>
      <w:bCs/>
      <w:szCs w:val="18"/>
    </w:rPr>
  </w:style>
  <w:style w:type="character" w:styleId="Strong">
    <w:name w:val="Strong"/>
    <w:uiPriority w:val="22"/>
    <w:qFormat/>
    <w:rsid w:val="00570217"/>
    <w:rPr>
      <w:b/>
      <w:bCs/>
    </w:rPr>
  </w:style>
  <w:style w:type="character" w:styleId="Emphasis">
    <w:name w:val="Emphasis"/>
    <w:uiPriority w:val="20"/>
    <w:qFormat/>
    <w:rsid w:val="00570217"/>
    <w:rPr>
      <w:i/>
      <w:iCs/>
    </w:rPr>
  </w:style>
  <w:style w:type="paragraph" w:styleId="ListParagraph">
    <w:name w:val="List Paragraph"/>
    <w:basedOn w:val="Normal"/>
    <w:uiPriority w:val="34"/>
    <w:qFormat/>
    <w:rsid w:val="00570217"/>
    <w:pPr>
      <w:spacing w:after="160" w:line="256" w:lineRule="auto"/>
      <w:ind w:left="720"/>
      <w:contextualSpacing/>
    </w:pPr>
    <w:rPr>
      <w:rFonts w:ascii="Times New Roman" w:hAnsi="Times New Roman" w:cs="Times New Roman"/>
      <w:sz w:val="28"/>
    </w:rPr>
  </w:style>
  <w:style w:type="paragraph" w:styleId="BalloonText">
    <w:name w:val="Balloon Text"/>
    <w:basedOn w:val="Normal"/>
    <w:link w:val="BalloonTextChar"/>
    <w:uiPriority w:val="99"/>
    <w:semiHidden/>
    <w:unhideWhenUsed/>
    <w:rsid w:val="00947F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7F46"/>
    <w:rPr>
      <w:rFonts w:ascii="Tahoma" w:hAnsi="Tahoma" w:cs="Tahoma"/>
      <w:sz w:val="16"/>
      <w:szCs w:val="16"/>
    </w:rPr>
  </w:style>
  <w:style w:type="table" w:styleId="TableGrid">
    <w:name w:val="Table Grid"/>
    <w:basedOn w:val="TableNormal"/>
    <w:uiPriority w:val="59"/>
    <w:rsid w:val="003F346B"/>
    <w:pPr>
      <w:jc w:val="both"/>
    </w:pPr>
    <w:rPr>
      <w:rFonts w:ascii="Times New Roman" w:eastAsiaTheme="minorHAnsi"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
    <w:basedOn w:val="Heading3"/>
    <w:link w:val="3Char"/>
    <w:rsid w:val="003F346B"/>
    <w:rPr>
      <w:rFonts w:eastAsiaTheme="majorEastAsia"/>
      <w:bCs/>
      <w:i w:val="0"/>
      <w:color w:val="000000" w:themeColor="text1"/>
      <w:sz w:val="28"/>
    </w:rPr>
  </w:style>
  <w:style w:type="character" w:customStyle="1" w:styleId="3Char">
    <w:name w:val="3 Char"/>
    <w:basedOn w:val="Heading3Char"/>
    <w:link w:val="3"/>
    <w:rsid w:val="003F346B"/>
    <w:rPr>
      <w:rFonts w:ascii="Times New Roman" w:eastAsiaTheme="majorEastAsia" w:hAnsi="Times New Roman" w:cs="Times New Roman"/>
      <w:b/>
      <w:bCs/>
      <w:i w:val="0"/>
      <w:noProof/>
      <w:color w:val="000000" w:themeColor="text1"/>
      <w:sz w:val="28"/>
      <w:szCs w:val="26"/>
    </w:rPr>
  </w:style>
  <w:style w:type="paragraph" w:styleId="FootnoteText">
    <w:name w:val="footnote text"/>
    <w:basedOn w:val="Normal"/>
    <w:link w:val="FootnoteTextChar"/>
    <w:uiPriority w:val="99"/>
    <w:semiHidden/>
    <w:unhideWhenUsed/>
    <w:rsid w:val="002A5E61"/>
    <w:pPr>
      <w:spacing w:after="0" w:line="240" w:lineRule="auto"/>
      <w:jc w:val="both"/>
    </w:pPr>
    <w:rPr>
      <w:rFonts w:ascii="Times New Roman" w:eastAsiaTheme="minorHAnsi" w:hAnsi="Times New Roman"/>
      <w:sz w:val="20"/>
      <w:szCs w:val="20"/>
    </w:rPr>
  </w:style>
  <w:style w:type="character" w:customStyle="1" w:styleId="FootnoteTextChar">
    <w:name w:val="Footnote Text Char"/>
    <w:basedOn w:val="DefaultParagraphFont"/>
    <w:link w:val="FootnoteText"/>
    <w:uiPriority w:val="99"/>
    <w:semiHidden/>
    <w:rsid w:val="002A5E61"/>
    <w:rPr>
      <w:rFonts w:ascii="Times New Roman" w:eastAsiaTheme="minorHAnsi" w:hAnsi="Times New Roman"/>
      <w:sz w:val="20"/>
      <w:szCs w:val="20"/>
    </w:rPr>
  </w:style>
  <w:style w:type="character" w:styleId="FootnoteReference">
    <w:name w:val="footnote reference"/>
    <w:basedOn w:val="DefaultParagraphFont"/>
    <w:uiPriority w:val="99"/>
    <w:semiHidden/>
    <w:unhideWhenUsed/>
    <w:rsid w:val="002A5E61"/>
    <w:rPr>
      <w:vertAlign w:val="superscript"/>
    </w:rPr>
  </w:style>
  <w:style w:type="character" w:styleId="PlaceholderText">
    <w:name w:val="Placeholder Text"/>
    <w:basedOn w:val="DefaultParagraphFont"/>
    <w:uiPriority w:val="99"/>
    <w:semiHidden/>
    <w:rsid w:val="00836568"/>
    <w:rPr>
      <w:color w:val="808080"/>
    </w:rPr>
  </w:style>
  <w:style w:type="character" w:customStyle="1" w:styleId="fontstyle01">
    <w:name w:val="fontstyle01"/>
    <w:basedOn w:val="DefaultParagraphFont"/>
    <w:rsid w:val="00031A6E"/>
    <w:rPr>
      <w:rFonts w:ascii="Symbol" w:hAnsi="Symbol" w:hint="default"/>
      <w:b w:val="0"/>
      <w:bCs w:val="0"/>
      <w:i w:val="0"/>
      <w:iCs w:val="0"/>
      <w:color w:val="000000"/>
      <w:sz w:val="76"/>
      <w:szCs w:val="76"/>
    </w:rPr>
  </w:style>
  <w:style w:type="character" w:customStyle="1" w:styleId="fontstyle21">
    <w:name w:val="fontstyle21"/>
    <w:basedOn w:val="DefaultParagraphFont"/>
    <w:rsid w:val="00031A6E"/>
    <w:rPr>
      <w:rFonts w:ascii="Times New Roman" w:hAnsi="Times New Roman" w:cs="Times New Roman" w:hint="default"/>
      <w:b w:val="0"/>
      <w:bCs w:val="0"/>
      <w:i/>
      <w:iCs/>
      <w:color w:val="000000"/>
      <w:sz w:val="30"/>
      <w:szCs w:val="30"/>
    </w:rPr>
  </w:style>
  <w:style w:type="character" w:customStyle="1" w:styleId="fontstyle31">
    <w:name w:val="fontstyle31"/>
    <w:basedOn w:val="DefaultParagraphFont"/>
    <w:rsid w:val="00031A6E"/>
    <w:rPr>
      <w:rFonts w:ascii="Times New Roman" w:hAnsi="Times New Roman" w:cs="Times New Roman" w:hint="default"/>
      <w:b w:val="0"/>
      <w:bCs w:val="0"/>
      <w:i w:val="0"/>
      <w:iCs w:val="0"/>
      <w:color w:val="000000"/>
      <w:sz w:val="30"/>
      <w:szCs w:val="30"/>
    </w:rPr>
  </w:style>
  <w:style w:type="character" w:styleId="Hyperlink">
    <w:name w:val="Hyperlink"/>
    <w:basedOn w:val="DefaultParagraphFont"/>
    <w:uiPriority w:val="99"/>
    <w:unhideWhenUsed/>
    <w:rsid w:val="0012063C"/>
    <w:rPr>
      <w:color w:val="0563C1" w:themeColor="hyperlink"/>
      <w:u w:val="single"/>
    </w:rPr>
  </w:style>
  <w:style w:type="paragraph" w:styleId="Bibliography">
    <w:name w:val="Bibliography"/>
    <w:basedOn w:val="Normal"/>
    <w:next w:val="Normal"/>
    <w:uiPriority w:val="37"/>
    <w:unhideWhenUsed/>
    <w:rsid w:val="000903C2"/>
  </w:style>
  <w:style w:type="paragraph" w:customStyle="1" w:styleId="2">
    <w:name w:val="2"/>
    <w:basedOn w:val="Heading2"/>
    <w:link w:val="2Char"/>
    <w:rsid w:val="00AD52CB"/>
    <w:pPr>
      <w:jc w:val="both"/>
    </w:pPr>
    <w:rPr>
      <w:rFonts w:eastAsiaTheme="majorEastAsia"/>
      <w:bCs/>
    </w:rPr>
  </w:style>
  <w:style w:type="character" w:customStyle="1" w:styleId="2Char">
    <w:name w:val="2 Char"/>
    <w:basedOn w:val="Heading2Char"/>
    <w:link w:val="2"/>
    <w:rsid w:val="00AD52CB"/>
    <w:rPr>
      <w:rFonts w:ascii="Times New Roman" w:eastAsiaTheme="majorEastAsia" w:hAnsi="Times New Roman" w:cs="Times New Roman"/>
      <w:b/>
      <w:bCs/>
      <w:sz w:val="26"/>
      <w:szCs w:val="26"/>
    </w:rPr>
  </w:style>
  <w:style w:type="paragraph" w:styleId="Header">
    <w:name w:val="header"/>
    <w:basedOn w:val="Normal"/>
    <w:link w:val="HeaderChar"/>
    <w:uiPriority w:val="99"/>
    <w:unhideWhenUsed/>
    <w:rsid w:val="00CF6F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6F09"/>
    <w:rPr>
      <w:rFonts w:ascii="Calibri" w:hAnsi="Calibri"/>
      <w:sz w:val="22"/>
      <w:szCs w:val="22"/>
    </w:rPr>
  </w:style>
  <w:style w:type="paragraph" w:styleId="Footer">
    <w:name w:val="footer"/>
    <w:basedOn w:val="Normal"/>
    <w:link w:val="FooterChar"/>
    <w:uiPriority w:val="99"/>
    <w:unhideWhenUsed/>
    <w:rsid w:val="00CF6F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6F09"/>
    <w:rPr>
      <w:rFonts w:ascii="Calibri" w:hAnsi="Calibri"/>
      <w:sz w:val="22"/>
      <w:szCs w:val="22"/>
    </w:rPr>
  </w:style>
  <w:style w:type="paragraph" w:styleId="NormalWeb">
    <w:name w:val="Normal (Web)"/>
    <w:basedOn w:val="Normal"/>
    <w:uiPriority w:val="99"/>
    <w:semiHidden/>
    <w:unhideWhenUsed/>
    <w:rsid w:val="00B5313B"/>
    <w:pPr>
      <w:spacing w:before="100" w:beforeAutospacing="1" w:after="100" w:afterAutospacing="1" w:line="240" w:lineRule="auto"/>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047926"/>
    <w:pPr>
      <w:spacing w:before="480" w:line="276" w:lineRule="auto"/>
      <w:outlineLvl w:val="9"/>
    </w:pPr>
    <w:rPr>
      <w:rFonts w:asciiTheme="majorHAnsi" w:eastAsiaTheme="majorEastAsia" w:hAnsiTheme="majorHAnsi" w:cstheme="majorBidi"/>
      <w:color w:val="2F5496" w:themeColor="accent1" w:themeShade="BF"/>
      <w:kern w:val="0"/>
      <w:sz w:val="28"/>
      <w:szCs w:val="28"/>
      <w:lang w:val="en-US" w:eastAsia="ja-JP"/>
    </w:rPr>
  </w:style>
  <w:style w:type="paragraph" w:styleId="TOC1">
    <w:name w:val="toc 1"/>
    <w:aliases w:val="thao"/>
    <w:basedOn w:val="Normal"/>
    <w:next w:val="Normal"/>
    <w:autoRedefine/>
    <w:uiPriority w:val="39"/>
    <w:unhideWhenUsed/>
    <w:rsid w:val="002B23F0"/>
    <w:pPr>
      <w:tabs>
        <w:tab w:val="right" w:leader="dot" w:pos="8820"/>
      </w:tabs>
      <w:spacing w:after="0" w:line="360" w:lineRule="auto"/>
      <w:jc w:val="both"/>
    </w:pPr>
    <w:rPr>
      <w:rFonts w:ascii="Times New Roman" w:hAnsi="Times New Roman" w:cs="Times New Roman"/>
      <w:b/>
      <w:noProof/>
      <w:sz w:val="26"/>
      <w:szCs w:val="26"/>
    </w:rPr>
  </w:style>
  <w:style w:type="paragraph" w:styleId="TOC2">
    <w:name w:val="toc 2"/>
    <w:basedOn w:val="Normal"/>
    <w:next w:val="Normal"/>
    <w:autoRedefine/>
    <w:uiPriority w:val="39"/>
    <w:unhideWhenUsed/>
    <w:rsid w:val="005D3C72"/>
    <w:pPr>
      <w:tabs>
        <w:tab w:val="right" w:leader="dot" w:pos="8730"/>
      </w:tabs>
      <w:spacing w:after="0" w:line="360" w:lineRule="auto"/>
      <w:jc w:val="both"/>
    </w:pPr>
    <w:rPr>
      <w:rFonts w:ascii="Times New Roman" w:hAnsi="Times New Roman" w:cs="Times New Roman"/>
      <w:b/>
      <w:noProof/>
      <w:sz w:val="26"/>
      <w:szCs w:val="26"/>
      <w:lang w:val="vi-VN"/>
    </w:rPr>
  </w:style>
  <w:style w:type="paragraph" w:styleId="TOC3">
    <w:name w:val="toc 3"/>
    <w:basedOn w:val="Normal"/>
    <w:next w:val="Normal"/>
    <w:autoRedefine/>
    <w:uiPriority w:val="39"/>
    <w:unhideWhenUsed/>
    <w:rsid w:val="005D3C72"/>
    <w:pPr>
      <w:tabs>
        <w:tab w:val="left" w:pos="360"/>
        <w:tab w:val="right" w:leader="dot" w:pos="8730"/>
      </w:tabs>
      <w:spacing w:after="0" w:line="360" w:lineRule="auto"/>
      <w:ind w:left="360"/>
      <w:jc w:val="both"/>
    </w:pPr>
    <w:rPr>
      <w:rFonts w:ascii="Times New Roman" w:hAnsi="Times New Roman" w:cs="Times New Roman"/>
      <w:b/>
      <w:i/>
      <w:noProof/>
      <w:sz w:val="26"/>
      <w:szCs w:val="26"/>
      <w:lang w:val="vi-VN"/>
    </w:rPr>
  </w:style>
  <w:style w:type="paragraph" w:customStyle="1" w:styleId="Normal1">
    <w:name w:val="Normal1"/>
    <w:basedOn w:val="Normal"/>
    <w:link w:val="normalChar"/>
    <w:qFormat/>
    <w:rsid w:val="0043147E"/>
    <w:pPr>
      <w:spacing w:after="0" w:line="360" w:lineRule="auto"/>
      <w:jc w:val="both"/>
    </w:pPr>
    <w:rPr>
      <w:rFonts w:ascii="Times New Roman" w:hAnsi="Times New Roman" w:cs="Times New Roman"/>
      <w:sz w:val="26"/>
      <w:szCs w:val="26"/>
    </w:rPr>
  </w:style>
  <w:style w:type="character" w:customStyle="1" w:styleId="normalChar">
    <w:name w:val="normal Char"/>
    <w:basedOn w:val="DefaultParagraphFont"/>
    <w:link w:val="Normal1"/>
    <w:rsid w:val="0043147E"/>
    <w:rPr>
      <w:rFonts w:ascii="Times New Roman" w:hAnsi="Times New Roman" w:cs="Times New Roman"/>
      <w:sz w:val="26"/>
      <w:szCs w:val="26"/>
    </w:rPr>
  </w:style>
  <w:style w:type="character" w:customStyle="1" w:styleId="TableofFiguresChar">
    <w:name w:val="Table of Figures Char"/>
    <w:aliases w:val="Danh mục bảng Char"/>
    <w:basedOn w:val="DefaultParagraphFont"/>
    <w:link w:val="TableofFigures"/>
    <w:uiPriority w:val="99"/>
    <w:semiHidden/>
    <w:rsid w:val="00344E86"/>
    <w:rPr>
      <w:rFonts w:ascii="Times New Roman" w:hAnsi="Times New Roman"/>
      <w:sz w:val="26"/>
      <w:szCs w:val="22"/>
    </w:rPr>
  </w:style>
  <w:style w:type="paragraph" w:styleId="TableofFigures">
    <w:name w:val="table of figures"/>
    <w:aliases w:val="Danh mục bảng"/>
    <w:basedOn w:val="Normal"/>
    <w:next w:val="Normal"/>
    <w:link w:val="TableofFiguresChar"/>
    <w:uiPriority w:val="99"/>
    <w:semiHidden/>
    <w:unhideWhenUsed/>
    <w:rsid w:val="00344E86"/>
    <w:pPr>
      <w:spacing w:after="0" w:line="360" w:lineRule="auto"/>
      <w:jc w:val="center"/>
    </w:pPr>
    <w:rPr>
      <w:rFonts w:ascii="Times New Roman" w:hAnsi="Times New Roman"/>
      <w:sz w:val="26"/>
    </w:rPr>
  </w:style>
  <w:style w:type="paragraph" w:customStyle="1" w:styleId="Tenbangbieu">
    <w:name w:val="Ten bang bieu"/>
    <w:basedOn w:val="Normal"/>
    <w:rsid w:val="002A3458"/>
    <w:pPr>
      <w:spacing w:after="0" w:line="360" w:lineRule="auto"/>
      <w:jc w:val="center"/>
    </w:pPr>
    <w:rPr>
      <w:rFonts w:ascii="Times New Roman" w:hAnsi="Times New Roman" w:cs="Times New Roman"/>
      <w:b/>
      <w:sz w:val="26"/>
      <w:szCs w:val="26"/>
    </w:rPr>
  </w:style>
  <w:style w:type="paragraph" w:customStyle="1" w:styleId="bang">
    <w:name w:val="bang"/>
    <w:basedOn w:val="Caption"/>
    <w:link w:val="bangChar"/>
    <w:qFormat/>
    <w:rsid w:val="004C5972"/>
    <w:pPr>
      <w:snapToGrid w:val="0"/>
      <w:spacing w:after="0" w:line="360" w:lineRule="auto"/>
      <w:jc w:val="center"/>
    </w:pPr>
    <w:rPr>
      <w:sz w:val="26"/>
      <w:szCs w:val="26"/>
    </w:rPr>
  </w:style>
  <w:style w:type="character" w:customStyle="1" w:styleId="bangChar">
    <w:name w:val="bang Char"/>
    <w:basedOn w:val="CaptionChar"/>
    <w:link w:val="bang"/>
    <w:rsid w:val="004C5972"/>
    <w:rPr>
      <w:rFonts w:ascii="Times New Roman" w:eastAsiaTheme="minorHAnsi" w:hAnsi="Times New Roman"/>
      <w:b/>
      <w:bCs/>
      <w:sz w:val="26"/>
      <w:szCs w:val="26"/>
    </w:rPr>
  </w:style>
  <w:style w:type="paragraph" w:customStyle="1" w:styleId="hinh">
    <w:name w:val="hinh"/>
    <w:basedOn w:val="bang"/>
    <w:link w:val="hinhChar"/>
    <w:qFormat/>
    <w:rsid w:val="004C5972"/>
  </w:style>
  <w:style w:type="character" w:customStyle="1" w:styleId="hinhChar">
    <w:name w:val="hinh Char"/>
    <w:basedOn w:val="bangChar"/>
    <w:link w:val="hinh"/>
    <w:rsid w:val="004C5972"/>
    <w:rPr>
      <w:rFonts w:ascii="Times New Roman" w:eastAsiaTheme="minorHAnsi" w:hAnsi="Times New Roman"/>
      <w:b/>
      <w:bCs/>
      <w:sz w:val="26"/>
      <w:szCs w:val="26"/>
    </w:rPr>
  </w:style>
  <w:style w:type="paragraph" w:customStyle="1" w:styleId="bieu">
    <w:name w:val="bieu"/>
    <w:basedOn w:val="bang"/>
    <w:link w:val="bieuChar"/>
    <w:qFormat/>
    <w:rsid w:val="004C5972"/>
  </w:style>
  <w:style w:type="character" w:customStyle="1" w:styleId="bieuChar">
    <w:name w:val="bieu Char"/>
    <w:basedOn w:val="bangChar"/>
    <w:link w:val="bieu"/>
    <w:rsid w:val="004C5972"/>
    <w:rPr>
      <w:rFonts w:ascii="Times New Roman" w:eastAsiaTheme="minorHAnsi" w:hAnsi="Times New Roman"/>
      <w:b/>
      <w:bCs/>
      <w:sz w:val="26"/>
      <w:szCs w:val="26"/>
    </w:rPr>
  </w:style>
  <w:style w:type="paragraph" w:customStyle="1" w:styleId="sodo">
    <w:name w:val="so do"/>
    <w:basedOn w:val="hinh"/>
    <w:link w:val="sodoChar"/>
    <w:qFormat/>
    <w:rsid w:val="00281008"/>
  </w:style>
  <w:style w:type="character" w:customStyle="1" w:styleId="sodoChar">
    <w:name w:val="so do Char"/>
    <w:basedOn w:val="hinhChar"/>
    <w:link w:val="sodo"/>
    <w:rsid w:val="00281008"/>
    <w:rPr>
      <w:rFonts w:ascii="Times New Roman" w:eastAsiaTheme="minorHAnsi"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6293">
      <w:bodyDiv w:val="1"/>
      <w:marLeft w:val="0"/>
      <w:marRight w:val="0"/>
      <w:marTop w:val="0"/>
      <w:marBottom w:val="0"/>
      <w:divBdr>
        <w:top w:val="none" w:sz="0" w:space="0" w:color="auto"/>
        <w:left w:val="none" w:sz="0" w:space="0" w:color="auto"/>
        <w:bottom w:val="none" w:sz="0" w:space="0" w:color="auto"/>
        <w:right w:val="none" w:sz="0" w:space="0" w:color="auto"/>
      </w:divBdr>
    </w:div>
    <w:div w:id="38407247">
      <w:bodyDiv w:val="1"/>
      <w:marLeft w:val="0"/>
      <w:marRight w:val="0"/>
      <w:marTop w:val="0"/>
      <w:marBottom w:val="0"/>
      <w:divBdr>
        <w:top w:val="none" w:sz="0" w:space="0" w:color="auto"/>
        <w:left w:val="none" w:sz="0" w:space="0" w:color="auto"/>
        <w:bottom w:val="none" w:sz="0" w:space="0" w:color="auto"/>
        <w:right w:val="none" w:sz="0" w:space="0" w:color="auto"/>
      </w:divBdr>
    </w:div>
    <w:div w:id="181944701">
      <w:bodyDiv w:val="1"/>
      <w:marLeft w:val="0"/>
      <w:marRight w:val="0"/>
      <w:marTop w:val="0"/>
      <w:marBottom w:val="0"/>
      <w:divBdr>
        <w:top w:val="none" w:sz="0" w:space="0" w:color="auto"/>
        <w:left w:val="none" w:sz="0" w:space="0" w:color="auto"/>
        <w:bottom w:val="none" w:sz="0" w:space="0" w:color="auto"/>
        <w:right w:val="none" w:sz="0" w:space="0" w:color="auto"/>
      </w:divBdr>
    </w:div>
    <w:div w:id="187763491">
      <w:bodyDiv w:val="1"/>
      <w:marLeft w:val="0"/>
      <w:marRight w:val="0"/>
      <w:marTop w:val="0"/>
      <w:marBottom w:val="0"/>
      <w:divBdr>
        <w:top w:val="none" w:sz="0" w:space="0" w:color="auto"/>
        <w:left w:val="none" w:sz="0" w:space="0" w:color="auto"/>
        <w:bottom w:val="none" w:sz="0" w:space="0" w:color="auto"/>
        <w:right w:val="none" w:sz="0" w:space="0" w:color="auto"/>
      </w:divBdr>
    </w:div>
    <w:div w:id="270288804">
      <w:bodyDiv w:val="1"/>
      <w:marLeft w:val="0"/>
      <w:marRight w:val="0"/>
      <w:marTop w:val="0"/>
      <w:marBottom w:val="0"/>
      <w:divBdr>
        <w:top w:val="none" w:sz="0" w:space="0" w:color="auto"/>
        <w:left w:val="none" w:sz="0" w:space="0" w:color="auto"/>
        <w:bottom w:val="none" w:sz="0" w:space="0" w:color="auto"/>
        <w:right w:val="none" w:sz="0" w:space="0" w:color="auto"/>
      </w:divBdr>
    </w:div>
    <w:div w:id="370375395">
      <w:bodyDiv w:val="1"/>
      <w:marLeft w:val="0"/>
      <w:marRight w:val="0"/>
      <w:marTop w:val="0"/>
      <w:marBottom w:val="0"/>
      <w:divBdr>
        <w:top w:val="none" w:sz="0" w:space="0" w:color="auto"/>
        <w:left w:val="none" w:sz="0" w:space="0" w:color="auto"/>
        <w:bottom w:val="none" w:sz="0" w:space="0" w:color="auto"/>
        <w:right w:val="none" w:sz="0" w:space="0" w:color="auto"/>
      </w:divBdr>
    </w:div>
    <w:div w:id="457182847">
      <w:bodyDiv w:val="1"/>
      <w:marLeft w:val="0"/>
      <w:marRight w:val="0"/>
      <w:marTop w:val="0"/>
      <w:marBottom w:val="0"/>
      <w:divBdr>
        <w:top w:val="none" w:sz="0" w:space="0" w:color="auto"/>
        <w:left w:val="none" w:sz="0" w:space="0" w:color="auto"/>
        <w:bottom w:val="none" w:sz="0" w:space="0" w:color="auto"/>
        <w:right w:val="none" w:sz="0" w:space="0" w:color="auto"/>
      </w:divBdr>
    </w:div>
    <w:div w:id="611981366">
      <w:bodyDiv w:val="1"/>
      <w:marLeft w:val="0"/>
      <w:marRight w:val="0"/>
      <w:marTop w:val="0"/>
      <w:marBottom w:val="0"/>
      <w:divBdr>
        <w:top w:val="none" w:sz="0" w:space="0" w:color="auto"/>
        <w:left w:val="none" w:sz="0" w:space="0" w:color="auto"/>
        <w:bottom w:val="none" w:sz="0" w:space="0" w:color="auto"/>
        <w:right w:val="none" w:sz="0" w:space="0" w:color="auto"/>
      </w:divBdr>
    </w:div>
    <w:div w:id="729114514">
      <w:bodyDiv w:val="1"/>
      <w:marLeft w:val="0"/>
      <w:marRight w:val="0"/>
      <w:marTop w:val="0"/>
      <w:marBottom w:val="0"/>
      <w:divBdr>
        <w:top w:val="none" w:sz="0" w:space="0" w:color="auto"/>
        <w:left w:val="none" w:sz="0" w:space="0" w:color="auto"/>
        <w:bottom w:val="none" w:sz="0" w:space="0" w:color="auto"/>
        <w:right w:val="none" w:sz="0" w:space="0" w:color="auto"/>
      </w:divBdr>
    </w:div>
    <w:div w:id="878736699">
      <w:bodyDiv w:val="1"/>
      <w:marLeft w:val="0"/>
      <w:marRight w:val="0"/>
      <w:marTop w:val="0"/>
      <w:marBottom w:val="0"/>
      <w:divBdr>
        <w:top w:val="none" w:sz="0" w:space="0" w:color="auto"/>
        <w:left w:val="none" w:sz="0" w:space="0" w:color="auto"/>
        <w:bottom w:val="none" w:sz="0" w:space="0" w:color="auto"/>
        <w:right w:val="none" w:sz="0" w:space="0" w:color="auto"/>
      </w:divBdr>
    </w:div>
    <w:div w:id="882865718">
      <w:bodyDiv w:val="1"/>
      <w:marLeft w:val="0"/>
      <w:marRight w:val="0"/>
      <w:marTop w:val="0"/>
      <w:marBottom w:val="0"/>
      <w:divBdr>
        <w:top w:val="none" w:sz="0" w:space="0" w:color="auto"/>
        <w:left w:val="none" w:sz="0" w:space="0" w:color="auto"/>
        <w:bottom w:val="none" w:sz="0" w:space="0" w:color="auto"/>
        <w:right w:val="none" w:sz="0" w:space="0" w:color="auto"/>
      </w:divBdr>
    </w:div>
    <w:div w:id="936518965">
      <w:bodyDiv w:val="1"/>
      <w:marLeft w:val="0"/>
      <w:marRight w:val="0"/>
      <w:marTop w:val="0"/>
      <w:marBottom w:val="0"/>
      <w:divBdr>
        <w:top w:val="none" w:sz="0" w:space="0" w:color="auto"/>
        <w:left w:val="none" w:sz="0" w:space="0" w:color="auto"/>
        <w:bottom w:val="none" w:sz="0" w:space="0" w:color="auto"/>
        <w:right w:val="none" w:sz="0" w:space="0" w:color="auto"/>
      </w:divBdr>
    </w:div>
    <w:div w:id="1093357904">
      <w:bodyDiv w:val="1"/>
      <w:marLeft w:val="0"/>
      <w:marRight w:val="0"/>
      <w:marTop w:val="0"/>
      <w:marBottom w:val="0"/>
      <w:divBdr>
        <w:top w:val="none" w:sz="0" w:space="0" w:color="auto"/>
        <w:left w:val="none" w:sz="0" w:space="0" w:color="auto"/>
        <w:bottom w:val="none" w:sz="0" w:space="0" w:color="auto"/>
        <w:right w:val="none" w:sz="0" w:space="0" w:color="auto"/>
      </w:divBdr>
    </w:div>
    <w:div w:id="1215852825">
      <w:bodyDiv w:val="1"/>
      <w:marLeft w:val="0"/>
      <w:marRight w:val="0"/>
      <w:marTop w:val="0"/>
      <w:marBottom w:val="0"/>
      <w:divBdr>
        <w:top w:val="none" w:sz="0" w:space="0" w:color="auto"/>
        <w:left w:val="none" w:sz="0" w:space="0" w:color="auto"/>
        <w:bottom w:val="none" w:sz="0" w:space="0" w:color="auto"/>
        <w:right w:val="none" w:sz="0" w:space="0" w:color="auto"/>
      </w:divBdr>
    </w:div>
    <w:div w:id="1454520819">
      <w:bodyDiv w:val="1"/>
      <w:marLeft w:val="0"/>
      <w:marRight w:val="0"/>
      <w:marTop w:val="0"/>
      <w:marBottom w:val="0"/>
      <w:divBdr>
        <w:top w:val="none" w:sz="0" w:space="0" w:color="auto"/>
        <w:left w:val="none" w:sz="0" w:space="0" w:color="auto"/>
        <w:bottom w:val="none" w:sz="0" w:space="0" w:color="auto"/>
        <w:right w:val="none" w:sz="0" w:space="0" w:color="auto"/>
      </w:divBdr>
    </w:div>
    <w:div w:id="1469087443">
      <w:bodyDiv w:val="1"/>
      <w:marLeft w:val="0"/>
      <w:marRight w:val="0"/>
      <w:marTop w:val="0"/>
      <w:marBottom w:val="0"/>
      <w:divBdr>
        <w:top w:val="none" w:sz="0" w:space="0" w:color="auto"/>
        <w:left w:val="none" w:sz="0" w:space="0" w:color="auto"/>
        <w:bottom w:val="none" w:sz="0" w:space="0" w:color="auto"/>
        <w:right w:val="none" w:sz="0" w:space="0" w:color="auto"/>
      </w:divBdr>
    </w:div>
    <w:div w:id="1858732105">
      <w:bodyDiv w:val="1"/>
      <w:marLeft w:val="0"/>
      <w:marRight w:val="0"/>
      <w:marTop w:val="0"/>
      <w:marBottom w:val="0"/>
      <w:divBdr>
        <w:top w:val="none" w:sz="0" w:space="0" w:color="auto"/>
        <w:left w:val="none" w:sz="0" w:space="0" w:color="auto"/>
        <w:bottom w:val="none" w:sz="0" w:space="0" w:color="auto"/>
        <w:right w:val="none" w:sz="0" w:space="0" w:color="auto"/>
      </w:divBdr>
    </w:div>
    <w:div w:id="1868441456">
      <w:bodyDiv w:val="1"/>
      <w:marLeft w:val="0"/>
      <w:marRight w:val="0"/>
      <w:marTop w:val="0"/>
      <w:marBottom w:val="0"/>
      <w:divBdr>
        <w:top w:val="none" w:sz="0" w:space="0" w:color="auto"/>
        <w:left w:val="none" w:sz="0" w:space="0" w:color="auto"/>
        <w:bottom w:val="none" w:sz="0" w:space="0" w:color="auto"/>
        <w:right w:val="none" w:sz="0" w:space="0" w:color="auto"/>
      </w:divBdr>
    </w:div>
    <w:div w:id="1992053701">
      <w:bodyDiv w:val="1"/>
      <w:marLeft w:val="0"/>
      <w:marRight w:val="0"/>
      <w:marTop w:val="0"/>
      <w:marBottom w:val="0"/>
      <w:divBdr>
        <w:top w:val="none" w:sz="0" w:space="0" w:color="auto"/>
        <w:left w:val="none" w:sz="0" w:space="0" w:color="auto"/>
        <w:bottom w:val="none" w:sz="0" w:space="0" w:color="auto"/>
        <w:right w:val="none" w:sz="0" w:space="0" w:color="auto"/>
      </w:divBdr>
    </w:div>
    <w:div w:id="2081714060">
      <w:bodyDiv w:val="1"/>
      <w:marLeft w:val="0"/>
      <w:marRight w:val="0"/>
      <w:marTop w:val="0"/>
      <w:marBottom w:val="0"/>
      <w:divBdr>
        <w:top w:val="none" w:sz="0" w:space="0" w:color="auto"/>
        <w:left w:val="none" w:sz="0" w:space="0" w:color="auto"/>
        <w:bottom w:val="none" w:sz="0" w:space="0" w:color="auto"/>
        <w:right w:val="none" w:sz="0" w:space="0" w:color="auto"/>
      </w:divBdr>
    </w:div>
    <w:div w:id="2143575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Bùi16</b:Tag>
    <b:SourceType>Report</b:SourceType>
    <b:Guid>{9299F852-3DF0-4968-9898-E1D53A5E9285}</b:Guid>
    <b:Author>
      <b:Author>
        <b:Corporate>Bùi Đan Thanh</b:Corporate>
      </b:Author>
    </b:Author>
    <b:Title>Cấu trúc vốn và vốn luân chuyển tác động đến hiệu quả quản trị tài chính của các doanh nghiệp nhỏ và vừa trên địa bàn TP.HCM</b:Title>
    <b:Year>2016</b:Year>
    <b:City>Hồ Chí Minh</b:City>
    <b:Publisher>Đại học Ngân hàng TP Hồ Chí Minh</b:Publisher>
    <b:RefOrder>8</b:RefOrder>
  </b:Source>
  <b:Source>
    <b:Tag>Ngu16</b:Tag>
    <b:SourceType>JournalArticle</b:SourceType>
    <b:Guid>{C4D7AF2A-9D62-4AB5-A5F1-030F0CC321F4}</b:Guid>
    <b:Author>
      <b:Author>
        <b:Corporate>Nguyễn Đình Luận</b:Corporate>
      </b:Author>
    </b:Author>
    <b:Title>Cơ cấu vốn của doanh nghiệp Việt Nam trong thời kỳ hội nhập: Nhận định và khuyến nghị</b:Title>
    <b:JournalName>Tạp chí Phát triển và Hội nhập</b:JournalName>
    <b:Year>2016</b:Year>
    <b:Pages>3-9</b:Pages>
    <b:Volume>26</b:Volume>
    <b:RefOrder>2</b:RefOrder>
  </b:Source>
  <b:Source>
    <b:Tag>Ngu11</b:Tag>
    <b:SourceType>Book</b:SourceType>
    <b:Guid>{130695ED-73AA-4D1D-AA28-30737C4239E0}</b:Guid>
    <b:Title>Giáo trình Quản trị tài chính</b:Title>
    <b:Year>2011</b:Year>
    <b:Author>
      <b:Author>
        <b:Corporate>Nguyễn Thu Thủy</b:Corporate>
      </b:Author>
    </b:Author>
    <b:Publisher>Nhà xuất bản Lao động</b:Publisher>
    <b:RefOrder>3</b:RefOrder>
  </b:Source>
  <b:Source>
    <b:Tag>Dươ14</b:Tag>
    <b:SourceType>JournalArticle</b:SourceType>
    <b:Guid>{E782D9B9-804E-4E53-88A4-B3D42EC58DE3}</b:Guid>
    <b:Author>
      <b:Author>
        <b:Corporate>Dương Thị Hồng Vân</b:Corporate>
      </b:Author>
    </b:Author>
    <b:Title>Nghiên cứu về các nhân tố tác động đến cơ cấu vốn của các doanh nghiệp niêm yết trên thị trường chứng khoán Việt Nam</b:Title>
    <b:JournalName>Luận án tiến sỹ Trường Đại học Kinh tế Quốc dân</b:JournalName>
    <b:Year>2014</b:Year>
    <b:RefOrder>4</b:RefOrder>
  </b:Source>
  <b:Source>
    <b:Tag>DDu52</b:Tag>
    <b:SourceType>BookSection</b:SourceType>
    <b:Guid>{FF9B16B9-D0E9-4D0B-8071-80C8F66756D3}</b:Guid>
    <b:Title>Costs of Debt and Equity Funds for Business: Trends and Problems of Measurement</b:Title>
    <b:Year>1952</b:Year>
    <b:Publisher>NBER</b:Publisher>
    <b:City>Cambridge</b:City>
    <b:Author>
      <b:Author>
        <b:Corporate>Durand D.</b:Corporate>
      </b:Author>
      <b:BookAuthor>
        <b:NameList>
          <b:Person>
            <b:Last>Bureau</b:Last>
            <b:First>Universities-National</b:First>
          </b:Person>
        </b:NameList>
      </b:BookAuthor>
    </b:Author>
    <b:BookTitle>Conference on Research in Business Finance</b:BookTitle>
    <b:Pages>215-262</b:Pages>
    <b:RefOrder>9</b:RefOrder>
  </b:Source>
  <b:Source>
    <b:Tag>Trầ</b:Tag>
    <b:SourceType>JournalArticle</b:SourceType>
    <b:Guid>{51326334-612E-42D8-99BE-81E396BAF1AA}</b:Guid>
    <b:Author>
      <b:Author>
        <b:Corporate>Trần Thị Kim Oanh</b:Corporate>
      </b:Author>
    </b:Author>
    <b:Title>Cấu trúc vốn và hiệu quả hoạt động của doanh nghiệp Việt Nam: Tiếp cận bằng hồi quy phân vị</b:Title>
    <b:JournalName>Tạp chí Kinh tế và Phát triển</b:JournalName>
    <b:Year>2016</b:Year>
    <b:Pages>6--70</b:Pages>
    <b:Volume>235</b:Volume>
    <b:RefOrder>10</b:RefOrder>
  </b:Source>
  <b:Source>
    <b:Tag>Dam14</b:Tag>
    <b:SourceType>Book</b:SourceType>
    <b:Guid>{8FD753B5-5213-41F7-BD3F-578AFC8F3BA9}</b:Guid>
    <b:Title>Applied Corporate Finance</b:Title>
    <b:Year>2014</b:Year>
    <b:City>New York</b:City>
    <b:Publisher>John Wiley &amp; Sons</b:Publisher>
    <b:Author>
      <b:Author>
        <b:Corporate>Damodaran A.</b:Corporate>
      </b:Author>
    </b:Author>
    <b:RefOrder>11</b:RefOrder>
  </b:Source>
  <b:Source>
    <b:Tag>Dam18</b:Tag>
    <b:SourceType>JournalArticle</b:SourceType>
    <b:Guid>{4DACB274-5E33-4BB9-89C8-A918AE2AB51E}</b:Guid>
    <b:Author>
      <b:Author>
        <b:Corporate>Damodaran A.</b:Corporate>
      </b:Author>
    </b:Author>
    <b:Title>Country risk: Determinants measures and implicaitons - The 2018 Edition</b:Title>
    <b:Year>2018</b:Year>
    <b:JournalName>Available at SSRN: https://ssrn.com/abstract=3217944 or http://dx.doi.org/10.2139/ssrn.3217944</b:JournalName>
    <b:RefOrder>12</b:RefOrder>
  </b:Source>
  <b:Source>
    <b:Tag>VũB18</b:Tag>
    <b:SourceType>JournalArticle</b:SourceType>
    <b:Guid>{1CF0358F-B389-4FA1-B0BB-77847EA3EED0}</b:Guid>
    <b:Author>
      <b:Author>
        <b:Corporate>Vũ Bằng</b:Corporate>
      </b:Author>
    </b:Author>
    <b:Title>Thị trường chứng khoán Việt Nam: Kênh huy động vốn để phát triển kinh tế tư nhân</b:Title>
    <b:JournalName>Tạp chí Nhà đầu tư</b:JournalName>
    <b:Year>2018</b:Year>
    <b:RefOrder>13</b:RefOrder>
  </b:Source>
  <b:Source>
    <b:Tag>Hoà18</b:Tag>
    <b:SourceType>JournalArticle</b:SourceType>
    <b:Guid>{FCAA89DA-9533-4FF9-B8CC-FA1C42CEEC30}</b:Guid>
    <b:Author>
      <b:Author>
        <b:Corporate>Hoàng Xuân Hòa, Nguyễn Quang Huy</b:Corporate>
      </b:Author>
    </b:Author>
    <b:Title>Phát triển thị trường vốn Việt Nam trong nền kinh tế thị trường hiện đại và hội nhập</b:Title>
    <b:JournalName>Tạp chí Tài chính</b:JournalName>
    <b:Year>2018</b:Year>
    <b:Pages>http://tapchitaichinh.vn/kinh-te-vi-mo/phat-trien-thi-truong-von-viet-nam-trong-nen-kinh-te-thi-truong-hien-dai-va-hoi-nhap-135146.html, truy cập ngày 3/11/2018</b:Pages>
    <b:RefOrder>1</b:RefOrder>
  </b:Source>
  <b:Source>
    <b:Tag>Pha17</b:Tag>
    <b:SourceType>Report</b:SourceType>
    <b:Guid>{5BCD1E65-5191-45F3-A1C5-FFA70E2A3F38}</b:Guid>
    <b:Author>
      <b:Author>
        <b:Corporate>Phan Thanh Hiệp</b:Corporate>
      </b:Author>
    </b:Author>
    <b:Title>Phân tích các nhân tố tác động đến cấu trúc vốn của các doanh nghiệp sản xuất công nghiệp Việt Nam</b:Title>
    <b:Year>2017</b:Year>
    <b:Publisher>Luận án tiến sĩ</b:Publisher>
    <b:City>Trường Đại học Ngoại thương</b:City>
    <b:RefOrder>14</b:RefOrder>
  </b:Source>
  <b:Source>
    <b:Tag>Mod581</b:Tag>
    <b:SourceType>JournalArticle</b:SourceType>
    <b:Guid>{7E7BD6D0-3535-4E77-8CD3-EC6F123FC641}</b:Guid>
    <b:Author>
      <b:Author>
        <b:Corporate>Modigliani, F., &amp; Miller, M.H.</b:Corporate>
      </b:Author>
    </b:Author>
    <b:Title>The cost of capital, corporation finance and the theory of investment</b:Title>
    <b:JournalName>The American Economic Review</b:JournalName>
    <b:Year>1958</b:Year>
    <b:Pages>261-297</b:Pages>
    <b:Volume>48</b:Volume>
    <b:RefOrder>15</b:RefOrder>
  </b:Source>
  <b:Source>
    <b:Tag>Mod63</b:Tag>
    <b:SourceType>JournalArticle</b:SourceType>
    <b:Guid>{814EF97D-3F2D-4C65-8AC8-A3DCB8C24E43}</b:Guid>
    <b:Author>
      <b:Author>
        <b:Corporate>Modigliani, F. and Miller, M.</b:Corporate>
      </b:Author>
    </b:Author>
    <b:Title>Corporate income taxes and the cost of capital: A correction</b:Title>
    <b:JournalName>American economic Review</b:JournalName>
    <b:Year>1963</b:Year>
    <b:Pages>433-443</b:Pages>
    <b:RefOrder>16</b:RefOrder>
  </b:Source>
  <b:Source>
    <b:Tag>Ber321</b:Tag>
    <b:SourceType>Book</b:SourceType>
    <b:Guid>{719FF08F-CA96-4D74-BD99-937BA4012D5E}</b:Guid>
    <b:Author>
      <b:Author>
        <b:Corporate>Berle, A. A., &amp; Means, G. C.</b:Corporate>
      </b:Author>
    </b:Author>
    <b:Title>The Modern Corporation and Private Property</b:Title>
    <b:Year>1932</b:Year>
    <b:City>New York</b:City>
    <b:Publisher>Macmillan Co</b:Publisher>
    <b:RefOrder>17</b:RefOrder>
  </b:Source>
  <b:Source>
    <b:Tag>Jen762</b:Tag>
    <b:SourceType>JournalArticle</b:SourceType>
    <b:Guid>{FD7D4D01-6F74-4FBD-9CE7-2DE0EEDEA73E}</b:Guid>
    <b:Title>"Theory of the firm: managerial behavior, agency costs and ownership structure</b:Title>
    <b:Year>1976</b:Year>
    <b:Pages>305-360</b:Pages>
    <b:Author>
      <b:Author>
        <b:Corporate>Jensen, M. and Meckling, W.</b:Corporate>
      </b:Author>
    </b:Author>
    <b:JournalName>Journal of Financial Economics</b:JournalName>
    <b:Volume>3</b:Volume>
    <b:RefOrder>18</b:RefOrder>
  </b:Source>
  <b:Source>
    <b:Tag>Har91</b:Tag>
    <b:SourceType>JournalArticle</b:SourceType>
    <b:Guid>{CEFC0603-60B6-4BC2-BD23-2302EC5D695C}</b:Guid>
    <b:Author>
      <b:Author>
        <b:Corporate>Harris, M., &amp; Raviv, A.</b:Corporate>
      </b:Author>
    </b:Author>
    <b:Title>The theory of capital structure</b:Title>
    <b:JournalName>The Journal of Finance</b:JournalName>
    <b:Year>1991</b:Year>
    <b:Pages>297-355</b:Pages>
    <b:Volume>46</b:Volume>
    <b:RefOrder>19</b:RefOrder>
  </b:Source>
  <b:Source>
    <b:Tag>Ala73</b:Tag>
    <b:SourceType>JournalArticle</b:SourceType>
    <b:Guid>{CBF55B7B-0325-46D4-9516-C484379241CC}</b:Guid>
    <b:Author>
      <b:Author>
        <b:Corporate>Kraus A., Litzenberger R. H.</b:Corporate>
      </b:Author>
    </b:Author>
    <b:Title>A State-Preference Model of Optimal Financial Leverage</b:Title>
    <b:JournalName>Journal of Finance</b:JournalName>
    <b:Year>1973</b:Year>
    <b:Pages>911-922</b:Pages>
    <b:RefOrder>20</b:RefOrder>
  </b:Source>
  <b:Source>
    <b:Tag>Placeholder3</b:Tag>
    <b:SourceType>JournalArticle</b:SourceType>
    <b:Guid>{A9F180A9-0F81-4675-8E5D-9085FCC21154}</b:Guid>
    <b:Author>
      <b:Author>
        <b:Corporate>Myers, S. C.; Majluf, N. S.</b:Corporate>
      </b:Author>
    </b:Author>
    <b:Title>Corporate Financing and Investment Decisions When firms have information that investors do not have</b:Title>
    <b:JournalName>Journal of financial economics</b:JournalName>
    <b:Year>1984</b:Year>
    <b:Pages>187-221</b:Pages>
    <b:Volume>13</b:Volume>
    <b:RefOrder>21</b:RefOrder>
  </b:Source>
  <b:Source>
    <b:Tag>Myer77</b:Tag>
    <b:SourceType>JournalArticle</b:SourceType>
    <b:Guid>{BC0099EA-A9C8-4A9D-84BD-15590411614C}</b:Guid>
    <b:LCID>en-US</b:LCID>
    <b:Author>
      <b:Author>
        <b:NameList>
          <b:Person>
            <b:Last>Myers</b:Last>
            <b:First>Stewart</b:First>
            <b:Middle>C.</b:Middle>
          </b:Person>
        </b:NameList>
      </b:Author>
    </b:Author>
    <b:Title>Determinants of corporate borrowing</b:Title>
    <b:Year>1977</b:Year>
    <b:JournalName>Journal of Financial Economics</b:JournalName>
    <b:Pages>147–175</b:Pages>
    <b:RefOrder>22</b:RefOrder>
  </b:Source>
  <b:Source>
    <b:Tag>Abo05</b:Tag>
    <b:SourceType>JournalArticle</b:SourceType>
    <b:Guid>{A1CA7A4B-F9D7-40F3-8A24-84628F6CF630}</b:Guid>
    <b:Author>
      <b:Author>
        <b:Corporate>Abor, J.</b:Corporate>
      </b:Author>
    </b:Author>
    <b:Title>The effect of capital structure on profitability: an empirical analysis of listed firms in Ghana</b:Title>
    <b:JournalName>Journal of Risk Finance</b:JournalName>
    <b:Year>2005</b:Year>
    <b:Pages>438–447</b:Pages>
    <b:Volume>6</b:Volume>
    <b:RefOrder>23</b:RefOrder>
  </b:Source>
  <b:Source>
    <b:Tag>Bak</b:Tag>
    <b:SourceType>JournalArticle</b:SourceType>
    <b:Guid>{69CFC4E4-3A30-4DF7-81B3-300B0441D85E}</b:Guid>
    <b:Author>
      <b:Author>
        <b:Corporate>Baker, M.; Wurgler, J.</b:Corporate>
      </b:Author>
    </b:Author>
    <b:Title>Market timing and capital structure</b:Title>
    <b:JournalName>Journal of Financial</b:JournalName>
    <b:Pages>1-30</b:Pages>
    <b:Volume>57</b:Volume>
    <b:Year>2002</b:Year>
    <b:Issue>1</b:Issue>
    <b:RefOrder>24</b:RefOrder>
  </b:Source>
  <b:Source>
    <b:Tag>Jir08</b:Tag>
    <b:SourceType>JournalArticle</b:SourceType>
    <b:Guid>{2226637D-C359-451D-90FF-C74F3E229E00}</b:Guid>
    <b:Author>
      <b:Author>
        <b:Corporate>Jiraporn P., Liu Y.</b:Corporate>
      </b:Author>
    </b:Author>
    <b:Title>Capital structure, Staggered Boards, and firm value</b:Title>
    <b:JournalName>Financial analysts Journal</b:JournalName>
    <b:Year>2008</b:Year>
    <b:Pages>49-69</b:Pages>
    <b:Volume>64</b:Volume>
    <b:Issue>1</b:Issue>
    <b:RefOrder>25</b:RefOrder>
  </b:Source>
  <b:Source>
    <b:Tag>Eba09</b:Tag>
    <b:SourceType>JournalArticle</b:SourceType>
    <b:Guid>{40E65A15-370C-4774-A497-E052C4698F18}</b:Guid>
    <b:Author>
      <b:Author>
        <b:Corporate>Ebaid I.E.</b:Corporate>
      </b:Author>
    </b:Author>
    <b:Title>The impact of capital structure choice on firm performance: empirical evidence froem Egypt</b:Title>
    <b:JournalName>The Journal of Risk Finance</b:JournalName>
    <b:Year>2009</b:Year>
    <b:Pages>477-487</b:Pages>
    <b:Volume>10</b:Volume>
    <b:Issue>5</b:Issue>
    <b:RefOrder>26</b:RefOrder>
  </b:Source>
  <b:Source>
    <b:Tag>Phi04</b:Tag>
    <b:SourceType>JournalArticle</b:SourceType>
    <b:Guid>{D21D0E1B-F9BF-4D83-9213-C836BD311A58}</b:Guid>
    <b:Title>Performance implications of capital structure: Evidence from quoted UK organisations with hotel interests</b:Title>
    <b:Year>2004</b:Year>
    <b:Author>
      <b:Author>
        <b:Corporate>Phillips P.A., Sipahioglu M.A.</b:Corporate>
      </b:Author>
    </b:Author>
    <b:JournalName>The Service Industries Journal</b:JournalName>
    <b:Pages>31-51</b:Pages>
    <b:Volume>24</b:Volume>
    <b:Issue>5</b:Issue>
    <b:RefOrder>27</b:RefOrder>
  </b:Source>
  <b:Source>
    <b:Tag>Sin02</b:Tag>
    <b:SourceType>JournalArticle</b:SourceType>
    <b:Guid>{507FAB64-E793-430C-9280-1A0684E16B2B}</b:Guid>
    <b:Author>
      <b:Author>
        <b:Corporate>Singh, A.J.  and Schimigall, R. S.</b:Corporate>
      </b:Author>
    </b:Author>
    <b:Title>Analysis of financial ratios commonly used by US lodging financial executives</b:Title>
    <b:JournalName>Journal of Leisure Property</b:JournalName>
    <b:Year>2002</b:Year>
    <b:Pages>201-213</b:Pages>
    <b:Volume>2</b:Volume>
    <b:RefOrder>28</b:RefOrder>
  </b:Source>
  <b:Source>
    <b:Tag>See14</b:Tag>
    <b:SourceType>JournalArticle</b:SourceType>
    <b:Guid>{0A36901A-0371-48FE-86E0-E48C2E6229B0}</b:Guid>
    <b:Author>
      <b:Author>
        <b:Corporate>Seetanah, B., Seetah, K., Appadu, K., &amp; Padachi, K</b:Corporate>
      </b:Author>
    </b:Author>
    <b:Title>Capital structure and firm performance: evidence from an emerging economy</b:Title>
    <b:Year>2014</b:Year>
    <b:JournalName>The Business &amp; Management Review</b:JournalName>
    <b:Pages>185-196</b:Pages>
    <b:Volume>4</b:Volume>
    <b:RefOrder>29</b:RefOrder>
  </b:Source>
  <b:Source>
    <b:Tag>Var14</b:Tag>
    <b:SourceType>JournalArticle</b:SourceType>
    <b:Guid>{DC3B795A-4C4E-4532-A8A2-7C91A272BB14}</b:Guid>
    <b:Author>
      <b:Author>
        <b:Corporate>Dawar V.</b:Corporate>
      </b:Author>
    </b:Author>
    <b:Title>Agency theory, capital structure and firm performance: Some Indian evidence</b:Title>
    <b:Year>2014</b:Year>
    <b:JournalName>Managerial Finance</b:JournalName>
    <b:Volume>40</b:Volume>
    <b:Issue>12</b:Issue>
    <b:RefOrder>30</b:RefOrder>
  </b:Source>
  <b:Source>
    <b:Tag>Zei15</b:Tag>
    <b:SourceType>JournalArticle</b:SourceType>
    <b:Guid>{94619A08-BA5B-4CCC-A25C-E73CB55A7CE2}</b:Guid>
    <b:Author>
      <b:Author>
        <b:Corporate>Zeitun R., Haq M. M.</b:Corporate>
      </b:Author>
    </b:Author>
    <b:Title>Debt maturity, financial crisis and corporate performance in GCC countries: a dynamic-GMM approach</b:Title>
    <b:JournalName>Afro-Asian J. Finance and Accounting</b:JournalName>
    <b:Year>2015</b:Year>
    <b:Pages>231-247</b:Pages>
    <b:Volume>5</b:Volume>
    <b:StandardNumber>3</b:StandardNumber>
    <b:RefOrder>31</b:RefOrder>
  </b:Source>
  <b:Source>
    <b:Tag>LeT15</b:Tag>
    <b:SourceType>Report</b:SourceType>
    <b:Guid>{073A6697-4096-42ED-9285-ABF90AB763D9}</b:Guid>
    <b:Author>
      <b:Author>
        <b:Corporate>Le Thi Phuong Vy</b:Corporate>
      </b:Author>
    </b:Author>
    <b:Title>Ownership Structure, Capital Structure and Firm Performance: A Study of Vietnamese Listed Firms</b:Title>
    <b:Year>2015</b:Year>
    <b:Publisher>University of Western Sydney</b:Publisher>
    <b:City>Sydney </b:City>
    <b:RefOrder>32</b:RefOrder>
  </b:Source>
  <b:Source>
    <b:Tag>Wei08</b:Tag>
    <b:SourceType>JournalArticle</b:SourceType>
    <b:Guid>{4FD0BD79-9CBF-4609-BC34-6506C084B01C}</b:Guid>
    <b:Author>
      <b:Author>
        <b:Corporate>Weill, L</b:Corporate>
      </b:Author>
    </b:Author>
    <b:Title>Leverage and Corporate Performance: Does Institutional Environment matter?</b:Title>
    <b:JournalName>Small Business Economics</b:JournalName>
    <b:Year>2008</b:Year>
    <b:Pages>251-265</b:Pages>
    <b:Volume>30</b:Volume>
    <b:RefOrder>33</b:RefOrder>
  </b:Source>
  <b:Source>
    <b:Tag>All06</b:Tag>
    <b:SourceType>JournalArticle</b:SourceType>
    <b:Guid>{EB182C8E-D494-45A8-9C07-849FBB7BDDED}</b:Guid>
    <b:Author>
      <b:Author>
        <b:Corporate>Berger A. N., E. Bonaccorsi di Patti</b:Corporate>
      </b:Author>
    </b:Author>
    <b:Title>Capital structure and ﬁrm performance: A new approach to testing agency theory and an application to the banking industry</b:Title>
    <b:JournalName>Journal of Banking and Finance</b:JournalName>
    <b:Year>2006</b:Year>
    <b:Pages>1065-1102</b:Pages>
    <b:Volume>30</b:Volume>
    <b:RefOrder>34</b:RefOrder>
  </b:Source>
  <b:Source>
    <b:Tag>Mar07</b:Tag>
    <b:SourceType>JournalArticle</b:SourceType>
    <b:Guid>{5E4006C6-896A-4972-87BD-854D1F3A9EC8}</b:Guid>
    <b:Author>
      <b:Author>
        <b:Corporate>Margaritis, D., &amp; Psillaki, M.</b:Corporate>
      </b:Author>
    </b:Author>
    <b:Title>Capital structure and firm efficiency</b:Title>
    <b:JournalName>Journal of Business Finance &amp; Accounting</b:JournalName>
    <b:Year>2007</b:Year>
    <b:Pages>1447-1469</b:Pages>
    <b:Volume>34</b:Volume>
    <b:RefOrder>35</b:RefOrder>
  </b:Source>
  <b:Source>
    <b:Tag>Mar10</b:Tag>
    <b:SourceType>JournalArticle</b:SourceType>
    <b:Guid>{DC0AF3BA-2989-44C1-989E-47127B0322E9}</b:Guid>
    <b:Author>
      <b:Author>
        <b:Corporate>Margaritis, D., &amp; Psillaki, M.</b:Corporate>
      </b:Author>
    </b:Author>
    <b:Title>Capital structure, equity ownership and firm performance</b:Title>
    <b:JournalName>Journal of Banking &amp; Finance</b:JournalName>
    <b:Year>2010</b:Year>
    <b:Pages>621–632</b:Pages>
    <b:Volume>34</b:Volume>
    <b:RefOrder>36</b:RefOrder>
  </b:Source>
  <b:Source>
    <b:Tag>Che10</b:Tag>
    <b:SourceType>JournalArticle</b:SourceType>
    <b:Guid>{29A9BB02-4E61-4497-978A-67EB7F54174C}</b:Guid>
    <b:Author>
      <b:Author>
        <b:Corporate>Cheng, Y.; Liu, Y.; Chien, C.</b:Corporate>
      </b:Author>
    </b:Author>
    <b:Title>Capital structure and firm value in China: A panel threshold regression analysis </b:Title>
    <b:JournalName>African Journal of Business Management </b:JournalName>
    <b:Year>2010</b:Year>
    <b:Pages>2500-2507</b:Pages>
    <b:RefOrder>37</b:RefOrder>
  </b:Source>
  <b:Source>
    <b:Tag>Fen11</b:Tag>
    <b:SourceType>JournalArticle</b:SourceType>
    <b:Guid>{160EBC73-1CA0-4B0F-A920-CF7C123A413B}</b:Guid>
    <b:Author>
      <b:Author>
        <b:Corporate>Feng-Li Lin; Tsangyao Chang</b:Corporate>
      </b:Author>
    </b:Author>
    <b:Title>Does debt affect firm value in Taiwan? A panel threshold regression analysis</b:Title>
    <b:JournalName>Applied Journal</b:JournalName>
    <b:Year>2011</b:Year>
    <b:Pages>117-128</b:Pages>
    <b:Volume>43</b:Volume>
    <b:RefOrder>38</b:RefOrder>
  </b:Source>
  <b:Source>
    <b:Tag>Ngu151</b:Tag>
    <b:SourceType>Report</b:SourceType>
    <b:Guid>{EEC7966A-3792-47A5-87A8-0FE605095EAC}</b:Guid>
    <b:Author>
      <b:Author>
        <b:Corporate>Nguyễn Thành Cường</b:Corporate>
      </b:Author>
    </b:Author>
    <b:Title>Tác động của cấu trúc vốn lên giá trị doanh nghiệp chế biến thùy sản Nam Trung Bộ</b:Title>
    <b:Year>2015</b:Year>
    <b:Publisher>Đại học Quốc gia TP Hồ Chí Minh</b:Publisher>
    <b:City>TP Hồ Chí Minh</b:City>
    <b:RefOrder>39</b:RefOrder>
  </b:Source>
  <b:Source>
    <b:Tag>Han99</b:Tag>
    <b:SourceType>JournalArticle</b:SourceType>
    <b:Guid>{FDE00F7C-0155-4BC3-A3D9-B90CC036750F}</b:Guid>
    <b:Author>
      <b:Author>
        <b:NameList>
          <b:Person>
            <b:Last>Hansen</b:Last>
            <b:First>Bruce</b:First>
            <b:Middle>E.</b:Middle>
          </b:Person>
        </b:NameList>
      </b:Author>
    </b:Author>
    <b:Title>Threshold e!ects in non-dynamic panels: Estimation, testing, and inference</b:Title>
    <b:JournalName>Journal of Econometrics</b:JournalName>
    <b:Year>1999</b:Year>
    <b:Pages>345-368</b:Pages>
    <b:Volume>93</b:Volume>
    <b:RefOrder>40</b:RefOrder>
  </b:Source>
  <b:Source>
    <b:Tag>Jon12</b:Tag>
    <b:SourceType>JournalArticle</b:SourceType>
    <b:Guid>{DBC142F1-1094-46EE-B508-A236F4F3171D}</b:Guid>
    <b:Author>
      <b:Author>
        <b:Corporate>Shyu J.</b:Corporate>
      </b:Author>
    </b:Author>
    <b:Title>Ownership structure, capital structure, and performance of group affiliation</b:Title>
    <b:JournalName>Managerial Finance</b:JournalName>
    <b:Year>2012</b:Year>
    <b:Pages>404-420</b:Pages>
    <b:Volume>39</b:Volume>
    <b:Issue>4</b:Issue>
    <b:RefOrder>41</b:RefOrder>
  </b:Source>
  <b:Source>
    <b:Tag>LêH14</b:Tag>
    <b:SourceType>Report</b:SourceType>
    <b:Guid>{3B86CB44-169E-4A3A-B49F-B6F813D85A6F}</b:Guid>
    <b:Author>
      <b:Author>
        <b:Corporate>Lê Hoàng Vinh</b:Corporate>
      </b:Author>
    </b:Author>
    <b:Title>Cơ cấu vốn và rủi ro tài chính trong doanh nghiệp</b:Title>
    <b:JournalName>Luận án tiến sỹ</b:JournalName>
    <b:Year>2014</b:Year>
    <b:Publisher>Trường Đại học Ngân hàng TP. Hồ Chí Minh</b:Publisher>
    <b:City>Tp. Hồ Chí Minh</b:City>
    <b:RefOrder>42</b:RefOrder>
  </b:Source>
  <b:Source>
    <b:Tag>VõM17</b:Tag>
    <b:SourceType>JournalArticle</b:SourceType>
    <b:Guid>{1B28A556-B63E-4CF6-BEE3-7BFC30C76CDC}</b:Guid>
    <b:Author>
      <b:Author>
        <b:Corporate>Võ Minh Long</b:Corporate>
      </b:Author>
    </b:Author>
    <b:Title>Mối quan hệ giữa cấu trúc vốn và giá trị doanh nghiệp: trường hợp công ty niêm yết trên sở giao dịch chứng khoán thành phố Hồ Chí Minh</b:Title>
    <b:JournalName>Tạp chí Khoa học - Đại học Mở TP. HCM</b:JournalName>
    <b:Year>2017</b:Year>
    <b:Pages>45-56</b:Pages>
    <b:Volume>53</b:Volume>
    <b:Issue>2</b:Issue>
    <b:RefOrder>43</b:RefOrder>
  </b:Source>
  <b:Source>
    <b:Tag>Boo01</b:Tag>
    <b:SourceType>JournalArticle</b:SourceType>
    <b:Guid>{5C83817E-45AA-4CCF-BDC7-980EAFAF3D02}</b:Guid>
    <b:Author>
      <b:Author>
        <b:Corporate>Booth, L., Aivazian, V., Demirguc-Kunt, A., Maksimovic, V.</b:Corporate>
      </b:Author>
    </b:Author>
    <b:Title>Capital structures in developing countries</b:Title>
    <b:Year>2001</b:Year>
    <b:JournalName>The journal of finance</b:JournalName>
    <b:Pages>87-130</b:Pages>
    <b:RefOrder>44</b:RefOrder>
  </b:Source>
  <b:Source>
    <b:Tag>Tit88</b:Tag>
    <b:SourceType>JournalArticle</b:SourceType>
    <b:Guid>{9A4B2D88-9B71-44A1-B5D5-BD09CB75D7EA}</b:Guid>
    <b:Author>
      <b:Author>
        <b:Corporate>Titman S., Wessels R.</b:Corporate>
      </b:Author>
    </b:Author>
    <b:Title>The determinants of capital structure choice</b:Title>
    <b:JournalName>Journal of Finance</b:JournalName>
    <b:Year>1988</b:Year>
    <b:Pages>1-19</b:Pages>
    <b:Volume>43</b:Volume>
    <b:Issue>1</b:Issue>
    <b:RefOrder>45</b:RefOrder>
  </b:Source>
  <b:Source>
    <b:Tag>Sko12</b:Tag>
    <b:SourceType>JournalArticle</b:SourceType>
    <b:Guid>{B18DDFBB-E5BD-4D35-998B-8491E8EE28D2}</b:Guid>
    <b:Author>
      <b:Author>
        <b:Corporate>Skopljal V., Luo R. H.</b:Corporate>
      </b:Author>
    </b:Author>
    <b:Title>Capital structure and firm performance in the financial sector: Evidence from Australia</b:Title>
    <b:JournalName>Asian Journal of Finance and Accounting</b:JournalName>
    <b:Year>2012</b:Year>
    <b:Pages>278-297</b:Pages>
    <b:Volume>4</b:Volume>
    <b:StandardNumber>1</b:StandardNumber>
    <b:RefOrder>46</b:RefOrder>
  </b:Source>
  <b:Source>
    <b:Tag>Den07</b:Tag>
    <b:SourceType>Book</b:SourceType>
    <b:Guid>{9178130E-F7E9-4C33-BF20-8F62F9C75396}</b:Guid>
    <b:Author>
      <b:Author>
        <b:Corporate>Watson, D., Head, A.</b:Corporate>
      </b:Author>
    </b:Author>
    <b:Title>Corporate Finance: Principles and Practice, fourth edition</b:Title>
    <b:Year>2007</b:Year>
    <b:City>London</b:City>
    <b:Publisher>Financial Times Prentice Hall</b:Publisher>
    <b:RefOrder>47</b:RefOrder>
  </b:Source>
  <b:Source>
    <b:Tag>Ber12</b:Tag>
    <b:SourceType>Book</b:SourceType>
    <b:Guid>{FF9F5CA2-79DF-4779-8315-4E37AD887AC5}</b:Guid>
    <b:Author>
      <b:Author>
        <b:Corporate>Berk, J., DeMarzo, P., Harford, J.</b:Corporate>
      </b:Author>
    </b:Author>
    <b:Title>Fundamentals of Corporate Finance, second edition</b:Title>
    <b:Year>2012</b:Year>
    <b:Publisher>Prentice Hall</b:Publisher>
    <b:RefOrder>48</b:RefOrder>
  </b:Source>
  <b:Source>
    <b:Tag>MYK97</b:Tag>
    <b:SourceType>Book</b:SourceType>
    <b:Guid>{A0701093-F9FF-44CB-B88E-CFC06497B86A}</b:Guid>
    <b:Author>
      <b:Author>
        <b:Corporate>Khan, M.Y.,Jain, P.K.</b:Corporate>
      </b:Author>
    </b:Author>
    <b:Title>Financial management, second edition</b:Title>
    <b:Year>1997</b:Year>
    <b:City>New Delhi</b:City>
    <b:Publisher>Tata McGraw-Hill Publishing Company Limited</b:Publisher>
    <b:RefOrder>49</b:RefOrder>
  </b:Source>
  <b:Source>
    <b:Tag>Pan15</b:Tag>
    <b:SourceType>Book</b:SourceType>
    <b:Guid>{7C5C3F66-8EEA-41DA-A8D3-D19E198E1D8F}</b:Guid>
    <b:Author>
      <b:Author>
        <b:Corporate>Pandey I. M.</b:Corporate>
      </b:Author>
    </b:Author>
    <b:Title>Financial management</b:Title>
    <b:Year>1999</b:Year>
    <b:City>New Delhi</b:City>
    <b:Publisher>Vikas Publishing House PVT Ltd</b:Publisher>
    <b:RefOrder>50</b:RefOrder>
  </b:Source>
  <b:Source>
    <b:Tag>Placeholder4</b:Tag>
    <b:SourceType>Book</b:SourceType>
    <b:Guid>{D0250DF9-4A6B-40FF-8B4E-A4405162381F}</b:Guid>
    <b:Author>
      <b:Author>
        <b:Corporate>Bùi Văn Vần, Vũ Văn Ninh</b:Corporate>
      </b:Author>
    </b:Author>
    <b:Title>Giáo trình tài chính doanh nghiệp</b:Title>
    <b:Year>2013</b:Year>
    <b:Publisher>NXB Tài Chính</b:Publisher>
    <b:RefOrder>51</b:RefOrder>
  </b:Source>
  <b:Source>
    <b:Tag>Raj95</b:Tag>
    <b:SourceType>JournalArticle</b:SourceType>
    <b:Guid>{0B75272A-BCFD-439A-B147-F98126C3E7A6}</b:Guid>
    <b:Author>
      <b:Author>
        <b:Corporate>Rajan, R.G. &amp; Zingales, L.</b:Corporate>
      </b:Author>
    </b:Author>
    <b:Title>What do we know about capital structure? Some evidence from international data</b:Title>
    <b:Year>1995</b:Year>
    <b:JournalName>Journal of finance</b:JournalName>
    <b:Pages>1421-1460</b:Pages>
    <b:Volume>50</b:Volume>
    <b:Issue>5</b:Issue>
    <b:RefOrder>52</b:RefOrder>
  </b:Source>
  <b:Source>
    <b:Tag>Far57</b:Tag>
    <b:SourceType>JournalArticle</b:SourceType>
    <b:Guid>{2C97DDAD-AC42-44C1-9324-23844B5CB47B}</b:Guid>
    <b:Author>
      <b:Author>
        <b:Corporate>Farrell, M.J.</b:Corporate>
      </b:Author>
    </b:Author>
    <b:Title>The measurement of productive efficiency</b:Title>
    <b:JournalName>Journal of the royal statistical society</b:JournalName>
    <b:Year>1957</b:Year>
    <b:Pages>253-290</b:Pages>
    <b:Volume>120</b:Volume>
    <b:StandardNumber>3</b:StandardNumber>
    <b:RefOrder>53</b:RefOrder>
  </b:Source>
  <b:Source>
    <b:Tag>Sam97</b:Tag>
    <b:SourceType>Book</b:SourceType>
    <b:Guid>{6768C2BE-52BA-45C1-B94A-FF1763129D88}</b:Guid>
    <b:Author>
      <b:Author>
        <b:Corporate>Samuelson P.A., Nordhaus W.D.</b:Corporate>
      </b:Author>
    </b:Author>
    <b:Title>Kinh tế học (bản dịch)</b:Title>
    <b:Year>1997</b:Year>
    <b:City>Hà Nội</b:City>
    <b:Publisher>NXB Chính trị Quốc gia</b:Publisher>
    <b:RefOrder>54</b:RefOrder>
  </b:Source>
  <b:Source>
    <b:Tag>Ven86</b:Tag>
    <b:SourceType>JournalArticle</b:SourceType>
    <b:Guid>{7F11D227-5FE7-4528-9AE3-68E1A2AC1A33}</b:Guid>
    <b:Author>
      <b:Author>
        <b:Corporate>Venkatraman, N., &amp; Ramanujam, V.</b:Corporate>
      </b:Author>
    </b:Author>
    <b:Title>Measurement of business performance in strategy research: A comparison of approaches</b:Title>
    <b:JournalName>Academy of management review</b:JournalName>
    <b:Year>1986</b:Year>
    <b:Pages>801-814</b:Pages>
    <b:Volume>11</b:Volume>
    <b:Issue>4</b:Issue>
    <b:RefOrder>55</b:RefOrder>
  </b:Source>
  <b:Source>
    <b:Tag>Ngu09</b:Tag>
    <b:SourceType>JournalArticle</b:SourceType>
    <b:Guid>{5E06ED78-FFE7-4532-B61D-00344137A7FF}</b:Guid>
    <b:Author>
      <b:Author>
        <b:Corporate>Nguyễn Văn Công</b:Corporate>
      </b:Author>
    </b:Author>
    <b:Title>Bàn về hiệu quả kinh doanh và hệ thống chỉ tiêu phản ánh hiệu quả kinh doanh</b:Title>
    <b:JournalName>Tạp chí Kinh tế và Phát triển, số 144</b:JournalName>
    <b:Year>2009</b:Year>
    <b:Pages>112-116</b:Pages>
    <b:RefOrder>56</b:RefOrder>
  </b:Source>
  <b:Source>
    <b:Tag>Ngu04</b:Tag>
    <b:SourceType>JournalArticle</b:SourceType>
    <b:Guid>{06D9FAF8-79F2-4593-8544-540EBC996F42}</b:Guid>
    <b:Author>
      <b:Author>
        <b:Corporate>Nguyễn Văn Tạo</b:Corporate>
      </b:Author>
    </b:Author>
    <b:Title>Nâng cao hiệu quả kinh doanh của doanh nghiệp trong nền kinh tế thị trường</b:Title>
    <b:JournalName>Tạp chí Thương mại, số 13</b:JournalName>
    <b:Year>2004</b:Year>
    <b:RefOrder>57</b:RefOrder>
  </b:Source>
  <b:Source>
    <b:Tag>Đoà16</b:Tag>
    <b:SourceType>JournalArticle</b:SourceType>
    <b:Guid>{709B77AD-9367-4848-AEA4-0EFF5E20A49E}</b:Guid>
    <b:Title>Mối quan hệ giữa cấu trúc vốn và hiệu quả kinh doanh: vai trò tương tác của sở hữu Nhà nước</b:Title>
    <b:Year>2016</b:Year>
    <b:Author>
      <b:Author>
        <b:Corporate>Đoàn Vinh Thăng</b:Corporate>
      </b:Author>
    </b:Author>
    <b:JournalName>Tạp chí Khoa học Trường Đại học An Giang</b:JournalName>
    <b:Pages>20-31</b:Pages>
    <b:Volume>10</b:Volume>
    <b:RefOrder>58</b:RefOrder>
  </b:Source>
  <b:Source>
    <b:Tag>Yan10</b:Tag>
    <b:SourceType>JournalArticle</b:SourceType>
    <b:Guid>{864A343A-0A6B-4733-AACF-1C26B51728C7}</b:Guid>
    <b:Author>
      <b:Author>
        <b:Corporate>Yang J., Chou S, Cheng H., Lee C.</b:Corporate>
      </b:Author>
    </b:Author>
    <b:Title>The effects of capital structure on firm performance in the Taiwan 50 and Taiwan Mid-Cap 100</b:Title>
    <b:JournalName>Journal of statistics and management systems</b:JournalName>
    <b:Year>2010</b:Year>
    <b:Pages>1069-1078</b:Pages>
    <b:Volume>13</b:Volume>
    <b:Issue>5</b:Issue>
    <b:RefOrder>59</b:RefOrder>
  </b:Source>
  <b:Source>
    <b:Tag>Tob68</b:Tag>
    <b:SourceType>JournalArticle</b:SourceType>
    <b:Guid>{8CB2533D-AC59-4F6F-B254-854872C22243}</b:Guid>
    <b:Author>
      <b:Author>
        <b:Corporate>Tobin J., Brainard W.</b:Corporate>
      </b:Author>
    </b:Author>
    <b:Title>Pitfalls in financial model builiding</b:Title>
    <b:JournalName>American Economic Review</b:JournalName>
    <b:Year>1968</b:Year>
    <b:Pages>99-122</b:Pages>
    <b:Volume>58</b:Volume>
    <b:Issue>2</b:Issue>
    <b:RefOrder>60</b:RefOrder>
  </b:Source>
  <b:Source>
    <b:Tag>Koe78</b:Tag>
    <b:SourceType>JournalArticle</b:SourceType>
    <b:Guid>{7ADEE861-893C-45CF-A862-640EC1AB0AEC}</b:Guid>
    <b:Author>
      <b:Author>
        <b:Corporate>Koenker R., Bassett G.</b:Corporate>
      </b:Author>
    </b:Author>
    <b:Title>Regression Quantiles</b:Title>
    <b:Year>1978</b:Year>
    <b:JournalName>Econometrica</b:JournalName>
    <b:Pages>33-50</b:Pages>
    <b:Volume>46</b:Volume>
    <b:Issue>1</b:Issue>
    <b:RefOrder>61</b:RefOrder>
  </b:Source>
  <b:Source>
    <b:Tag>VõX14</b:Tag>
    <b:SourceType>JournalArticle</b:SourceType>
    <b:Guid>{6D1A44D4-C523-4A71-8498-1BB21974B5F9}</b:Guid>
    <b:Author>
      <b:Author>
        <b:Corporate>Võ Xuân Vinh</b:Corporate>
      </b:Author>
    </b:Author>
    <b:Title>Cơ cấu sở hữu và hiệu quả hoạt động của công ty trên thị trường chứng khoán Việt Nam</b:Title>
    <b:JournalName>Tạp chí Kinh tế và Phát triển</b:JournalName>
    <b:Year>2014</b:Year>
    <b:Pages>19-27</b:Pages>
    <b:Volume>203</b:Volume>
    <b:Issue>2</b:Issue>
    <b:RefOrder>62</b:RefOrder>
  </b:Source>
  <b:Source>
    <b:Tag>Ngu17</b:Tag>
    <b:SourceType>JournalArticle</b:SourceType>
    <b:Guid>{7AB6FFE3-329B-4136-9454-EF6CD5312D97}</b:Guid>
    <b:Author>
      <b:Author>
        <b:Corporate>Nguyễn Xuân Thắng, Đàm Văn Huệ, Phạm Việt Hùng, Vũ Ngọc Tuấn</b:Corporate>
      </b:Author>
    </b:Author>
    <b:Title>Tác động của sở hữu nhà nước tới kết quả kinh doanh của các doanh nghiệp cổ phần có vốn nhà nước trên thị trường chứng khoán Việt Nam</b:Title>
    <b:JournalName>Tạp chí Kinh tế và Phát triển</b:JournalName>
    <b:Year>2017</b:Year>
    <b:Pages>71-79</b:Pages>
    <b:Volume>243</b:Volume>
    <b:RefOrder>63</b:RefOrder>
  </b:Source>
  <b:Source>
    <b:Tag>Ủyb18</b:Tag>
    <b:SourceType>Report</b:SourceType>
    <b:Guid>{E1556AED-719A-4A8F-BE9D-FC065D4D0AF7}</b:Guid>
    <b:Author>
      <b:Author>
        <b:Corporate>Ủy ban Chứng khoán Nhà nước</b:Corporate>
      </b:Author>
    </b:Author>
    <b:Title>Số liệu vốn hóa thị trường</b:Title>
    <b:Year>2018</b:Year>
    <b:Publisher>http://www.ssc.gov.vn/ubck/faces/vi/vimenu/vipages_vithongtinthitruong/thongkettck/quymothitruong?_adf.ctrl-state=ow82onvlv_87&amp;_afrLoop=49446029684466902, truy cập ngày 23/2/2019</b:Publisher>
    <b:RefOrder>5</b:RefOrder>
  </b:Source>
  <b:Source>
    <b:Tag>Cho10</b:Tag>
    <b:SourceType>JournalArticle</b:SourceType>
    <b:Guid>{42F885AA-35E4-462C-B91F-7B25B5809F39}</b:Guid>
    <b:Title>Impact of capital structure on firm’s value: Evidence from Bangladesh</b:Title>
    <b:Year>2010</b:Year>
    <b:Author>
      <b:Author>
        <b:Corporate>Chowdhury A.; Chowdhury S.P.</b:Corporate>
      </b:Author>
    </b:Author>
    <b:JournalName>Business and Economic Horizons</b:JournalName>
    <b:Pages>111-122</b:Pages>
    <b:Volume>3</b:Volume>
    <b:Issue>3</b:Issue>
    <b:RefOrder>64</b:RefOrder>
  </b:Source>
  <b:Source>
    <b:Tag>Mas83</b:Tag>
    <b:SourceType>JournalArticle</b:SourceType>
    <b:Guid>{0913B75F-0D92-4133-AA50-040EC9B5C35A}</b:Guid>
    <b:Author>
      <b:Author>
        <b:NameList>
          <b:Person>
            <b:Last>Masulis</b:Last>
            <b:First>Ronald</b:First>
          </b:Person>
        </b:NameList>
      </b:Author>
    </b:Author>
    <b:Title>The Impact of Capital Structure Change on Firm Value: Some Estimates</b:Title>
    <b:JournalName>Journal of Finance</b:JournalName>
    <b:Year>1983</b:Year>
    <b:Pages>107-126</b:Pages>
    <b:Volume>38</b:Volume>
    <b:Issue>1</b:Issue>
    <b:RefOrder>65</b:RefOrder>
  </b:Source>
  <b:Source>
    <b:Tag>Sin05</b:Tag>
    <b:SourceType>JournalArticle</b:SourceType>
    <b:Guid>{FB1D33F7-C0E1-4091-831E-A500C0DA5110}</b:Guid>
    <b:Author>
      <b:Author>
        <b:Corporate>Singh M., Faircloth S.</b:Corporate>
      </b:Author>
    </b:Author>
    <b:Title>The impact of corporate debt on long term investment and firm performance</b:Title>
    <b:JournalName>Applied Economics</b:JournalName>
    <b:Year>2005</b:Year>
    <b:Pages>875-883</b:Pages>
    <b:Volume>37</b:Volume>
    <b:Issue>8</b:Issue>
    <b:RefOrder>66</b:RefOrder>
  </b:Source>
  <b:Source>
    <b:Tag>Hay14</b:Tag>
    <b:SourceType>JournalArticle</b:SourceType>
    <b:Guid>{B14A82AF-7C4F-4BAF-87EB-D5E5CAE474C3}</b:Guid>
    <b:Author>
      <b:Author>
        <b:Corporate>Wahba H.</b:Corporate>
      </b:Author>
    </b:Author>
    <b:Title>Capital structure, managerial ownership and ﬁrm performance: evidence from Egypt</b:Title>
    <b:JournalName>Journal of management and governance</b:JournalName>
    <b:Year>2014</b:Year>
    <b:Pages>1041-1061</b:Pages>
    <b:Volume>18</b:Volume>
    <b:Issue>4</b:Issue>
    <b:RefOrder>67</b:RefOrder>
  </b:Source>
  <b:Source>
    <b:Tag>Ant08</b:Tag>
    <b:SourceType>JournalArticle</b:SourceType>
    <b:Guid>{485EB182-E6C8-4546-8687-38FAA3249F92}</b:Guid>
    <b:Author>
      <b:Author>
        <b:Corporate>Antoniou A., Guney Y., Paudyal K.</b:Corporate>
      </b:Author>
    </b:Author>
    <b:Title>The Determinants of Capital Structure: Capital Market Oriented versus Bank Oriented Institutions</b:Title>
    <b:Year>2008</b:Year>
    <b:JournalName>Journal of Financial and Quantitative Analysis</b:JournalName>
    <b:Pages>59-92</b:Pages>
    <b:Volume>43</b:Volume>
    <b:Issue>1</b:Issue>
    <b:RefOrder>68</b:RefOrder>
  </b:Source>
  <b:Source>
    <b:Tag>Fri88</b:Tag>
    <b:SourceType>JournalArticle</b:SourceType>
    <b:Guid>{C73862EF-36BC-4D6F-809C-77F06DF4BA1A}</b:Guid>
    <b:Author>
      <b:Author>
        <b:Corporate>Friend I., Lang L.H.P</b:Corporate>
      </b:Author>
    </b:Author>
    <b:Title>An empirical test of the impact of managerial self-interest on corporate capital structure</b:Title>
    <b:JournalName>Journal of finance</b:JournalName>
    <b:Year>1988</b:Year>
    <b:Pages>271-281</b:Pages>
    <b:Volume>43</b:Volume>
    <b:Issue>2</b:Issue>
    <b:RefOrder>69</b:RefOrder>
  </b:Source>
  <b:Source>
    <b:Tag>Dee04</b:Tag>
    <b:SourceType>JournalArticle</b:SourceType>
    <b:Guid>{CAC6EF3D-A603-420F-91FE-0986F1AD90CB}</b:Guid>
    <b:Title>The determinants of capital structure: Evidence from the Asia Pacific region</b:Title>
    <b:JournalName>Journal of Multinational Financial Management</b:JournalName>
    <b:Year>2004</b:Year>
    <b:Pages>387-405</b:Pages>
    <b:Author>
      <b:Author>
        <b:Corporate>Deesomsak R., Paudyal K., Pescetto G.</b:Corporate>
      </b:Author>
    </b:Author>
    <b:Volume>14</b:Volume>
    <b:Issue>4</b:Issue>
    <b:RefOrder>70</b:RefOrder>
  </b:Source>
  <b:Source>
    <b:Tag>Dav04</b:Tag>
    <b:SourceType>JournalArticle</b:SourceType>
    <b:Guid>{A230A63B-F9F8-4926-9A7F-8E0A981124F2}</b:Guid>
    <b:Author>
      <b:Author>
        <b:Corporate>Davis E.P., Stone M.R.</b:Corporate>
      </b:Author>
    </b:Author>
    <b:Title>Corporate Financial Structure and Financial Stability</b:Title>
    <b:JournalName>Journal of Financial Stability</b:JournalName>
    <b:Year>2004</b:Year>
    <b:Pages>65-91</b:Pages>
    <b:Volume>1</b:Volume>
    <b:Issue>1</b:Issue>
    <b:RefOrder>71</b:RefOrder>
  </b:Source>
  <b:Source>
    <b:Tag>Tru15</b:Tag>
    <b:SourceType>JournalArticle</b:SourceType>
    <b:Guid>{04B69625-FE93-40A8-A834-4ECAD54C800C}</b:Guid>
    <b:Author>
      <b:Author>
        <b:Corporate>Truong Hong Trinh, Nguyen Phuong Thao</b:Corporate>
      </b:Author>
    </b:Author>
    <b:Title>Determinants of capital structure of A-Reits and the Global Financial Crisis</b:Title>
    <b:JournalName>Pacific Rim Property Research Journal</b:JournalName>
    <b:Year>2015</b:Year>
    <b:Pages>3-19</b:Pages>
    <b:Volume>18</b:Volume>
    <b:Issue>1</b:Issue>
    <b:RefOrder>72</b:RefOrder>
  </b:Source>
  <b:Source>
    <b:Tag>Sha64</b:Tag>
    <b:SourceType>JournalArticle</b:SourceType>
    <b:Guid>{54F6CF70-1D7A-4090-BD91-C5FB512D7EFD}</b:Guid>
    <b:Author>
      <b:Author>
        <b:Corporate>Sharpe W.F</b:Corporate>
      </b:Author>
    </b:Author>
    <b:Title>Capital asset prices: A theory of market equilibrium under condition of risk</b:Title>
    <b:JournalName>The Journal of Finance</b:JournalName>
    <b:Year>1964</b:Year>
    <b:Pages>425-442</b:Pages>
    <b:Volume>19</b:Volume>
    <b:Issue>3</b:Issue>
    <b:RefOrder>73</b:RefOrder>
  </b:Source>
  <b:Source>
    <b:Tag>Joh65</b:Tag>
    <b:SourceType>JournalArticle</b:SourceType>
    <b:Guid>{3B2DA3EB-6328-46F4-BB84-2CC34AB47693}</b:Guid>
    <b:Author>
      <b:Author>
        <b:Corporate>John L.</b:Corporate>
      </b:Author>
    </b:Author>
    <b:Title>The valuation of risk assets and the selection of risky investments in stock portfolios and capital budgets</b:Title>
    <b:JournalName>Review of Economics and Statistics</b:JournalName>
    <b:Year>1965</b:Year>
    <b:Pages>13-37</b:Pages>
    <b:Volume>47</b:Volume>
    <b:Issue>1</b:Issue>
    <b:RefOrder>74</b:RefOrder>
  </b:Source>
  <b:Source>
    <b:Tag>Abe08</b:Tag>
    <b:SourceType>JournalArticle</b:SourceType>
    <b:Guid>{1930B613-E9B1-49E6-8E7C-E3FBC987FC28}</b:Guid>
    <b:Author>
      <b:Author>
        <b:Corporate>Jong A.; Kabir R.; Nguyen T.T</b:Corporate>
      </b:Author>
    </b:Author>
    <b:Title>Capital structure around the world: The roles of firm and country-specific determinants</b:Title>
    <b:JournalName>Journal of Banking and Finance</b:JournalName>
    <b:Year>2008</b:Year>
    <b:Pages>1954-1969</b:Pages>
    <b:Volume>32</b:Volume>
    <b:Issue>9</b:Issue>
    <b:RefOrder>75</b:RefOrder>
  </b:Source>
  <b:Source>
    <b:Tag>Trư18</b:Tag>
    <b:SourceType>JournalArticle</b:SourceType>
    <b:Guid>{A03AAB2A-953F-4346-B505-57191036A9D0}</b:Guid>
    <b:Author>
      <b:Author>
        <b:Corporate>Trương Văn Phước</b:Corporate>
      </b:Author>
    </b:Author>
    <b:Title>Tái cấu trúc thị trường tài chính để phục vụ tăng trưởng kinh tế cao và bền vững</b:Title>
    <b:JournalName>Báo Nhân dân</b:JournalName>
    <b:Year>2018</b:Year>
    <b:RefOrder>7</b:RefOrder>
  </b:Source>
  <b:Source>
    <b:Tag>Ros13</b:Tag>
    <b:SourceType>Book</b:SourceType>
    <b:Guid>{F3D0BB5A-0BB6-4BB2-99AC-DF859180F8E8}</b:Guid>
    <b:Author>
      <b:Author>
        <b:Corporate>Ross S.A., Westerfield R.W., Jaffe J.</b:Corporate>
      </b:Author>
    </b:Author>
    <b:Title>Corporate finance, 10th</b:Title>
    <b:Year>2013</b:Year>
    <b:City>New York</b:City>
    <b:Publisher>The McGraw-Hill/Irwin</b:Publisher>
    <b:RefOrder>76</b:RefOrder>
  </b:Source>
  <b:Source>
    <b:Tag>Phò18</b:Tag>
    <b:SourceType>Report</b:SourceType>
    <b:Guid>{F646595F-6A4D-414B-AFD0-DBF158D38A7C}</b:Guid>
    <b:Title>Báo cáo trái phiếu doanh nghiệp</b:Title>
    <b:Year>2018</b:Year>
    <b:City>Hà Nội</b:City>
    <b:Publisher>Công ty chứng khoán Vietcombank</b:Publisher>
    <b:Author>
      <b:Author>
        <b:Corporate>Phòng nghiên cứu và phân tích VCBS</b:Corporate>
      </b:Author>
    </b:Author>
    <b:RefOrder>6</b:RefOrder>
  </b:Source>
  <b:Source>
    <b:Tag>Placeholder1</b:Tag>
    <b:SourceType>JournalArticle</b:SourceType>
    <b:Guid>{487BE4C0-F329-4A03-BB5E-501672808E40}</b:Guid>
    <b:Author>
      <b:Author>
        <b:Corporate>Abe de Jong; Thuy Thu Nguyen; Mathijs A. van Dijk</b:Corporate>
      </b:Author>
    </b:Author>
    <b:Title>Strategic Competition, Capital Structure, and Market Share</b:Title>
    <b:JournalName>EFA 2008 Athens Meetings Paper </b:JournalName>
    <b:Year>2008</b:Year>
    <b:RefOrder>39</b:RefOrder>
  </b:Source>
</b:Sources>
</file>

<file path=customXml/itemProps1.xml><?xml version="1.0" encoding="utf-8"?>
<ds:datastoreItem xmlns:ds="http://schemas.openxmlformats.org/officeDocument/2006/customXml" ds:itemID="{6EDAFD2A-22CD-46CD-BF1E-172A7150D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27</Pages>
  <Words>6961</Words>
  <Characters>39683</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Thao Tran</cp:lastModifiedBy>
  <cp:revision>6</cp:revision>
  <cp:lastPrinted>2019-07-12T09:03:00Z</cp:lastPrinted>
  <dcterms:created xsi:type="dcterms:W3CDTF">2019-12-09T07:24:00Z</dcterms:created>
  <dcterms:modified xsi:type="dcterms:W3CDTF">2019-12-10T04:12:00Z</dcterms:modified>
</cp:coreProperties>
</file>