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A36" w:rsidRPr="000D5FCF" w:rsidRDefault="00CA7BFD">
      <w:pPr>
        <w:rPr>
          <w:b/>
          <w:color w:val="000000"/>
          <w:sz w:val="22"/>
          <w:szCs w:val="22"/>
          <w:lang w:val="pt-BR"/>
        </w:rPr>
      </w:pPr>
      <w:r>
        <w:rPr>
          <w:b/>
          <w:noProof/>
          <w:color w:val="000000"/>
          <w:sz w:val="22"/>
          <w:szCs w:val="22"/>
        </w:rPr>
        <w:pict>
          <v:shapetype id="_x0000_t202" coordsize="21600,21600" o:spt="202" path="m,l,21600r21600,l21600,xe">
            <v:stroke joinstyle="miter"/>
            <v:path gradientshapeok="t" o:connecttype="rect"/>
          </v:shapetype>
          <v:shape id="_x0000_s1026" type="#_x0000_t202" style="position:absolute;margin-left:1.8pt;margin-top:3.3pt;width:279pt;height:450.65pt;z-index:251658240" strokeweight="3pt">
            <v:stroke linestyle="thinThin"/>
            <v:textbox style="mso-next-textbox:#_x0000_s1026">
              <w:txbxContent>
                <w:p w:rsidR="00A60A36" w:rsidRPr="00A60A36" w:rsidRDefault="00A60A36" w:rsidP="00A60A36">
                  <w:pPr>
                    <w:jc w:val="center"/>
                    <w:rPr>
                      <w:b/>
                      <w:sz w:val="22"/>
                      <w:szCs w:val="22"/>
                    </w:rPr>
                  </w:pPr>
                  <w:r w:rsidRPr="00A60A36">
                    <w:rPr>
                      <w:b/>
                      <w:sz w:val="22"/>
                      <w:szCs w:val="22"/>
                    </w:rPr>
                    <w:t>BỘ GIÁO DỤC VÀ ĐÀO TẠO</w:t>
                  </w:r>
                </w:p>
                <w:p w:rsidR="00A60A36" w:rsidRPr="00A60A36" w:rsidRDefault="00A60A36" w:rsidP="00A60A36">
                  <w:pPr>
                    <w:jc w:val="center"/>
                    <w:rPr>
                      <w:b/>
                      <w:sz w:val="22"/>
                      <w:szCs w:val="22"/>
                    </w:rPr>
                  </w:pPr>
                  <w:r w:rsidRPr="00A60A36">
                    <w:rPr>
                      <w:b/>
                      <w:sz w:val="22"/>
                      <w:szCs w:val="22"/>
                    </w:rPr>
                    <w:t>TRƯỜNG ĐẠI HỌC THƯƠNG MẠI</w:t>
                  </w:r>
                </w:p>
                <w:p w:rsidR="00A60A36" w:rsidRPr="00A60A36" w:rsidRDefault="00A60A36" w:rsidP="00A60A36">
                  <w:pPr>
                    <w:jc w:val="center"/>
                    <w:rPr>
                      <w:b/>
                      <w:sz w:val="22"/>
                      <w:szCs w:val="22"/>
                    </w:rPr>
                  </w:pPr>
                  <w:r w:rsidRPr="00A60A36">
                    <w:rPr>
                      <w:b/>
                      <w:sz w:val="22"/>
                      <w:szCs w:val="22"/>
                    </w:rPr>
                    <w:t>----------------------------------------</w:t>
                  </w:r>
                </w:p>
                <w:p w:rsidR="00A60A36" w:rsidRPr="00A60A36" w:rsidRDefault="00A60A36" w:rsidP="00A60A36">
                  <w:pPr>
                    <w:rPr>
                      <w:b/>
                      <w:sz w:val="22"/>
                      <w:szCs w:val="22"/>
                    </w:rPr>
                  </w:pPr>
                </w:p>
                <w:p w:rsidR="00A60A36" w:rsidRPr="00A60A36" w:rsidRDefault="00A60A36" w:rsidP="00A60A36">
                  <w:pPr>
                    <w:rPr>
                      <w:b/>
                      <w:sz w:val="22"/>
                      <w:szCs w:val="22"/>
                    </w:rPr>
                  </w:pPr>
                </w:p>
                <w:p w:rsidR="00A60A36" w:rsidRDefault="00A60A36" w:rsidP="00A60A36">
                  <w:pPr>
                    <w:jc w:val="center"/>
                    <w:rPr>
                      <w:b/>
                      <w:sz w:val="22"/>
                      <w:szCs w:val="22"/>
                    </w:rPr>
                  </w:pPr>
                </w:p>
                <w:p w:rsidR="00A60A36" w:rsidRDefault="00A60A36" w:rsidP="00A60A36">
                  <w:pPr>
                    <w:jc w:val="center"/>
                    <w:rPr>
                      <w:b/>
                      <w:sz w:val="22"/>
                      <w:szCs w:val="22"/>
                    </w:rPr>
                  </w:pPr>
                </w:p>
                <w:p w:rsidR="00A60A36" w:rsidRPr="00A60A36" w:rsidRDefault="00B9043C" w:rsidP="00A60A36">
                  <w:pPr>
                    <w:jc w:val="center"/>
                    <w:rPr>
                      <w:b/>
                      <w:sz w:val="22"/>
                      <w:szCs w:val="22"/>
                    </w:rPr>
                  </w:pPr>
                  <w:r>
                    <w:rPr>
                      <w:b/>
                      <w:sz w:val="22"/>
                      <w:szCs w:val="22"/>
                    </w:rPr>
                    <w:t>PHAN HƯƠNG THẢO</w:t>
                  </w:r>
                </w:p>
                <w:p w:rsidR="00A60A36" w:rsidRPr="00A60A36" w:rsidRDefault="00A60A36" w:rsidP="00A60A36">
                  <w:pPr>
                    <w:rPr>
                      <w:b/>
                      <w:sz w:val="22"/>
                      <w:szCs w:val="22"/>
                    </w:rPr>
                  </w:pPr>
                </w:p>
                <w:p w:rsidR="00A60A36" w:rsidRPr="00A60A36" w:rsidRDefault="00A60A36" w:rsidP="00A60A36">
                  <w:pPr>
                    <w:jc w:val="center"/>
                    <w:rPr>
                      <w:b/>
                      <w:sz w:val="22"/>
                      <w:szCs w:val="22"/>
                    </w:rPr>
                  </w:pPr>
                </w:p>
                <w:p w:rsidR="00A60A36" w:rsidRPr="00A60A36" w:rsidRDefault="00A60A36" w:rsidP="00A60A36">
                  <w:pPr>
                    <w:jc w:val="center"/>
                    <w:rPr>
                      <w:rFonts w:asciiTheme="majorHAnsi" w:hAnsiTheme="majorHAnsi"/>
                      <w:b/>
                      <w:sz w:val="22"/>
                      <w:szCs w:val="22"/>
                    </w:rPr>
                  </w:pPr>
                </w:p>
                <w:p w:rsidR="00A60A36" w:rsidRDefault="00A60A36" w:rsidP="00A60A36">
                  <w:pPr>
                    <w:jc w:val="center"/>
                    <w:rPr>
                      <w:rFonts w:asciiTheme="majorHAnsi" w:hAnsiTheme="majorHAnsi"/>
                      <w:b/>
                      <w:sz w:val="22"/>
                      <w:szCs w:val="22"/>
                    </w:rPr>
                  </w:pPr>
                </w:p>
                <w:p w:rsidR="00A60A36" w:rsidRPr="0006226C" w:rsidRDefault="00A60A36" w:rsidP="00A60A36">
                  <w:pPr>
                    <w:jc w:val="center"/>
                    <w:rPr>
                      <w:b/>
                      <w:sz w:val="22"/>
                      <w:szCs w:val="22"/>
                    </w:rPr>
                  </w:pPr>
                </w:p>
                <w:p w:rsidR="00A60A36" w:rsidRPr="0006226C" w:rsidRDefault="00960178" w:rsidP="00B9043C">
                  <w:pPr>
                    <w:jc w:val="center"/>
                    <w:rPr>
                      <w:b/>
                      <w:sz w:val="22"/>
                      <w:szCs w:val="22"/>
                    </w:rPr>
                  </w:pPr>
                  <w:r w:rsidRPr="0006226C">
                    <w:rPr>
                      <w:b/>
                      <w:sz w:val="22"/>
                      <w:szCs w:val="22"/>
                    </w:rPr>
                    <w:t xml:space="preserve">TỔ CHỨC </w:t>
                  </w:r>
                  <w:r w:rsidR="00B9043C">
                    <w:rPr>
                      <w:b/>
                      <w:sz w:val="22"/>
                      <w:szCs w:val="22"/>
                    </w:rPr>
                    <w:t xml:space="preserve">KẾ TOÁN QUẢN TRỊ HÀNG TỒN KHO </w:t>
                  </w:r>
                  <w:r w:rsidR="00A60A36" w:rsidRPr="0006226C">
                    <w:rPr>
                      <w:b/>
                      <w:sz w:val="22"/>
                      <w:szCs w:val="22"/>
                    </w:rPr>
                    <w:t xml:space="preserve">TRONG CÁC DOANH NGHIỆP </w:t>
                  </w:r>
                  <w:r w:rsidR="00B9043C">
                    <w:rPr>
                      <w:b/>
                      <w:sz w:val="22"/>
                      <w:szCs w:val="22"/>
                    </w:rPr>
                    <w:t>SẢN XUẤT GIẤY</w:t>
                  </w:r>
                  <w:r w:rsidR="00A60A36" w:rsidRPr="0006226C">
                    <w:rPr>
                      <w:b/>
                      <w:sz w:val="22"/>
                      <w:szCs w:val="22"/>
                    </w:rPr>
                    <w:t xml:space="preserve"> VIỆT NAM</w:t>
                  </w:r>
                </w:p>
                <w:p w:rsidR="00A60A36" w:rsidRDefault="00A60A36" w:rsidP="00A60A36">
                  <w:pPr>
                    <w:jc w:val="center"/>
                    <w:rPr>
                      <w:b/>
                      <w:i/>
                      <w:sz w:val="22"/>
                      <w:szCs w:val="22"/>
                    </w:rPr>
                  </w:pPr>
                </w:p>
                <w:p w:rsidR="00A60A36" w:rsidRDefault="00A60A36" w:rsidP="00A60A36">
                  <w:pPr>
                    <w:jc w:val="center"/>
                    <w:rPr>
                      <w:b/>
                      <w:i/>
                      <w:sz w:val="22"/>
                      <w:szCs w:val="22"/>
                    </w:rPr>
                  </w:pPr>
                </w:p>
                <w:p w:rsidR="00A60A36" w:rsidRDefault="00A60A36" w:rsidP="00A60A36">
                  <w:pPr>
                    <w:jc w:val="center"/>
                    <w:rPr>
                      <w:b/>
                      <w:i/>
                      <w:sz w:val="22"/>
                      <w:szCs w:val="22"/>
                    </w:rPr>
                  </w:pPr>
                </w:p>
                <w:p w:rsidR="00A60A36" w:rsidRDefault="00A60A36" w:rsidP="00A60A36">
                  <w:pPr>
                    <w:jc w:val="center"/>
                    <w:rPr>
                      <w:b/>
                      <w:i/>
                      <w:sz w:val="22"/>
                      <w:szCs w:val="22"/>
                    </w:rPr>
                  </w:pPr>
                </w:p>
                <w:p w:rsidR="00A60A36" w:rsidRPr="00A60A36" w:rsidRDefault="00A60A36" w:rsidP="00A60A36">
                  <w:pPr>
                    <w:jc w:val="center"/>
                    <w:rPr>
                      <w:b/>
                      <w:sz w:val="22"/>
                      <w:szCs w:val="22"/>
                    </w:rPr>
                  </w:pPr>
                  <w:r w:rsidRPr="00A60A36">
                    <w:rPr>
                      <w:b/>
                      <w:i/>
                      <w:sz w:val="22"/>
                      <w:szCs w:val="22"/>
                    </w:rPr>
                    <w:t xml:space="preserve">Chuyên </w:t>
                  </w:r>
                  <w:proofErr w:type="gramStart"/>
                  <w:r w:rsidRPr="00A60A36">
                    <w:rPr>
                      <w:b/>
                      <w:i/>
                      <w:sz w:val="22"/>
                      <w:szCs w:val="22"/>
                    </w:rPr>
                    <w:t>ngành</w:t>
                  </w:r>
                  <w:r w:rsidRPr="00A60A36">
                    <w:rPr>
                      <w:b/>
                      <w:sz w:val="22"/>
                      <w:szCs w:val="22"/>
                    </w:rPr>
                    <w:t xml:space="preserve"> :</w:t>
                  </w:r>
                  <w:proofErr w:type="gramEnd"/>
                  <w:r w:rsidRPr="00A60A36">
                    <w:rPr>
                      <w:b/>
                      <w:sz w:val="22"/>
                      <w:szCs w:val="22"/>
                    </w:rPr>
                    <w:t xml:space="preserve"> Kế toán</w:t>
                  </w:r>
                </w:p>
                <w:p w:rsidR="00A60A36" w:rsidRPr="00A60A36" w:rsidRDefault="00A60A36" w:rsidP="00A60A36">
                  <w:pPr>
                    <w:rPr>
                      <w:b/>
                      <w:sz w:val="22"/>
                      <w:szCs w:val="22"/>
                    </w:rPr>
                  </w:pPr>
                  <w:r w:rsidRPr="00A60A36">
                    <w:rPr>
                      <w:b/>
                      <w:i/>
                      <w:sz w:val="22"/>
                      <w:szCs w:val="22"/>
                    </w:rPr>
                    <w:t xml:space="preserve">              </w:t>
                  </w:r>
                  <w:r>
                    <w:rPr>
                      <w:b/>
                      <w:i/>
                      <w:sz w:val="22"/>
                      <w:szCs w:val="22"/>
                    </w:rPr>
                    <w:t xml:space="preserve">           </w:t>
                  </w:r>
                  <w:r w:rsidRPr="00A60A36">
                    <w:rPr>
                      <w:b/>
                      <w:i/>
                      <w:sz w:val="22"/>
                      <w:szCs w:val="22"/>
                    </w:rPr>
                    <w:t xml:space="preserve">  Mã số</w:t>
                  </w:r>
                  <w:r w:rsidR="00960178">
                    <w:rPr>
                      <w:b/>
                      <w:sz w:val="22"/>
                      <w:szCs w:val="22"/>
                    </w:rPr>
                    <w:t xml:space="preserve">                : 62.34.03.</w:t>
                  </w:r>
                  <w:r w:rsidRPr="00A60A36">
                    <w:rPr>
                      <w:b/>
                      <w:sz w:val="22"/>
                      <w:szCs w:val="22"/>
                    </w:rPr>
                    <w:t>01</w:t>
                  </w:r>
                </w:p>
                <w:p w:rsidR="00A60A36" w:rsidRPr="00A60A36" w:rsidRDefault="00A60A36" w:rsidP="00A60A36">
                  <w:pPr>
                    <w:rPr>
                      <w:b/>
                      <w:sz w:val="22"/>
                      <w:szCs w:val="22"/>
                    </w:rPr>
                  </w:pPr>
                </w:p>
                <w:p w:rsidR="00960178" w:rsidRDefault="00960178" w:rsidP="00A60A36">
                  <w:pPr>
                    <w:jc w:val="center"/>
                    <w:rPr>
                      <w:b/>
                      <w:sz w:val="22"/>
                      <w:szCs w:val="22"/>
                    </w:rPr>
                  </w:pPr>
                </w:p>
                <w:p w:rsidR="00960178" w:rsidRDefault="00960178" w:rsidP="00A60A36">
                  <w:pPr>
                    <w:jc w:val="center"/>
                    <w:rPr>
                      <w:b/>
                      <w:sz w:val="22"/>
                      <w:szCs w:val="22"/>
                    </w:rPr>
                  </w:pPr>
                </w:p>
                <w:p w:rsidR="00960178" w:rsidRDefault="00960178" w:rsidP="00A60A36">
                  <w:pPr>
                    <w:jc w:val="center"/>
                    <w:rPr>
                      <w:b/>
                      <w:sz w:val="22"/>
                      <w:szCs w:val="22"/>
                    </w:rPr>
                  </w:pPr>
                </w:p>
                <w:p w:rsidR="00A60A36" w:rsidRPr="00A60A36" w:rsidRDefault="00A60A36" w:rsidP="00A60A36">
                  <w:pPr>
                    <w:jc w:val="center"/>
                    <w:rPr>
                      <w:b/>
                      <w:sz w:val="22"/>
                      <w:szCs w:val="22"/>
                    </w:rPr>
                  </w:pPr>
                  <w:r>
                    <w:rPr>
                      <w:b/>
                      <w:sz w:val="22"/>
                      <w:szCs w:val="22"/>
                    </w:rPr>
                    <w:t xml:space="preserve">TÓM TẮT </w:t>
                  </w:r>
                  <w:r w:rsidRPr="00A60A36">
                    <w:rPr>
                      <w:b/>
                      <w:sz w:val="22"/>
                      <w:szCs w:val="22"/>
                    </w:rPr>
                    <w:t xml:space="preserve">LUẬN </w:t>
                  </w:r>
                  <w:proofErr w:type="gramStart"/>
                  <w:r w:rsidRPr="00A60A36">
                    <w:rPr>
                      <w:b/>
                      <w:sz w:val="22"/>
                      <w:szCs w:val="22"/>
                    </w:rPr>
                    <w:t>ÁN</w:t>
                  </w:r>
                  <w:proofErr w:type="gramEnd"/>
                  <w:r w:rsidRPr="00A60A36">
                    <w:rPr>
                      <w:b/>
                      <w:sz w:val="22"/>
                      <w:szCs w:val="22"/>
                    </w:rPr>
                    <w:t xml:space="preserve"> TIẾN SĨ KINH TẾ</w:t>
                  </w:r>
                </w:p>
                <w:p w:rsidR="00A60A36" w:rsidRDefault="00A60A36" w:rsidP="00A60A36"/>
                <w:p w:rsidR="00A60A36" w:rsidRDefault="00A60A36" w:rsidP="00A60A36"/>
                <w:p w:rsidR="00A60A36" w:rsidRDefault="00A60A36" w:rsidP="00A60A36"/>
                <w:p w:rsidR="00A60A36" w:rsidRDefault="00A60A36" w:rsidP="00A60A36"/>
                <w:p w:rsidR="00960178" w:rsidRDefault="00960178" w:rsidP="00A60A36"/>
                <w:p w:rsidR="00A60A36" w:rsidRDefault="00A60A36" w:rsidP="00A60A36"/>
                <w:p w:rsidR="00A60A36" w:rsidRPr="00A60A36" w:rsidRDefault="00A60A36" w:rsidP="00A60A36">
                  <w:pPr>
                    <w:jc w:val="center"/>
                    <w:rPr>
                      <w:b/>
                      <w:sz w:val="22"/>
                      <w:szCs w:val="22"/>
                    </w:rPr>
                  </w:pPr>
                  <w:r w:rsidRPr="00A60A36">
                    <w:rPr>
                      <w:b/>
                      <w:sz w:val="22"/>
                      <w:szCs w:val="22"/>
                    </w:rPr>
                    <w:t xml:space="preserve">HÀ NỘI, </w:t>
                  </w:r>
                  <w:r w:rsidR="0006226C">
                    <w:rPr>
                      <w:b/>
                      <w:sz w:val="22"/>
                      <w:szCs w:val="22"/>
                    </w:rPr>
                    <w:t>Năm</w:t>
                  </w:r>
                  <w:r w:rsidRPr="00A60A36">
                    <w:rPr>
                      <w:b/>
                      <w:sz w:val="22"/>
                      <w:szCs w:val="22"/>
                    </w:rPr>
                    <w:t xml:space="preserve"> 201</w:t>
                  </w:r>
                  <w:r w:rsidR="00B9043C">
                    <w:rPr>
                      <w:b/>
                      <w:sz w:val="22"/>
                      <w:szCs w:val="22"/>
                    </w:rPr>
                    <w:t>9</w:t>
                  </w:r>
                </w:p>
                <w:p w:rsidR="00A60A36" w:rsidRPr="00A60A36" w:rsidRDefault="00A60A36" w:rsidP="00A60A36"/>
              </w:txbxContent>
            </v:textbox>
          </v:shape>
        </w:pict>
      </w:r>
      <w:r w:rsidR="00A60A36" w:rsidRPr="000D5FCF">
        <w:rPr>
          <w:b/>
          <w:color w:val="000000"/>
          <w:sz w:val="22"/>
          <w:szCs w:val="22"/>
          <w:lang w:val="pt-BR"/>
        </w:rPr>
        <w:br w:type="page"/>
      </w:r>
    </w:p>
    <w:p w:rsidR="00E83856" w:rsidRPr="000D5FCF" w:rsidRDefault="00CA7BFD" w:rsidP="00E83856">
      <w:pPr>
        <w:spacing w:before="60" w:line="312" w:lineRule="auto"/>
        <w:rPr>
          <w:b/>
          <w:bCs/>
          <w:sz w:val="22"/>
          <w:szCs w:val="22"/>
        </w:rPr>
      </w:pPr>
      <w:r>
        <w:rPr>
          <w:b/>
          <w:noProof/>
          <w:color w:val="000000"/>
          <w:sz w:val="22"/>
          <w:szCs w:val="22"/>
        </w:rPr>
        <w:lastRenderedPageBreak/>
        <w:pict>
          <v:shape id="_x0000_s1028" type="#_x0000_t202" style="position:absolute;margin-left:2.8pt;margin-top:-1.35pt;width:279pt;height:450.65pt;z-index:251659264" strokeweight="3pt">
            <v:stroke linestyle="thinThin"/>
            <v:textbox style="mso-next-textbox:#_x0000_s1028">
              <w:txbxContent>
                <w:p w:rsidR="00E83856" w:rsidRPr="00483D90" w:rsidRDefault="00E83856" w:rsidP="00483D90">
                  <w:pPr>
                    <w:spacing w:before="60" w:line="312" w:lineRule="auto"/>
                    <w:jc w:val="both"/>
                    <w:rPr>
                      <w:b/>
                      <w:sz w:val="22"/>
                      <w:szCs w:val="22"/>
                    </w:rPr>
                  </w:pPr>
                  <w:r w:rsidRPr="00E83856">
                    <w:rPr>
                      <w:b/>
                      <w:sz w:val="22"/>
                      <w:szCs w:val="22"/>
                    </w:rPr>
                    <w:t>Công trình được hoàn thành tại</w:t>
                  </w:r>
                  <w:r>
                    <w:t xml:space="preserve"> </w:t>
                  </w:r>
                  <w:r w:rsidR="00483D90" w:rsidRPr="00483D90">
                    <w:rPr>
                      <w:b/>
                      <w:sz w:val="22"/>
                      <w:szCs w:val="22"/>
                    </w:rPr>
                    <w:t>trường Đại học Thương Mại</w:t>
                  </w:r>
                </w:p>
                <w:p w:rsidR="00483D90" w:rsidRDefault="00B75699" w:rsidP="00B75699">
                  <w:pPr>
                    <w:spacing w:before="60" w:line="312" w:lineRule="auto"/>
                    <w:rPr>
                      <w:b/>
                      <w:bCs/>
                    </w:rPr>
                  </w:pPr>
                  <w:r>
                    <w:rPr>
                      <w:b/>
                      <w:bCs/>
                    </w:rPr>
                    <w:t xml:space="preserve">          </w:t>
                  </w:r>
                </w:p>
                <w:p w:rsidR="00483D90" w:rsidRDefault="00483D90" w:rsidP="00B75699">
                  <w:pPr>
                    <w:spacing w:before="60" w:line="312" w:lineRule="auto"/>
                    <w:rPr>
                      <w:b/>
                      <w:bCs/>
                    </w:rPr>
                  </w:pPr>
                </w:p>
                <w:p w:rsidR="00E83856" w:rsidRDefault="00483D90" w:rsidP="00B75699">
                  <w:pPr>
                    <w:spacing w:before="60" w:line="312" w:lineRule="auto"/>
                    <w:rPr>
                      <w:b/>
                      <w:bCs/>
                    </w:rPr>
                  </w:pPr>
                  <w:r>
                    <w:rPr>
                      <w:b/>
                      <w:bCs/>
                    </w:rPr>
                    <w:t xml:space="preserve">         </w:t>
                  </w:r>
                  <w:r w:rsidR="00E83856">
                    <w:rPr>
                      <w:b/>
                      <w:bCs/>
                    </w:rPr>
                    <w:t>Người hướng dẫn khoa học</w:t>
                  </w:r>
                </w:p>
                <w:p w:rsidR="00E83856" w:rsidRPr="00E83856" w:rsidRDefault="0006226C" w:rsidP="00E83856">
                  <w:pPr>
                    <w:jc w:val="center"/>
                    <w:rPr>
                      <w:b/>
                      <w:sz w:val="22"/>
                      <w:szCs w:val="22"/>
                    </w:rPr>
                  </w:pPr>
                  <w:r>
                    <w:rPr>
                      <w:b/>
                      <w:sz w:val="22"/>
                      <w:szCs w:val="22"/>
                    </w:rPr>
                    <w:t xml:space="preserve">   </w:t>
                  </w:r>
                  <w:r w:rsidR="00E83856" w:rsidRPr="00E83856">
                    <w:rPr>
                      <w:b/>
                      <w:sz w:val="22"/>
                      <w:szCs w:val="22"/>
                    </w:rPr>
                    <w:t>PGS.TS</w:t>
                  </w:r>
                  <w:r>
                    <w:rPr>
                      <w:b/>
                      <w:sz w:val="22"/>
                      <w:szCs w:val="22"/>
                    </w:rPr>
                    <w:t>.</w:t>
                  </w:r>
                  <w:r w:rsidR="00E83856" w:rsidRPr="00E83856">
                    <w:rPr>
                      <w:b/>
                      <w:sz w:val="22"/>
                      <w:szCs w:val="22"/>
                    </w:rPr>
                    <w:t xml:space="preserve"> Trần Thị Hồng Mai</w:t>
                  </w:r>
                </w:p>
                <w:p w:rsidR="00E83856" w:rsidRPr="00E83856" w:rsidRDefault="00E83856" w:rsidP="00E83856">
                  <w:pPr>
                    <w:ind w:left="720"/>
                    <w:rPr>
                      <w:b/>
                      <w:sz w:val="22"/>
                      <w:szCs w:val="22"/>
                    </w:rPr>
                  </w:pPr>
                  <w:r>
                    <w:rPr>
                      <w:b/>
                      <w:sz w:val="22"/>
                      <w:szCs w:val="22"/>
                    </w:rPr>
                    <w:t xml:space="preserve">           </w:t>
                  </w:r>
                  <w:r w:rsidR="00960178">
                    <w:rPr>
                      <w:b/>
                      <w:sz w:val="22"/>
                      <w:szCs w:val="22"/>
                    </w:rPr>
                    <w:t>PGS.</w:t>
                  </w:r>
                  <w:r w:rsidRPr="00E83856">
                    <w:rPr>
                      <w:b/>
                      <w:sz w:val="22"/>
                      <w:szCs w:val="22"/>
                    </w:rPr>
                    <w:t xml:space="preserve">TS. </w:t>
                  </w:r>
                  <w:r w:rsidR="00B9043C">
                    <w:rPr>
                      <w:b/>
                      <w:sz w:val="22"/>
                      <w:szCs w:val="22"/>
                    </w:rPr>
                    <w:t>Đỗ Văn Thành</w:t>
                  </w:r>
                </w:p>
                <w:p w:rsidR="00E83856" w:rsidRPr="00E83856" w:rsidRDefault="00E83856" w:rsidP="00E83856">
                  <w:pPr>
                    <w:spacing w:before="60" w:line="312" w:lineRule="auto"/>
                    <w:jc w:val="center"/>
                    <w:rPr>
                      <w:b/>
                      <w:bCs/>
                      <w:sz w:val="22"/>
                      <w:szCs w:val="22"/>
                    </w:rPr>
                  </w:pPr>
                </w:p>
                <w:p w:rsidR="00E83856" w:rsidRPr="00E83856" w:rsidRDefault="00E83856" w:rsidP="00E83856">
                  <w:pPr>
                    <w:spacing w:before="60" w:line="312" w:lineRule="auto"/>
                    <w:jc w:val="center"/>
                    <w:rPr>
                      <w:b/>
                      <w:bCs/>
                      <w:sz w:val="22"/>
                      <w:szCs w:val="22"/>
                    </w:rPr>
                  </w:pPr>
                </w:p>
                <w:p w:rsidR="00E83856" w:rsidRDefault="00960178" w:rsidP="00E83856">
                  <w:pPr>
                    <w:spacing w:before="60" w:line="312" w:lineRule="auto"/>
                    <w:jc w:val="center"/>
                    <w:rPr>
                      <w:b/>
                      <w:bCs/>
                    </w:rPr>
                  </w:pPr>
                  <w:r>
                    <w:rPr>
                      <w:b/>
                      <w:bCs/>
                    </w:rPr>
                    <w:t xml:space="preserve">    </w:t>
                  </w:r>
                  <w:r w:rsidR="00E83856">
                    <w:rPr>
                      <w:b/>
                      <w:bCs/>
                    </w:rPr>
                    <w:t>Phản biện 1: ……………………………</w:t>
                  </w:r>
                </w:p>
                <w:p w:rsidR="00E83856" w:rsidRDefault="00483D90" w:rsidP="00E83856">
                  <w:pPr>
                    <w:spacing w:before="60" w:line="312" w:lineRule="auto"/>
                    <w:rPr>
                      <w:b/>
                      <w:bCs/>
                    </w:rPr>
                  </w:pPr>
                  <w:r>
                    <w:rPr>
                      <w:b/>
                      <w:bCs/>
                    </w:rPr>
                    <w:tab/>
                    <w:t>Phản biện 2: …………………………….</w:t>
                  </w:r>
                </w:p>
                <w:p w:rsidR="00E83856" w:rsidRDefault="00483D90" w:rsidP="00E83856">
                  <w:pPr>
                    <w:spacing w:before="60" w:line="312" w:lineRule="auto"/>
                    <w:rPr>
                      <w:b/>
                      <w:bCs/>
                    </w:rPr>
                  </w:pPr>
                  <w:r>
                    <w:rPr>
                      <w:b/>
                      <w:bCs/>
                    </w:rPr>
                    <w:tab/>
                    <w:t>Phản biện 3: …………………………….</w:t>
                  </w:r>
                </w:p>
                <w:p w:rsidR="00E83856" w:rsidRDefault="00E83856" w:rsidP="00E83856">
                  <w:pPr>
                    <w:spacing w:before="60" w:line="312" w:lineRule="auto"/>
                    <w:rPr>
                      <w:b/>
                      <w:bCs/>
                    </w:rPr>
                  </w:pPr>
                </w:p>
                <w:p w:rsidR="00960178" w:rsidRDefault="00E83856" w:rsidP="00483D90">
                  <w:pPr>
                    <w:spacing w:before="60" w:line="312" w:lineRule="auto"/>
                    <w:jc w:val="both"/>
                    <w:rPr>
                      <w:b/>
                      <w:bCs/>
                    </w:rPr>
                  </w:pPr>
                  <w:r>
                    <w:rPr>
                      <w:b/>
                      <w:bCs/>
                    </w:rPr>
                    <w:tab/>
                    <w:t xml:space="preserve">Luận </w:t>
                  </w:r>
                  <w:proofErr w:type="gramStart"/>
                  <w:r>
                    <w:rPr>
                      <w:b/>
                      <w:bCs/>
                    </w:rPr>
                    <w:t>án</w:t>
                  </w:r>
                  <w:proofErr w:type="gramEnd"/>
                  <w:r>
                    <w:rPr>
                      <w:b/>
                      <w:bCs/>
                    </w:rPr>
                    <w:t xml:space="preserve"> sẽ được bảo vệ trước Hội đồng </w:t>
                  </w:r>
                  <w:r w:rsidRPr="00AC34E7">
                    <w:rPr>
                      <w:b/>
                      <w:bCs/>
                    </w:rPr>
                    <w:t>đánh</w:t>
                  </w:r>
                  <w:r>
                    <w:rPr>
                      <w:b/>
                      <w:bCs/>
                    </w:rPr>
                    <w:t xml:space="preserve"> gi</w:t>
                  </w:r>
                  <w:r w:rsidRPr="00AC34E7">
                    <w:rPr>
                      <w:b/>
                      <w:bCs/>
                    </w:rPr>
                    <w:t>á</w:t>
                  </w:r>
                  <w:r>
                    <w:rPr>
                      <w:b/>
                      <w:bCs/>
                    </w:rPr>
                    <w:t xml:space="preserve"> luận </w:t>
                  </w:r>
                  <w:r w:rsidR="00960178">
                    <w:rPr>
                      <w:b/>
                      <w:bCs/>
                    </w:rPr>
                    <w:t xml:space="preserve">án cấp Trường họp tại </w:t>
                  </w:r>
                  <w:r w:rsidR="00483D90">
                    <w:rPr>
                      <w:b/>
                      <w:bCs/>
                    </w:rPr>
                    <w:t>trường Đại học Thương Mại</w:t>
                  </w:r>
                </w:p>
                <w:p w:rsidR="00483D90" w:rsidRDefault="00E83856" w:rsidP="00E83856">
                  <w:pPr>
                    <w:spacing w:before="60" w:line="312" w:lineRule="auto"/>
                    <w:rPr>
                      <w:b/>
                      <w:bCs/>
                    </w:rPr>
                  </w:pPr>
                  <w:r>
                    <w:rPr>
                      <w:b/>
                      <w:bCs/>
                    </w:rPr>
                    <w:tab/>
                  </w:r>
                </w:p>
                <w:p w:rsidR="00E83856" w:rsidRDefault="00E83856" w:rsidP="00483D90">
                  <w:pPr>
                    <w:spacing w:before="60" w:line="312" w:lineRule="auto"/>
                    <w:jc w:val="center"/>
                    <w:rPr>
                      <w:b/>
                      <w:bCs/>
                    </w:rPr>
                  </w:pPr>
                  <w:r>
                    <w:rPr>
                      <w:b/>
                      <w:bCs/>
                    </w:rPr>
                    <w:t>Vào hồi…giờ …ngày … tháng …năm …</w:t>
                  </w:r>
                </w:p>
                <w:p w:rsidR="00A87E21" w:rsidRDefault="00E83856" w:rsidP="00E83856">
                  <w:pPr>
                    <w:spacing w:before="60" w:line="312" w:lineRule="auto"/>
                    <w:jc w:val="center"/>
                    <w:rPr>
                      <w:b/>
                      <w:bCs/>
                    </w:rPr>
                  </w:pPr>
                  <w:r>
                    <w:rPr>
                      <w:b/>
                      <w:bCs/>
                    </w:rPr>
                    <w:t xml:space="preserve">Có thể tìm hiểu luận </w:t>
                  </w:r>
                  <w:proofErr w:type="gramStart"/>
                  <w:r>
                    <w:rPr>
                      <w:b/>
                      <w:bCs/>
                    </w:rPr>
                    <w:t>án</w:t>
                  </w:r>
                  <w:proofErr w:type="gramEnd"/>
                  <w:r>
                    <w:rPr>
                      <w:b/>
                      <w:bCs/>
                    </w:rPr>
                    <w:t xml:space="preserve"> tại: </w:t>
                  </w:r>
                </w:p>
                <w:p w:rsidR="00A87E21" w:rsidRDefault="00B75699" w:rsidP="00A87E21">
                  <w:pPr>
                    <w:spacing w:before="60" w:line="312" w:lineRule="auto"/>
                    <w:rPr>
                      <w:b/>
                      <w:bCs/>
                    </w:rPr>
                  </w:pPr>
                  <w:r>
                    <w:rPr>
                      <w:b/>
                      <w:bCs/>
                    </w:rPr>
                    <w:t xml:space="preserve">         </w:t>
                  </w:r>
                  <w:r w:rsidR="00A87E21">
                    <w:rPr>
                      <w:b/>
                      <w:bCs/>
                    </w:rPr>
                    <w:t>Thư viện Quốc gia</w:t>
                  </w:r>
                </w:p>
                <w:p w:rsidR="00E83856" w:rsidRPr="00A87E21" w:rsidRDefault="00B75699" w:rsidP="00A87E21">
                  <w:pPr>
                    <w:spacing w:before="60" w:line="312" w:lineRule="auto"/>
                    <w:rPr>
                      <w:b/>
                      <w:bCs/>
                    </w:rPr>
                  </w:pPr>
                  <w:r>
                    <w:rPr>
                      <w:b/>
                      <w:bCs/>
                    </w:rPr>
                    <w:t xml:space="preserve">         Thư viện Trường Đại học Thương M</w:t>
                  </w:r>
                  <w:r w:rsidR="00E83856">
                    <w:rPr>
                      <w:b/>
                      <w:bCs/>
                    </w:rPr>
                    <w:t>ại</w:t>
                  </w:r>
                </w:p>
                <w:p w:rsidR="00E83856" w:rsidRDefault="00E83856" w:rsidP="00E83856">
                  <w:pPr>
                    <w:spacing w:before="60" w:line="312" w:lineRule="auto"/>
                    <w:rPr>
                      <w:b/>
                      <w:bCs/>
                    </w:rPr>
                  </w:pPr>
                </w:p>
                <w:p w:rsidR="00E83856" w:rsidRDefault="00E83856" w:rsidP="00E83856">
                  <w:pPr>
                    <w:rPr>
                      <w:b/>
                      <w:color w:val="000000"/>
                      <w:lang w:val="pt-BR"/>
                    </w:rPr>
                  </w:pPr>
                </w:p>
                <w:p w:rsidR="00E83856" w:rsidRPr="00E83856" w:rsidRDefault="00E83856" w:rsidP="00E83856"/>
              </w:txbxContent>
            </v:textbox>
          </v:shape>
        </w:pict>
      </w:r>
    </w:p>
    <w:p w:rsidR="00A60A36" w:rsidRPr="000D5FCF" w:rsidRDefault="00A60A36">
      <w:pPr>
        <w:rPr>
          <w:b/>
          <w:color w:val="000000"/>
          <w:sz w:val="22"/>
          <w:szCs w:val="22"/>
          <w:lang w:val="pt-BR"/>
        </w:rPr>
      </w:pPr>
    </w:p>
    <w:p w:rsidR="00A87E21" w:rsidRDefault="00E83856" w:rsidP="00FB357E">
      <w:pPr>
        <w:spacing w:line="264" w:lineRule="auto"/>
        <w:jc w:val="center"/>
        <w:rPr>
          <w:b/>
          <w:color w:val="000000"/>
          <w:sz w:val="22"/>
          <w:szCs w:val="22"/>
          <w:lang w:val="pt-BR"/>
        </w:rPr>
      </w:pPr>
      <w:r w:rsidRPr="000D5FCF">
        <w:rPr>
          <w:b/>
          <w:color w:val="000000"/>
          <w:sz w:val="22"/>
          <w:szCs w:val="22"/>
          <w:lang w:val="pt-BR"/>
        </w:rPr>
        <w:br w:type="page"/>
      </w: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CA7BFD" w:rsidP="00FB357E">
      <w:pPr>
        <w:spacing w:line="264" w:lineRule="auto"/>
        <w:jc w:val="center"/>
        <w:rPr>
          <w:b/>
          <w:color w:val="000000"/>
          <w:sz w:val="22"/>
          <w:szCs w:val="22"/>
          <w:lang w:val="pt-BR"/>
        </w:rPr>
      </w:pPr>
      <w:r>
        <w:rPr>
          <w:b/>
          <w:noProof/>
          <w:color w:val="000000"/>
          <w:sz w:val="22"/>
          <w:szCs w:val="22"/>
        </w:rPr>
        <w:pict>
          <v:shape id="_x0000_s1030" type="#_x0000_t202" style="position:absolute;left:0;text-align:left;margin-left:14.8pt;margin-top:-17.2pt;width:279pt;height:450.65pt;z-index:251660288" strokeweight="3pt">
            <v:stroke linestyle="thinThin"/>
            <v:textbox style="mso-next-textbox:#_x0000_s1030">
              <w:txbxContent>
                <w:p w:rsidR="00A87E21" w:rsidRPr="0008265A" w:rsidRDefault="00483D90" w:rsidP="00A87E21">
                  <w:pPr>
                    <w:spacing w:before="60" w:line="312" w:lineRule="auto"/>
                    <w:jc w:val="center"/>
                    <w:rPr>
                      <w:b/>
                      <w:bCs/>
                      <w:sz w:val="20"/>
                      <w:szCs w:val="20"/>
                    </w:rPr>
                  </w:pPr>
                  <w:r w:rsidRPr="0008265A">
                    <w:rPr>
                      <w:b/>
                      <w:bCs/>
                      <w:sz w:val="20"/>
                      <w:szCs w:val="20"/>
                    </w:rPr>
                    <w:t>DANH MỤC</w:t>
                  </w:r>
                  <w:r w:rsidR="00A87E21" w:rsidRPr="0008265A">
                    <w:rPr>
                      <w:b/>
                      <w:bCs/>
                      <w:sz w:val="20"/>
                      <w:szCs w:val="20"/>
                    </w:rPr>
                    <w:t xml:space="preserve"> CÁC CÔNG TRÌNH ĐÃ CÔNG BỐ TRONG THỜI GIAN ĐÀO TẠO TIẾN SĨ CỦA NGHIÊN CỨU SINH CÓ LIÊN QUAN ĐẾN</w:t>
                  </w:r>
                </w:p>
                <w:p w:rsidR="00A87E21" w:rsidRPr="0008265A" w:rsidRDefault="00A87E21" w:rsidP="0008265A">
                  <w:pPr>
                    <w:spacing w:before="60" w:line="312" w:lineRule="auto"/>
                    <w:jc w:val="center"/>
                    <w:rPr>
                      <w:b/>
                      <w:bCs/>
                      <w:sz w:val="20"/>
                      <w:szCs w:val="20"/>
                    </w:rPr>
                  </w:pPr>
                  <w:r w:rsidRPr="0008265A">
                    <w:rPr>
                      <w:b/>
                      <w:bCs/>
                      <w:sz w:val="20"/>
                      <w:szCs w:val="20"/>
                    </w:rPr>
                    <w:t>ĐỀ TÀI LUẬN ÁN</w:t>
                  </w:r>
                </w:p>
                <w:p w:rsidR="00A87E21" w:rsidRPr="0008265A" w:rsidRDefault="00A87E21" w:rsidP="00A87E21">
                  <w:pPr>
                    <w:spacing w:before="60" w:line="312" w:lineRule="auto"/>
                    <w:jc w:val="both"/>
                    <w:rPr>
                      <w:bCs/>
                      <w:sz w:val="20"/>
                      <w:szCs w:val="20"/>
                    </w:rPr>
                  </w:pPr>
                  <w:r w:rsidRPr="0008265A">
                    <w:rPr>
                      <w:bCs/>
                      <w:sz w:val="20"/>
                      <w:szCs w:val="20"/>
                    </w:rPr>
                    <w:t xml:space="preserve">[1] Phan Hương Thảo, Trần Ngọc Trang (2015), </w:t>
                  </w:r>
                  <w:r w:rsidRPr="0008265A">
                    <w:rPr>
                      <w:bCs/>
                      <w:i/>
                      <w:sz w:val="20"/>
                      <w:szCs w:val="20"/>
                    </w:rPr>
                    <w:t>Positive Accounting – An effective trend for Vietnamese accounting in the new era</w:t>
                  </w:r>
                  <w:r w:rsidRPr="0008265A">
                    <w:rPr>
                      <w:bCs/>
                      <w:sz w:val="20"/>
                      <w:szCs w:val="20"/>
                    </w:rPr>
                    <w:t>, International Research and Practice Conference, Shefield, England, 2015, pp. 62- 65.</w:t>
                  </w:r>
                </w:p>
                <w:p w:rsidR="00A87E21" w:rsidRPr="0008265A" w:rsidRDefault="00A87E21" w:rsidP="00A87E21">
                  <w:pPr>
                    <w:spacing w:before="60" w:line="312" w:lineRule="auto"/>
                    <w:jc w:val="both"/>
                    <w:rPr>
                      <w:bCs/>
                      <w:sz w:val="20"/>
                      <w:szCs w:val="20"/>
                    </w:rPr>
                  </w:pPr>
                  <w:r w:rsidRPr="0008265A">
                    <w:rPr>
                      <w:bCs/>
                      <w:sz w:val="20"/>
                      <w:szCs w:val="20"/>
                    </w:rPr>
                    <w:t xml:space="preserve">[2] Phan Hương Thảo (2016), </w:t>
                  </w:r>
                  <w:r w:rsidRPr="0008265A">
                    <w:rPr>
                      <w:bCs/>
                      <w:i/>
                      <w:sz w:val="20"/>
                      <w:szCs w:val="20"/>
                    </w:rPr>
                    <w:t>Vai trò của kế toán quản trị hàng tồn kho trong điều hành doanh nghiệp</w:t>
                  </w:r>
                  <w:r w:rsidRPr="0008265A">
                    <w:rPr>
                      <w:bCs/>
                      <w:sz w:val="20"/>
                      <w:szCs w:val="20"/>
                    </w:rPr>
                    <w:t>, Tạp chí Công thương, 2016, tr.144- 148.</w:t>
                  </w:r>
                </w:p>
                <w:p w:rsidR="00A87E21" w:rsidRPr="0008265A" w:rsidRDefault="00A87E21" w:rsidP="00A87E21">
                  <w:pPr>
                    <w:spacing w:before="60" w:line="312" w:lineRule="auto"/>
                    <w:jc w:val="both"/>
                    <w:rPr>
                      <w:bCs/>
                      <w:sz w:val="20"/>
                      <w:szCs w:val="20"/>
                    </w:rPr>
                  </w:pPr>
                  <w:r w:rsidRPr="0008265A">
                    <w:rPr>
                      <w:bCs/>
                      <w:sz w:val="20"/>
                      <w:szCs w:val="20"/>
                    </w:rPr>
                    <w:t xml:space="preserve">[3] Phan Hương Thảo (2017), </w:t>
                  </w:r>
                  <w:r w:rsidRPr="0008265A">
                    <w:rPr>
                      <w:bCs/>
                      <w:i/>
                      <w:sz w:val="20"/>
                      <w:szCs w:val="20"/>
                    </w:rPr>
                    <w:t>Kế toán quản trị hàng tồn kho tại Nhật Bản và Mỹ- Bài học kinh nghiệm cho các doanh nghiệp sản xuất Việt Nam</w:t>
                  </w:r>
                  <w:r w:rsidRPr="0008265A">
                    <w:rPr>
                      <w:bCs/>
                      <w:sz w:val="20"/>
                      <w:szCs w:val="20"/>
                    </w:rPr>
                    <w:t>, Tạp chí Công thương, 2017, tr.324-328.</w:t>
                  </w:r>
                </w:p>
                <w:p w:rsidR="00A87E21" w:rsidRPr="0008265A" w:rsidRDefault="00A87E21" w:rsidP="00A87E21">
                  <w:pPr>
                    <w:spacing w:before="60" w:line="312" w:lineRule="auto"/>
                    <w:jc w:val="both"/>
                    <w:rPr>
                      <w:bCs/>
                      <w:sz w:val="20"/>
                      <w:szCs w:val="20"/>
                    </w:rPr>
                  </w:pPr>
                  <w:r w:rsidRPr="0008265A">
                    <w:rPr>
                      <w:bCs/>
                      <w:sz w:val="20"/>
                      <w:szCs w:val="20"/>
                    </w:rPr>
                    <w:t>[4] Phan Hương Thảo (2018),</w:t>
                  </w:r>
                  <w:r w:rsidRPr="0008265A">
                    <w:rPr>
                      <w:bCs/>
                      <w:i/>
                      <w:sz w:val="20"/>
                      <w:szCs w:val="20"/>
                    </w:rPr>
                    <w:t xml:space="preserve"> Vai trò kế toán quản trị hàng tồn kho với quản trị doanh nghiệp</w:t>
                  </w:r>
                  <w:r w:rsidRPr="0008265A">
                    <w:rPr>
                      <w:bCs/>
                      <w:sz w:val="20"/>
                      <w:szCs w:val="20"/>
                    </w:rPr>
                    <w:t xml:space="preserve">, </w:t>
                  </w:r>
                  <w:r w:rsidR="0008265A" w:rsidRPr="0008265A">
                    <w:rPr>
                      <w:bCs/>
                      <w:sz w:val="20"/>
                      <w:szCs w:val="20"/>
                    </w:rPr>
                    <w:t xml:space="preserve">Tạp chí Kế toán – kiểm toán, </w:t>
                  </w:r>
                  <w:r w:rsidRPr="0008265A">
                    <w:rPr>
                      <w:bCs/>
                      <w:sz w:val="20"/>
                      <w:szCs w:val="20"/>
                    </w:rPr>
                    <w:t>2018, tr. 58-60.</w:t>
                  </w:r>
                </w:p>
                <w:p w:rsidR="00A87E21" w:rsidRPr="0008265A" w:rsidRDefault="0008265A" w:rsidP="00A87E21">
                  <w:pPr>
                    <w:spacing w:before="60" w:line="312" w:lineRule="auto"/>
                    <w:jc w:val="both"/>
                    <w:rPr>
                      <w:bCs/>
                      <w:sz w:val="20"/>
                      <w:szCs w:val="20"/>
                    </w:rPr>
                  </w:pPr>
                  <w:r w:rsidRPr="0008265A">
                    <w:rPr>
                      <w:bCs/>
                      <w:sz w:val="20"/>
                      <w:szCs w:val="20"/>
                    </w:rPr>
                    <w:t xml:space="preserve">[5] Phan Hương Thảo </w:t>
                  </w:r>
                  <w:r w:rsidR="00A87E21" w:rsidRPr="0008265A">
                    <w:rPr>
                      <w:bCs/>
                      <w:sz w:val="20"/>
                      <w:szCs w:val="20"/>
                    </w:rPr>
                    <w:t>(2018),</w:t>
                  </w:r>
                  <w:r w:rsidR="00396D2C" w:rsidRPr="0008265A">
                    <w:rPr>
                      <w:bCs/>
                      <w:i/>
                      <w:sz w:val="20"/>
                      <w:szCs w:val="20"/>
                    </w:rPr>
                    <w:t xml:space="preserve"> </w:t>
                  </w:r>
                  <w:proofErr w:type="gramStart"/>
                  <w:r w:rsidR="00396D2C" w:rsidRPr="0008265A">
                    <w:rPr>
                      <w:bCs/>
                      <w:i/>
                      <w:sz w:val="20"/>
                      <w:szCs w:val="20"/>
                    </w:rPr>
                    <w:t>The</w:t>
                  </w:r>
                  <w:proofErr w:type="gramEnd"/>
                  <w:r w:rsidR="00396D2C" w:rsidRPr="0008265A">
                    <w:rPr>
                      <w:bCs/>
                      <w:i/>
                      <w:sz w:val="20"/>
                      <w:szCs w:val="20"/>
                    </w:rPr>
                    <w:t xml:space="preserve"> </w:t>
                  </w:r>
                  <w:r w:rsidR="00A87E21" w:rsidRPr="0008265A">
                    <w:rPr>
                      <w:bCs/>
                      <w:i/>
                      <w:sz w:val="20"/>
                      <w:szCs w:val="20"/>
                    </w:rPr>
                    <w:t>role of management inventory accounting with coporate governance in digital age</w:t>
                  </w:r>
                  <w:r w:rsidR="00A87E21" w:rsidRPr="0008265A">
                    <w:rPr>
                      <w:bCs/>
                      <w:sz w:val="20"/>
                      <w:szCs w:val="20"/>
                    </w:rPr>
                    <w:t>, International Conference on finance, accounting, auditing in the digital age, NEU, 2018, pp.36 - 40.</w:t>
                  </w:r>
                </w:p>
                <w:p w:rsidR="0008265A" w:rsidRDefault="0008265A" w:rsidP="00A87E21">
                  <w:pPr>
                    <w:spacing w:before="60" w:line="312" w:lineRule="auto"/>
                    <w:jc w:val="both"/>
                    <w:rPr>
                      <w:bCs/>
                      <w:sz w:val="20"/>
                      <w:szCs w:val="20"/>
                    </w:rPr>
                  </w:pPr>
                  <w:r w:rsidRPr="0008265A">
                    <w:rPr>
                      <w:bCs/>
                      <w:sz w:val="20"/>
                      <w:szCs w:val="20"/>
                    </w:rPr>
                    <w:t>[6] Phan Hương Thảo (2019), Tổ chức xây dựng dự toán hàng tồn kho trong các DNSX, Tạp chí Kế toán – Kiểm toán, 2019</w:t>
                  </w:r>
                  <w:r>
                    <w:rPr>
                      <w:bCs/>
                      <w:sz w:val="20"/>
                      <w:szCs w:val="20"/>
                    </w:rPr>
                    <w:t>.</w:t>
                  </w:r>
                </w:p>
                <w:p w:rsidR="0008265A" w:rsidRPr="0008265A" w:rsidRDefault="0008265A" w:rsidP="0008265A">
                  <w:pPr>
                    <w:spacing w:before="60" w:line="312" w:lineRule="auto"/>
                    <w:jc w:val="both"/>
                    <w:rPr>
                      <w:rFonts w:eastAsia="Times"/>
                      <w:sz w:val="20"/>
                      <w:szCs w:val="20"/>
                      <w:lang w:val="en-AU"/>
                    </w:rPr>
                  </w:pPr>
                  <w:r>
                    <w:rPr>
                      <w:bCs/>
                      <w:sz w:val="20"/>
                      <w:szCs w:val="20"/>
                    </w:rPr>
                    <w:t xml:space="preserve">[7] Phan Hương Thảo (2019), </w:t>
                  </w:r>
                  <w:r w:rsidRPr="0008265A">
                    <w:rPr>
                      <w:rFonts w:eastAsia="Times"/>
                      <w:sz w:val="20"/>
                      <w:szCs w:val="20"/>
                      <w:lang w:val="en-AU"/>
                    </w:rPr>
                    <w:t>Experience of Inventory management accounting  in a number of countries in the world -  Lessons learned for the</w:t>
                  </w:r>
                  <w:r w:rsidRPr="0008265A">
                    <w:rPr>
                      <w:rFonts w:eastAsia="Times"/>
                      <w:sz w:val="26"/>
                      <w:szCs w:val="26"/>
                      <w:lang w:val="en-AU"/>
                    </w:rPr>
                    <w:t xml:space="preserve"> </w:t>
                  </w:r>
                  <w:r w:rsidRPr="0008265A">
                    <w:rPr>
                      <w:rFonts w:eastAsia="Times"/>
                      <w:sz w:val="20"/>
                      <w:szCs w:val="20"/>
                      <w:lang w:val="en-AU"/>
                    </w:rPr>
                    <w:t>Vietnamese manufacturing</w:t>
                  </w:r>
                  <w:r w:rsidRPr="0008265A">
                    <w:rPr>
                      <w:rFonts w:eastAsia="Times"/>
                      <w:sz w:val="26"/>
                      <w:szCs w:val="26"/>
                      <w:lang w:val="en-AU"/>
                    </w:rPr>
                    <w:t xml:space="preserve"> </w:t>
                  </w:r>
                  <w:r w:rsidRPr="0008265A">
                    <w:rPr>
                      <w:rFonts w:eastAsia="Times"/>
                      <w:sz w:val="20"/>
                      <w:szCs w:val="20"/>
                      <w:lang w:val="en-AU"/>
                    </w:rPr>
                    <w:t>enterprises in integration period</w:t>
                  </w:r>
                  <w:r>
                    <w:rPr>
                      <w:rFonts w:eastAsia="Times"/>
                      <w:sz w:val="20"/>
                      <w:szCs w:val="20"/>
                      <w:lang w:val="en-AU"/>
                    </w:rPr>
                    <w:t xml:space="preserve">, </w:t>
                  </w:r>
                  <w:r w:rsidRPr="0008265A">
                    <w:rPr>
                      <w:rFonts w:eastAsia="Times"/>
                      <w:sz w:val="20"/>
                      <w:szCs w:val="20"/>
                      <w:lang w:val="en-AU"/>
                    </w:rPr>
                    <w:t>International Conference for Young Researchers in economics and business</w:t>
                  </w:r>
                  <w:r>
                    <w:rPr>
                      <w:rFonts w:eastAsia="Times"/>
                      <w:sz w:val="20"/>
                      <w:szCs w:val="20"/>
                      <w:lang w:val="en-AU"/>
                    </w:rPr>
                    <w:t>, 2019.</w:t>
                  </w:r>
                  <w:bookmarkStart w:id="0" w:name="_GoBack"/>
                  <w:bookmarkEnd w:id="0"/>
                </w:p>
                <w:p w:rsidR="0008265A" w:rsidRPr="0008265A" w:rsidRDefault="0008265A" w:rsidP="00A87E21">
                  <w:pPr>
                    <w:spacing w:before="60" w:line="312" w:lineRule="auto"/>
                    <w:jc w:val="both"/>
                    <w:rPr>
                      <w:bCs/>
                      <w:sz w:val="20"/>
                      <w:szCs w:val="20"/>
                    </w:rPr>
                  </w:pPr>
                </w:p>
                <w:p w:rsidR="00A87E21" w:rsidRDefault="00A87E21" w:rsidP="00A87E21">
                  <w:pPr>
                    <w:spacing w:before="60" w:line="312" w:lineRule="auto"/>
                    <w:rPr>
                      <w:b/>
                      <w:bCs/>
                    </w:rPr>
                  </w:pPr>
                </w:p>
                <w:p w:rsidR="00A87E21" w:rsidRDefault="00A87E21" w:rsidP="00A87E21">
                  <w:pPr>
                    <w:rPr>
                      <w:b/>
                      <w:color w:val="000000"/>
                      <w:lang w:val="pt-BR"/>
                    </w:rPr>
                  </w:pPr>
                </w:p>
                <w:p w:rsidR="00A87E21" w:rsidRPr="00E83856" w:rsidRDefault="00A87E21" w:rsidP="00A87E21"/>
              </w:txbxContent>
            </v:textbox>
          </v:shape>
        </w:pict>
      </w: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FB357E">
      <w:pPr>
        <w:spacing w:line="264" w:lineRule="auto"/>
        <w:jc w:val="center"/>
        <w:rPr>
          <w:b/>
          <w:color w:val="000000"/>
          <w:sz w:val="22"/>
          <w:szCs w:val="22"/>
          <w:lang w:val="pt-BR"/>
        </w:rPr>
      </w:pPr>
    </w:p>
    <w:p w:rsidR="00A87E21" w:rsidRDefault="00A87E21" w:rsidP="00A87E21">
      <w:pPr>
        <w:spacing w:line="264" w:lineRule="auto"/>
        <w:rPr>
          <w:b/>
          <w:color w:val="000000"/>
          <w:sz w:val="22"/>
          <w:szCs w:val="22"/>
          <w:lang w:val="pt-BR"/>
        </w:rPr>
      </w:pPr>
    </w:p>
    <w:p w:rsidR="00B933F4" w:rsidRPr="00254022" w:rsidRDefault="002B49F2" w:rsidP="00FB357E">
      <w:pPr>
        <w:spacing w:line="264" w:lineRule="auto"/>
        <w:jc w:val="center"/>
        <w:rPr>
          <w:b/>
          <w:sz w:val="22"/>
          <w:szCs w:val="22"/>
        </w:rPr>
      </w:pPr>
      <w:r>
        <w:rPr>
          <w:b/>
          <w:sz w:val="22"/>
          <w:szCs w:val="22"/>
        </w:rPr>
        <w:t>CHƯƠNG 1: TỔNG QUAN VỀ ĐỀ TÀI NGHIÊN CỨU</w:t>
      </w:r>
    </w:p>
    <w:p w:rsidR="00B933F4" w:rsidRPr="00254022" w:rsidRDefault="00B933F4" w:rsidP="00FB357E">
      <w:pPr>
        <w:spacing w:line="264" w:lineRule="auto"/>
        <w:jc w:val="both"/>
        <w:rPr>
          <w:b/>
          <w:sz w:val="22"/>
          <w:szCs w:val="22"/>
        </w:rPr>
      </w:pPr>
      <w:r w:rsidRPr="00254022">
        <w:rPr>
          <w:b/>
          <w:sz w:val="22"/>
          <w:szCs w:val="22"/>
        </w:rPr>
        <w:t>1.</w:t>
      </w:r>
      <w:r w:rsidR="00E00354">
        <w:rPr>
          <w:b/>
          <w:sz w:val="22"/>
          <w:szCs w:val="22"/>
        </w:rPr>
        <w:t>1.</w:t>
      </w:r>
      <w:r w:rsidRPr="00254022">
        <w:rPr>
          <w:b/>
          <w:sz w:val="22"/>
          <w:szCs w:val="22"/>
        </w:rPr>
        <w:t xml:space="preserve"> Tính cấp thiết của đề tài</w:t>
      </w:r>
    </w:p>
    <w:p w:rsidR="00B9043C" w:rsidRDefault="00B9043C" w:rsidP="00FB357E">
      <w:pPr>
        <w:spacing w:line="264" w:lineRule="auto"/>
        <w:ind w:firstLine="720"/>
        <w:jc w:val="both"/>
        <w:rPr>
          <w:spacing w:val="4"/>
          <w:sz w:val="22"/>
          <w:szCs w:val="22"/>
        </w:rPr>
      </w:pPr>
      <w:proofErr w:type="gramStart"/>
      <w:r>
        <w:rPr>
          <w:spacing w:val="4"/>
          <w:sz w:val="22"/>
          <w:szCs w:val="22"/>
        </w:rPr>
        <w:t>Trong doanh nghiệp</w:t>
      </w:r>
      <w:r w:rsidRPr="00B9043C">
        <w:rPr>
          <w:spacing w:val="4"/>
          <w:sz w:val="22"/>
          <w:szCs w:val="22"/>
        </w:rPr>
        <w:t>, hàng tồn kho (HTK) luôn có vai trò rất quan trọng đối với quá trình hoạt động sản xuất - kinh doanh.</w:t>
      </w:r>
      <w:proofErr w:type="gramEnd"/>
      <w:r w:rsidRPr="00B9043C">
        <w:rPr>
          <w:spacing w:val="4"/>
          <w:sz w:val="22"/>
          <w:szCs w:val="22"/>
        </w:rPr>
        <w:t xml:space="preserve"> </w:t>
      </w:r>
      <w:proofErr w:type="gramStart"/>
      <w:r w:rsidRPr="00B9043C">
        <w:rPr>
          <w:spacing w:val="4"/>
          <w:sz w:val="22"/>
          <w:szCs w:val="22"/>
        </w:rPr>
        <w:t>Tồn kho được hiểu là các nguồn nhàn rỗi được giữ lại để sử dụng cho tương lai.</w:t>
      </w:r>
      <w:proofErr w:type="gramEnd"/>
      <w:r w:rsidRPr="00B9043C">
        <w:rPr>
          <w:spacing w:val="4"/>
          <w:sz w:val="22"/>
          <w:szCs w:val="22"/>
        </w:rPr>
        <w:t xml:space="preserve"> </w:t>
      </w:r>
      <w:proofErr w:type="gramStart"/>
      <w:r w:rsidRPr="00B9043C">
        <w:rPr>
          <w:spacing w:val="4"/>
          <w:sz w:val="22"/>
          <w:szCs w:val="22"/>
        </w:rPr>
        <w:t>Cũng có quan điểm cho rằng tồn kho là số lượng hàng hóa, sản phẩm tự tạo trong kinh doanh nhằm đáp ứng nhu cầu trong tương lai.</w:t>
      </w:r>
      <w:proofErr w:type="gramEnd"/>
      <w:r w:rsidRPr="00B9043C">
        <w:rPr>
          <w:spacing w:val="4"/>
          <w:sz w:val="22"/>
          <w:szCs w:val="22"/>
        </w:rPr>
        <w:t xml:space="preserve"> </w:t>
      </w:r>
      <w:proofErr w:type="gramStart"/>
      <w:r w:rsidRPr="00B9043C">
        <w:rPr>
          <w:spacing w:val="4"/>
          <w:sz w:val="22"/>
          <w:szCs w:val="22"/>
        </w:rPr>
        <w:t>Nhu cầu này có thể là sản phẩm của doanh nghiệp sản xuất ra, cũng có thể là hàng cung cấp trong quá trình gia công.</w:t>
      </w:r>
      <w:proofErr w:type="gramEnd"/>
      <w:r w:rsidRPr="00B9043C">
        <w:rPr>
          <w:spacing w:val="4"/>
          <w:sz w:val="22"/>
          <w:szCs w:val="22"/>
        </w:rPr>
        <w:t xml:space="preserve"> </w:t>
      </w:r>
      <w:proofErr w:type="gramStart"/>
      <w:r w:rsidRPr="00B9043C">
        <w:rPr>
          <w:spacing w:val="4"/>
          <w:sz w:val="22"/>
          <w:szCs w:val="22"/>
        </w:rPr>
        <w:t>Nếu DN có quan điểm lạc quan, không tính toán đến chi phí tồn kho thì sẽ tăng mức tồn kho lên nhằm đáp ứng nhu cầu kinh doanh, trong thời kỳ suy thoái, DN sẽ giảm lượng tồn kho xuống</w:t>
      </w:r>
      <w:r>
        <w:rPr>
          <w:spacing w:val="4"/>
          <w:sz w:val="22"/>
          <w:szCs w:val="22"/>
        </w:rPr>
        <w:t>.</w:t>
      </w:r>
      <w:proofErr w:type="gramEnd"/>
      <w:r w:rsidRPr="00B9043C">
        <w:t xml:space="preserve"> </w:t>
      </w:r>
      <w:proofErr w:type="gramStart"/>
      <w:r w:rsidRPr="00B9043C">
        <w:rPr>
          <w:spacing w:val="4"/>
          <w:sz w:val="22"/>
          <w:szCs w:val="22"/>
        </w:rPr>
        <w:t>Để quản lý tốt HTK phải có sự kết hợp hiệu quả giữa các bộ phận chức năng trong DN, trong đó kế toán là công cụ quản lý quan trọng không thể thiếu đối với nhà quản trị.</w:t>
      </w:r>
      <w:proofErr w:type="gramEnd"/>
      <w:r w:rsidRPr="00B9043C">
        <w:rPr>
          <w:spacing w:val="4"/>
          <w:sz w:val="22"/>
          <w:szCs w:val="22"/>
        </w:rPr>
        <w:t xml:space="preserve"> </w:t>
      </w:r>
      <w:proofErr w:type="gramStart"/>
      <w:r w:rsidRPr="00B9043C">
        <w:rPr>
          <w:spacing w:val="4"/>
          <w:sz w:val="22"/>
          <w:szCs w:val="22"/>
        </w:rPr>
        <w:t>HTK trong doanh nghiệp tồn tại dưới hình thái vật chất bao gồm nhiều đối tượng khác nhau, đa dạng về chủng loại, khác nhau về đặc điểm, điều kiện bảo quản và được hình thành từ nhiều nguồn.</w:t>
      </w:r>
      <w:proofErr w:type="gramEnd"/>
      <w:r w:rsidRPr="00B9043C">
        <w:rPr>
          <w:spacing w:val="4"/>
          <w:sz w:val="22"/>
          <w:szCs w:val="22"/>
        </w:rPr>
        <w:t xml:space="preserve"> Xác định chất lượng, tình trạng cũng như giá trị HTK là công việc khó khăn, phức tạp, yêu cầu không chỉ phản ánh dưới góc độ kế toán tài chính mà còn phải </w:t>
      </w:r>
      <w:proofErr w:type="gramStart"/>
      <w:r w:rsidRPr="00B9043C">
        <w:rPr>
          <w:spacing w:val="4"/>
          <w:sz w:val="22"/>
          <w:szCs w:val="22"/>
        </w:rPr>
        <w:t>theo</w:t>
      </w:r>
      <w:proofErr w:type="gramEnd"/>
      <w:r w:rsidRPr="00B9043C">
        <w:rPr>
          <w:spacing w:val="4"/>
          <w:sz w:val="22"/>
          <w:szCs w:val="22"/>
        </w:rPr>
        <w:t xml:space="preserve"> dõi dư</w:t>
      </w:r>
      <w:r>
        <w:rPr>
          <w:spacing w:val="4"/>
          <w:sz w:val="22"/>
          <w:szCs w:val="22"/>
        </w:rPr>
        <w:t xml:space="preserve">ới góc độ kế toán quản trị. </w:t>
      </w:r>
      <w:r w:rsidRPr="00B9043C">
        <w:rPr>
          <w:spacing w:val="4"/>
          <w:sz w:val="22"/>
          <w:szCs w:val="22"/>
        </w:rPr>
        <w:t>Tuy nhiên, tổ chức KTQT nói chung và KTQT hàng tồn kho nói riêng trong các doanh nghiệp sản xuất Việt Nam vẫn là một nội dung tương đối mới, do đó quá trình tổ chức triển khai vẫn còn nhiều bất cập, lúng túng dẫn đến thông tin không đầy đủ, kịp thời và chưa đáp ứng được yêu cầu quản lý đối với bộ phận tài sản quan trọng này của DN</w:t>
      </w:r>
      <w:r>
        <w:rPr>
          <w:spacing w:val="4"/>
          <w:sz w:val="22"/>
          <w:szCs w:val="22"/>
        </w:rPr>
        <w:t>.</w:t>
      </w:r>
    </w:p>
    <w:p w:rsidR="00B933F4" w:rsidRPr="00254022" w:rsidRDefault="00254022" w:rsidP="00FB357E">
      <w:pPr>
        <w:spacing w:line="264" w:lineRule="auto"/>
        <w:ind w:firstLine="720"/>
        <w:jc w:val="both"/>
        <w:rPr>
          <w:color w:val="000000"/>
          <w:sz w:val="22"/>
          <w:szCs w:val="22"/>
        </w:rPr>
      </w:pPr>
      <w:r>
        <w:rPr>
          <w:spacing w:val="4"/>
          <w:sz w:val="22"/>
          <w:szCs w:val="22"/>
        </w:rPr>
        <w:t>Dưới</w:t>
      </w:r>
      <w:r w:rsidR="00B933F4" w:rsidRPr="00254022">
        <w:rPr>
          <w:spacing w:val="4"/>
          <w:sz w:val="22"/>
          <w:szCs w:val="22"/>
        </w:rPr>
        <w:t xml:space="preserve"> góc độ nghiên cứu, các công trình đã công bố về </w:t>
      </w:r>
      <w:r w:rsidR="00B9043C">
        <w:rPr>
          <w:spacing w:val="4"/>
          <w:sz w:val="22"/>
          <w:szCs w:val="22"/>
        </w:rPr>
        <w:t>tổ chức</w:t>
      </w:r>
      <w:r w:rsidR="00B933F4" w:rsidRPr="00254022">
        <w:rPr>
          <w:spacing w:val="4"/>
          <w:sz w:val="22"/>
          <w:szCs w:val="22"/>
        </w:rPr>
        <w:t xml:space="preserve"> KTQT </w:t>
      </w:r>
      <w:r w:rsidR="00B9043C">
        <w:rPr>
          <w:spacing w:val="4"/>
          <w:sz w:val="22"/>
          <w:szCs w:val="22"/>
        </w:rPr>
        <w:t>hàng tồn kho</w:t>
      </w:r>
      <w:r w:rsidR="00B933F4" w:rsidRPr="00254022">
        <w:rPr>
          <w:spacing w:val="4"/>
          <w:sz w:val="22"/>
          <w:szCs w:val="22"/>
        </w:rPr>
        <w:t xml:space="preserve"> ở Việt Nam còn khá hạn chế, chưa có nghiên cứu chuyên sâu về </w:t>
      </w:r>
      <w:r w:rsidR="00B9043C">
        <w:rPr>
          <w:spacing w:val="4"/>
          <w:sz w:val="22"/>
          <w:szCs w:val="22"/>
        </w:rPr>
        <w:t xml:space="preserve">tổ chức </w:t>
      </w:r>
      <w:r w:rsidR="00B933F4" w:rsidRPr="00254022">
        <w:rPr>
          <w:spacing w:val="4"/>
          <w:sz w:val="22"/>
          <w:szCs w:val="22"/>
        </w:rPr>
        <w:t>KTQT</w:t>
      </w:r>
      <w:r w:rsidR="00B9043C">
        <w:rPr>
          <w:spacing w:val="4"/>
          <w:sz w:val="22"/>
          <w:szCs w:val="22"/>
        </w:rPr>
        <w:t xml:space="preserve"> hàng tồn kho</w:t>
      </w:r>
      <w:r w:rsidR="00B933F4" w:rsidRPr="00254022">
        <w:rPr>
          <w:spacing w:val="4"/>
          <w:sz w:val="22"/>
          <w:szCs w:val="22"/>
        </w:rPr>
        <w:t xml:space="preserve"> áp dụng cho các DN</w:t>
      </w:r>
      <w:r w:rsidR="00B9043C">
        <w:rPr>
          <w:spacing w:val="4"/>
          <w:sz w:val="22"/>
          <w:szCs w:val="22"/>
        </w:rPr>
        <w:t>SX giấy</w:t>
      </w:r>
      <w:r w:rsidR="00B933F4" w:rsidRPr="00254022">
        <w:rPr>
          <w:spacing w:val="4"/>
          <w:sz w:val="22"/>
          <w:szCs w:val="22"/>
        </w:rPr>
        <w:t xml:space="preserve">. </w:t>
      </w:r>
      <w:r>
        <w:rPr>
          <w:spacing w:val="4"/>
          <w:sz w:val="22"/>
          <w:szCs w:val="22"/>
        </w:rPr>
        <w:t>Trong khi</w:t>
      </w:r>
      <w:r w:rsidR="00B933F4" w:rsidRPr="00254022">
        <w:rPr>
          <w:spacing w:val="4"/>
          <w:sz w:val="22"/>
          <w:szCs w:val="22"/>
        </w:rPr>
        <w:t xml:space="preserve"> đó, ngành </w:t>
      </w:r>
      <w:r w:rsidR="00B9043C">
        <w:rPr>
          <w:spacing w:val="4"/>
          <w:sz w:val="22"/>
          <w:szCs w:val="22"/>
        </w:rPr>
        <w:t>sản xuất giấy</w:t>
      </w:r>
      <w:r w:rsidR="00B933F4" w:rsidRPr="00254022">
        <w:rPr>
          <w:spacing w:val="4"/>
          <w:sz w:val="22"/>
          <w:szCs w:val="22"/>
        </w:rPr>
        <w:t xml:space="preserve"> là ngành có</w:t>
      </w:r>
      <w:r w:rsidR="00B9043C">
        <w:t xml:space="preserve"> </w:t>
      </w:r>
      <w:r w:rsidR="00B9043C" w:rsidRPr="00B9043C">
        <w:rPr>
          <w:spacing w:val="4"/>
          <w:sz w:val="22"/>
          <w:szCs w:val="22"/>
        </w:rPr>
        <w:t xml:space="preserve">vị trí quan trọng trong nền kinh tế quốc dân và đời </w:t>
      </w:r>
      <w:r w:rsidR="0054639A">
        <w:rPr>
          <w:spacing w:val="4"/>
          <w:sz w:val="22"/>
          <w:szCs w:val="22"/>
        </w:rPr>
        <w:lastRenderedPageBreak/>
        <w:t xml:space="preserve">sống xã hội, </w:t>
      </w:r>
      <w:r w:rsidR="00B933F4" w:rsidRPr="00254022">
        <w:rPr>
          <w:spacing w:val="4"/>
          <w:sz w:val="22"/>
          <w:szCs w:val="22"/>
        </w:rPr>
        <w:t xml:space="preserve">nhà quản trị luôn có nhu cầu đối với những thông tin KTQT nói </w:t>
      </w:r>
      <w:proofErr w:type="gramStart"/>
      <w:r w:rsidR="00B933F4" w:rsidRPr="00254022">
        <w:rPr>
          <w:spacing w:val="4"/>
          <w:sz w:val="22"/>
          <w:szCs w:val="22"/>
        </w:rPr>
        <w:t>chung</w:t>
      </w:r>
      <w:proofErr w:type="gramEnd"/>
      <w:r w:rsidR="00B933F4" w:rsidRPr="00254022">
        <w:rPr>
          <w:spacing w:val="4"/>
          <w:sz w:val="22"/>
          <w:szCs w:val="22"/>
        </w:rPr>
        <w:t xml:space="preserve"> và thông tin về </w:t>
      </w:r>
      <w:r w:rsidR="00B9043C">
        <w:rPr>
          <w:spacing w:val="4"/>
          <w:sz w:val="22"/>
          <w:szCs w:val="22"/>
        </w:rPr>
        <w:t>HTK</w:t>
      </w:r>
      <w:r w:rsidR="00B933F4" w:rsidRPr="00254022">
        <w:rPr>
          <w:spacing w:val="4"/>
          <w:sz w:val="22"/>
          <w:szCs w:val="22"/>
        </w:rPr>
        <w:t xml:space="preserve"> nói riêng.</w:t>
      </w:r>
      <w:r w:rsidR="00B933F4" w:rsidRPr="00254022">
        <w:rPr>
          <w:sz w:val="22"/>
          <w:szCs w:val="22"/>
          <w:lang w:val="fr-FR"/>
        </w:rPr>
        <w:t xml:space="preserve"> </w:t>
      </w:r>
      <w:r w:rsidR="00B933F4" w:rsidRPr="00254022">
        <w:rPr>
          <w:spacing w:val="4"/>
          <w:sz w:val="22"/>
          <w:szCs w:val="22"/>
        </w:rPr>
        <w:t xml:space="preserve">Xuất phát từ những vấn đề nêu trên, tác giả chọn đề tài </w:t>
      </w:r>
      <w:r w:rsidR="00B933F4" w:rsidRPr="00254022">
        <w:rPr>
          <w:b/>
          <w:i/>
          <w:spacing w:val="4"/>
          <w:sz w:val="22"/>
          <w:szCs w:val="22"/>
        </w:rPr>
        <w:t xml:space="preserve">“Tổ chức kế toán quản trị </w:t>
      </w:r>
      <w:r w:rsidR="00B9043C">
        <w:rPr>
          <w:b/>
          <w:i/>
          <w:spacing w:val="4"/>
          <w:sz w:val="22"/>
          <w:szCs w:val="22"/>
        </w:rPr>
        <w:t>hàng tồn kho</w:t>
      </w:r>
      <w:r w:rsidR="00B933F4" w:rsidRPr="00254022">
        <w:rPr>
          <w:b/>
          <w:i/>
          <w:spacing w:val="4"/>
          <w:sz w:val="22"/>
          <w:szCs w:val="22"/>
        </w:rPr>
        <w:t xml:space="preserve"> trong các doanh nghiệp </w:t>
      </w:r>
      <w:r w:rsidR="00B9043C">
        <w:rPr>
          <w:b/>
          <w:i/>
          <w:spacing w:val="4"/>
          <w:sz w:val="22"/>
          <w:szCs w:val="22"/>
        </w:rPr>
        <w:t>sản xuất giấy</w:t>
      </w:r>
      <w:r w:rsidR="00B933F4" w:rsidRPr="00254022">
        <w:rPr>
          <w:b/>
          <w:i/>
          <w:spacing w:val="4"/>
          <w:sz w:val="22"/>
          <w:szCs w:val="22"/>
        </w:rPr>
        <w:t xml:space="preserve"> Việt Nam”</w:t>
      </w:r>
      <w:r w:rsidR="00E00354">
        <w:rPr>
          <w:spacing w:val="4"/>
          <w:sz w:val="22"/>
          <w:szCs w:val="22"/>
        </w:rPr>
        <w:t xml:space="preserve"> cho nghiên cứu luận án tiến sỹ của mình.</w:t>
      </w:r>
    </w:p>
    <w:p w:rsidR="00B933F4" w:rsidRPr="00254022" w:rsidRDefault="00E00354" w:rsidP="00FB357E">
      <w:pPr>
        <w:pStyle w:val="Heading1"/>
        <w:spacing w:before="0" w:line="264" w:lineRule="auto"/>
        <w:jc w:val="both"/>
        <w:rPr>
          <w:rFonts w:ascii="Times New Roman" w:hAnsi="Times New Roman" w:cs="Times New Roman"/>
          <w:b w:val="0"/>
          <w:color w:val="000000"/>
          <w:sz w:val="22"/>
          <w:szCs w:val="22"/>
        </w:rPr>
      </w:pPr>
      <w:r>
        <w:rPr>
          <w:rFonts w:ascii="Times New Roman" w:hAnsi="Times New Roman" w:cs="Times New Roman"/>
          <w:color w:val="000000"/>
          <w:sz w:val="22"/>
          <w:szCs w:val="22"/>
        </w:rPr>
        <w:t>1.</w:t>
      </w:r>
      <w:r w:rsidR="00B933F4" w:rsidRPr="00254022">
        <w:rPr>
          <w:rFonts w:ascii="Times New Roman" w:hAnsi="Times New Roman" w:cs="Times New Roman"/>
          <w:color w:val="000000"/>
          <w:sz w:val="22"/>
          <w:szCs w:val="22"/>
        </w:rPr>
        <w:t xml:space="preserve">2. Tổng quan tình hình nghiên cứu về tổ chức kế toán quản trị </w:t>
      </w:r>
      <w:r w:rsidR="00B9043C">
        <w:rPr>
          <w:rFonts w:ascii="Times New Roman" w:hAnsi="Times New Roman" w:cs="Times New Roman"/>
          <w:color w:val="000000"/>
          <w:sz w:val="22"/>
          <w:szCs w:val="22"/>
        </w:rPr>
        <w:t>hàng tồn kho trong doanh nghiệp</w:t>
      </w:r>
    </w:p>
    <w:p w:rsidR="00711045" w:rsidRDefault="00B933F4" w:rsidP="00FB357E">
      <w:pPr>
        <w:spacing w:line="264" w:lineRule="auto"/>
        <w:ind w:firstLine="720"/>
        <w:jc w:val="both"/>
        <w:rPr>
          <w:spacing w:val="-2"/>
          <w:sz w:val="22"/>
          <w:szCs w:val="22"/>
        </w:rPr>
      </w:pPr>
      <w:r w:rsidRPr="00254022">
        <w:rPr>
          <w:spacing w:val="-2"/>
          <w:sz w:val="22"/>
          <w:szCs w:val="22"/>
        </w:rPr>
        <w:t>Tác giả đã tổng hợp các công trình trong và ngoài nước</w:t>
      </w:r>
      <w:r w:rsidR="00E00354">
        <w:rPr>
          <w:spacing w:val="-2"/>
          <w:sz w:val="22"/>
          <w:szCs w:val="22"/>
        </w:rPr>
        <w:t xml:space="preserve"> từ năm 2002 đến năm 2018</w:t>
      </w:r>
      <w:r w:rsidRPr="00254022">
        <w:rPr>
          <w:spacing w:val="-2"/>
          <w:sz w:val="22"/>
          <w:szCs w:val="22"/>
        </w:rPr>
        <w:t xml:space="preserve"> có liên quan đến vấn đề nghiên cứu theo </w:t>
      </w:r>
      <w:r w:rsidR="00B9043C">
        <w:rPr>
          <w:spacing w:val="-2"/>
          <w:sz w:val="22"/>
          <w:szCs w:val="22"/>
        </w:rPr>
        <w:t>ba</w:t>
      </w:r>
      <w:r w:rsidRPr="00254022">
        <w:rPr>
          <w:spacing w:val="-2"/>
          <w:sz w:val="22"/>
          <w:szCs w:val="22"/>
        </w:rPr>
        <w:t xml:space="preserve"> nội dung: </w:t>
      </w:r>
    </w:p>
    <w:p w:rsidR="00711045" w:rsidRDefault="00B933F4" w:rsidP="00FB357E">
      <w:pPr>
        <w:spacing w:line="264" w:lineRule="auto"/>
        <w:ind w:firstLine="720"/>
        <w:jc w:val="both"/>
        <w:rPr>
          <w:spacing w:val="-2"/>
          <w:sz w:val="22"/>
          <w:szCs w:val="22"/>
        </w:rPr>
      </w:pPr>
      <w:r w:rsidRPr="00254022">
        <w:rPr>
          <w:spacing w:val="-2"/>
          <w:sz w:val="22"/>
          <w:szCs w:val="22"/>
        </w:rPr>
        <w:t xml:space="preserve">(1) </w:t>
      </w:r>
      <w:r w:rsidR="0048200A" w:rsidRPr="00CC6F6B">
        <w:rPr>
          <w:spacing w:val="-2"/>
          <w:sz w:val="22"/>
          <w:szCs w:val="22"/>
        </w:rPr>
        <w:t>Các nghiên cứu về tổ chức kế toán</w:t>
      </w:r>
      <w:r w:rsidR="00B9043C">
        <w:rPr>
          <w:spacing w:val="-2"/>
          <w:sz w:val="22"/>
          <w:szCs w:val="22"/>
        </w:rPr>
        <w:t xml:space="preserve"> quản trị</w:t>
      </w:r>
      <w:r w:rsidR="00711045">
        <w:rPr>
          <w:spacing w:val="-2"/>
          <w:sz w:val="22"/>
          <w:szCs w:val="22"/>
        </w:rPr>
        <w:t xml:space="preserve"> được xác định theo 4 cách tiếp cận là tổ chức thông tin tư vấn cho quá trình ra quyết định trong doanh nghiệp, chức năng của KTQT, nội dung tổ chức, chức năng của quản trị doanh nghiệp</w:t>
      </w:r>
    </w:p>
    <w:p w:rsidR="00711045" w:rsidRDefault="00B933F4" w:rsidP="00FB357E">
      <w:pPr>
        <w:spacing w:line="264" w:lineRule="auto"/>
        <w:ind w:firstLine="720"/>
        <w:jc w:val="both"/>
        <w:rPr>
          <w:spacing w:val="-2"/>
          <w:sz w:val="22"/>
          <w:szCs w:val="22"/>
        </w:rPr>
      </w:pPr>
      <w:r w:rsidRPr="00CC6F6B">
        <w:rPr>
          <w:spacing w:val="-2"/>
          <w:sz w:val="22"/>
          <w:szCs w:val="22"/>
        </w:rPr>
        <w:t xml:space="preserve">(2) </w:t>
      </w:r>
      <w:r w:rsidR="00711045">
        <w:rPr>
          <w:spacing w:val="-2"/>
          <w:sz w:val="22"/>
          <w:szCs w:val="22"/>
        </w:rPr>
        <w:t>C</w:t>
      </w:r>
      <w:r w:rsidR="0048200A" w:rsidRPr="00CC6F6B">
        <w:rPr>
          <w:spacing w:val="-2"/>
          <w:sz w:val="22"/>
          <w:szCs w:val="22"/>
        </w:rPr>
        <w:t xml:space="preserve">ác nghiên cứu có liên quan đến KTQT </w:t>
      </w:r>
      <w:r w:rsidR="00711045">
        <w:rPr>
          <w:spacing w:val="-2"/>
          <w:sz w:val="22"/>
          <w:szCs w:val="22"/>
        </w:rPr>
        <w:t>hàng tồn kho như vai trò KTQT hàng tồn kho trong doanh nghiệp, tính giá trong KTQT hàng tồn kho, lập dự toán HTK, các yếu tố ảnh hưởng đến KTQT hàng tồn kho.</w:t>
      </w:r>
    </w:p>
    <w:p w:rsidR="00711045" w:rsidRDefault="00711045" w:rsidP="00FB357E">
      <w:pPr>
        <w:spacing w:line="264" w:lineRule="auto"/>
        <w:ind w:firstLine="720"/>
        <w:jc w:val="both"/>
        <w:rPr>
          <w:sz w:val="22"/>
          <w:szCs w:val="22"/>
        </w:rPr>
      </w:pPr>
      <w:r>
        <w:rPr>
          <w:spacing w:val="-2"/>
          <w:sz w:val="22"/>
          <w:szCs w:val="22"/>
        </w:rPr>
        <w:t xml:space="preserve"> (3) C</w:t>
      </w:r>
      <w:r w:rsidR="00B9043C">
        <w:rPr>
          <w:spacing w:val="-2"/>
          <w:sz w:val="22"/>
          <w:szCs w:val="22"/>
        </w:rPr>
        <w:t>ác nghiên cứu liên quan đến kế toán hàng tồn kho</w:t>
      </w:r>
      <w:r>
        <w:rPr>
          <w:spacing w:val="-2"/>
          <w:sz w:val="22"/>
          <w:szCs w:val="22"/>
        </w:rPr>
        <w:t xml:space="preserve"> với nghiên cứu điển hình của Phạm Thị Bích Chi (2005) và Lê Thị Thanh Hải (2006). </w:t>
      </w:r>
      <w:r w:rsidRPr="00711045">
        <w:rPr>
          <w:sz w:val="22"/>
          <w:szCs w:val="22"/>
        </w:rPr>
        <w:t xml:space="preserve">Nội dung </w:t>
      </w:r>
      <w:r>
        <w:rPr>
          <w:sz w:val="22"/>
          <w:szCs w:val="22"/>
        </w:rPr>
        <w:t>các nghiên cứu</w:t>
      </w:r>
      <w:r w:rsidRPr="00711045">
        <w:rPr>
          <w:sz w:val="22"/>
          <w:szCs w:val="22"/>
        </w:rPr>
        <w:t xml:space="preserve"> chủ yếu trên góc độ </w:t>
      </w:r>
      <w:r>
        <w:rPr>
          <w:sz w:val="22"/>
          <w:szCs w:val="22"/>
        </w:rPr>
        <w:t>kế toán tài chính</w:t>
      </w:r>
      <w:r w:rsidRPr="00711045">
        <w:rPr>
          <w:sz w:val="22"/>
          <w:szCs w:val="22"/>
        </w:rPr>
        <w:t>, có đề cập đến KTQT hàng tồn kho ở mức độ đơn giản</w:t>
      </w:r>
      <w:r>
        <w:rPr>
          <w:sz w:val="22"/>
          <w:szCs w:val="22"/>
        </w:rPr>
        <w:t>.</w:t>
      </w:r>
    </w:p>
    <w:p w:rsidR="00B933F4" w:rsidRPr="0048200A" w:rsidRDefault="00B933F4" w:rsidP="00FB357E">
      <w:pPr>
        <w:spacing w:line="264" w:lineRule="auto"/>
        <w:ind w:firstLine="720"/>
        <w:jc w:val="both"/>
        <w:rPr>
          <w:color w:val="FF0000"/>
          <w:sz w:val="22"/>
          <w:szCs w:val="22"/>
        </w:rPr>
      </w:pPr>
      <w:r w:rsidRPr="00254022">
        <w:rPr>
          <w:sz w:val="22"/>
          <w:szCs w:val="22"/>
        </w:rPr>
        <w:t xml:space="preserve">Qua </w:t>
      </w:r>
      <w:r w:rsidR="00193D65">
        <w:rPr>
          <w:sz w:val="22"/>
          <w:szCs w:val="22"/>
        </w:rPr>
        <w:t xml:space="preserve">đó, </w:t>
      </w:r>
      <w:r w:rsidRPr="00254022">
        <w:rPr>
          <w:sz w:val="22"/>
          <w:szCs w:val="22"/>
        </w:rPr>
        <w:t>tác giả nhận thấy còn tồn tại những khoảng trống chưa được nghiên cứu</w:t>
      </w:r>
      <w:r w:rsidR="00193D65">
        <w:rPr>
          <w:sz w:val="22"/>
          <w:szCs w:val="22"/>
        </w:rPr>
        <w:t>:</w:t>
      </w:r>
      <w:r w:rsidR="0048200A">
        <w:rPr>
          <w:sz w:val="22"/>
          <w:szCs w:val="22"/>
        </w:rPr>
        <w:t xml:space="preserve"> </w:t>
      </w:r>
    </w:p>
    <w:p w:rsidR="003C0EF8" w:rsidRDefault="0048200A" w:rsidP="00FB357E">
      <w:pPr>
        <w:spacing w:line="264" w:lineRule="auto"/>
        <w:ind w:firstLine="720"/>
        <w:jc w:val="both"/>
        <w:rPr>
          <w:sz w:val="22"/>
          <w:szCs w:val="22"/>
        </w:rPr>
      </w:pPr>
      <w:r w:rsidRPr="00532721">
        <w:rPr>
          <w:sz w:val="22"/>
          <w:szCs w:val="22"/>
        </w:rPr>
        <w:t xml:space="preserve">- </w:t>
      </w:r>
      <w:r w:rsidR="003C0EF8">
        <w:rPr>
          <w:sz w:val="22"/>
          <w:szCs w:val="22"/>
        </w:rPr>
        <w:t>C</w:t>
      </w:r>
      <w:r w:rsidR="003C0EF8" w:rsidRPr="003C0EF8">
        <w:rPr>
          <w:sz w:val="22"/>
          <w:szCs w:val="22"/>
        </w:rPr>
        <w:t>hưa có nghiên cứu về tổ chức KTQT hàng tồn kho trong các DNSX, tron</w:t>
      </w:r>
      <w:r w:rsidR="003C0EF8">
        <w:rPr>
          <w:sz w:val="22"/>
          <w:szCs w:val="22"/>
        </w:rPr>
        <w:t>g đó có các DNSX giấy Việt Nam.</w:t>
      </w:r>
    </w:p>
    <w:p w:rsidR="003C0EF8" w:rsidRDefault="003C0EF8" w:rsidP="00FB357E">
      <w:pPr>
        <w:spacing w:line="264" w:lineRule="auto"/>
        <w:ind w:firstLine="720"/>
        <w:jc w:val="both"/>
        <w:rPr>
          <w:sz w:val="22"/>
          <w:szCs w:val="22"/>
        </w:rPr>
      </w:pPr>
      <w:r>
        <w:rPr>
          <w:sz w:val="22"/>
          <w:szCs w:val="22"/>
        </w:rPr>
        <w:t>- C</w:t>
      </w:r>
      <w:r w:rsidRPr="003C0EF8">
        <w:rPr>
          <w:sz w:val="22"/>
          <w:szCs w:val="22"/>
        </w:rPr>
        <w:t>hưa có nghiên cứu về tổ chức KTQT hàng tồn kho sử dụng phương pháp nghiên cứu định tính kết hợp với phương pháp định lượng nên các giải pháp đề xuất còn mang tính lý thuyết, chưa cụ thể.</w:t>
      </w:r>
    </w:p>
    <w:p w:rsidR="00B933F4" w:rsidRPr="0048200A" w:rsidRDefault="003C0EF8" w:rsidP="00FB357E">
      <w:pPr>
        <w:spacing w:line="264" w:lineRule="auto"/>
        <w:ind w:firstLine="720"/>
        <w:jc w:val="both"/>
        <w:rPr>
          <w:sz w:val="22"/>
          <w:szCs w:val="22"/>
        </w:rPr>
      </w:pPr>
      <w:r>
        <w:rPr>
          <w:sz w:val="22"/>
          <w:szCs w:val="22"/>
        </w:rPr>
        <w:t>- C</w:t>
      </w:r>
      <w:r w:rsidRPr="003C0EF8">
        <w:rPr>
          <w:sz w:val="22"/>
          <w:szCs w:val="22"/>
        </w:rPr>
        <w:t>hưa có nghiên cứu về các yếu tố ảnh hưởng đến tổ chức KTQT hàng tồn kho trong các DNSX.</w:t>
      </w:r>
    </w:p>
    <w:p w:rsidR="00FB357E" w:rsidRDefault="00FB357E" w:rsidP="00FB357E">
      <w:pPr>
        <w:autoSpaceDE w:val="0"/>
        <w:autoSpaceDN w:val="0"/>
        <w:adjustRightInd w:val="0"/>
        <w:spacing w:line="264" w:lineRule="auto"/>
        <w:jc w:val="both"/>
        <w:rPr>
          <w:b/>
          <w:sz w:val="22"/>
          <w:szCs w:val="22"/>
        </w:rPr>
      </w:pPr>
      <w:bookmarkStart w:id="1" w:name="_Toc407006139"/>
      <w:bookmarkStart w:id="2" w:name="_Toc409705225"/>
    </w:p>
    <w:p w:rsidR="00B933F4" w:rsidRPr="00254022" w:rsidRDefault="00711045" w:rsidP="00FB357E">
      <w:pPr>
        <w:autoSpaceDE w:val="0"/>
        <w:autoSpaceDN w:val="0"/>
        <w:adjustRightInd w:val="0"/>
        <w:spacing w:line="264" w:lineRule="auto"/>
        <w:jc w:val="both"/>
        <w:rPr>
          <w:b/>
          <w:sz w:val="22"/>
          <w:szCs w:val="22"/>
        </w:rPr>
      </w:pPr>
      <w:r>
        <w:rPr>
          <w:b/>
          <w:sz w:val="22"/>
          <w:szCs w:val="22"/>
        </w:rPr>
        <w:t>1.</w:t>
      </w:r>
      <w:r w:rsidR="00B933F4" w:rsidRPr="00254022">
        <w:rPr>
          <w:b/>
          <w:sz w:val="22"/>
          <w:szCs w:val="22"/>
        </w:rPr>
        <w:t>3. Mục tiêu nghiên cứu</w:t>
      </w:r>
      <w:bookmarkEnd w:id="1"/>
      <w:bookmarkEnd w:id="2"/>
    </w:p>
    <w:p w:rsidR="002B49F2" w:rsidRDefault="0048200A" w:rsidP="00FB357E">
      <w:pPr>
        <w:spacing w:line="264" w:lineRule="auto"/>
        <w:ind w:firstLine="720"/>
        <w:jc w:val="both"/>
        <w:rPr>
          <w:sz w:val="22"/>
          <w:szCs w:val="22"/>
        </w:rPr>
      </w:pPr>
      <w:bookmarkStart w:id="3" w:name="_Toc407006140"/>
      <w:bookmarkStart w:id="4" w:name="_Toc409705226"/>
      <w:r w:rsidRPr="007E3CF7">
        <w:rPr>
          <w:sz w:val="22"/>
          <w:szCs w:val="22"/>
        </w:rPr>
        <w:t xml:space="preserve">Mục tiêu cơ bản và xuyên suốt của luận án là </w:t>
      </w:r>
      <w:r w:rsidR="003C0EF8">
        <w:rPr>
          <w:sz w:val="22"/>
          <w:szCs w:val="22"/>
        </w:rPr>
        <w:t>n</w:t>
      </w:r>
      <w:r w:rsidR="003C0EF8" w:rsidRPr="003C0EF8">
        <w:rPr>
          <w:sz w:val="22"/>
          <w:szCs w:val="22"/>
        </w:rPr>
        <w:t xml:space="preserve">ghiên cứu và đề xuất các giải pháp hoàn thiện tổ chức KTQT hàng tồn kho trong các </w:t>
      </w:r>
      <w:r w:rsidR="003C0EF8">
        <w:rPr>
          <w:sz w:val="22"/>
          <w:szCs w:val="22"/>
        </w:rPr>
        <w:t>DNSX</w:t>
      </w:r>
      <w:r w:rsidR="003C0EF8" w:rsidRPr="003C0EF8">
        <w:rPr>
          <w:sz w:val="22"/>
          <w:szCs w:val="22"/>
        </w:rPr>
        <w:t xml:space="preserve"> giấy Việt Nam nhằm cung cấp các thông tin hữu ích cho nhà quản trị trong việc kiểm soát HTK theo chuỗi cung ứng và ra các quyết định kinh doanh hiệu quả, nâng cao </w:t>
      </w:r>
      <w:r w:rsidR="002B49F2">
        <w:rPr>
          <w:sz w:val="22"/>
          <w:szCs w:val="22"/>
        </w:rPr>
        <w:t>hiệu quả quản lý HTK</w:t>
      </w:r>
      <w:r w:rsidR="003C0EF8" w:rsidRPr="003C0EF8">
        <w:rPr>
          <w:sz w:val="22"/>
          <w:szCs w:val="22"/>
        </w:rPr>
        <w:t xml:space="preserve"> cho các DNSX giấy Việt Nam</w:t>
      </w:r>
      <w:r w:rsidR="002B49F2">
        <w:rPr>
          <w:sz w:val="22"/>
          <w:szCs w:val="22"/>
        </w:rPr>
        <w:t>.</w:t>
      </w:r>
      <w:r w:rsidR="003C0EF8" w:rsidRPr="003C0EF8">
        <w:rPr>
          <w:sz w:val="22"/>
          <w:szCs w:val="22"/>
        </w:rPr>
        <w:t xml:space="preserve"> </w:t>
      </w:r>
    </w:p>
    <w:p w:rsidR="0048200A" w:rsidRDefault="0048200A" w:rsidP="00FB357E">
      <w:pPr>
        <w:spacing w:line="264" w:lineRule="auto"/>
        <w:ind w:firstLine="720"/>
        <w:jc w:val="both"/>
        <w:rPr>
          <w:sz w:val="22"/>
          <w:szCs w:val="22"/>
        </w:rPr>
      </w:pPr>
      <w:r w:rsidRPr="007E3CF7">
        <w:rPr>
          <w:sz w:val="22"/>
          <w:szCs w:val="22"/>
        </w:rPr>
        <w:t>Để đạt được mục tiêu tổng quát trên, tác giả xác định các mục tiêu cụ thể như sau:</w:t>
      </w:r>
    </w:p>
    <w:p w:rsidR="003C0EF8" w:rsidRDefault="003C0EF8" w:rsidP="00FB357E">
      <w:pPr>
        <w:spacing w:line="264" w:lineRule="auto"/>
        <w:ind w:firstLine="720"/>
        <w:jc w:val="both"/>
        <w:rPr>
          <w:sz w:val="22"/>
          <w:szCs w:val="22"/>
        </w:rPr>
      </w:pPr>
      <w:r w:rsidRPr="003C0EF8">
        <w:rPr>
          <w:sz w:val="22"/>
          <w:szCs w:val="22"/>
        </w:rPr>
        <w:t xml:space="preserve">+ Hệ thống hóa và làm rõ những vấn đề lý luận cơ bản về tổ chức KTQT hàng tồn kho trong doanh nghiệp sản xuất. </w:t>
      </w:r>
    </w:p>
    <w:p w:rsidR="003C0EF8" w:rsidRPr="003C0EF8" w:rsidRDefault="003C0EF8" w:rsidP="00FB357E">
      <w:pPr>
        <w:spacing w:line="264" w:lineRule="auto"/>
        <w:ind w:firstLine="720"/>
        <w:jc w:val="both"/>
        <w:rPr>
          <w:sz w:val="22"/>
          <w:szCs w:val="22"/>
        </w:rPr>
      </w:pPr>
      <w:r w:rsidRPr="003C0EF8">
        <w:rPr>
          <w:sz w:val="22"/>
          <w:szCs w:val="22"/>
        </w:rPr>
        <w:t>+ Nghiên cứu kinh nghiệm tổ chức KTQT hàng tồn kho trong doanh nghiệp tại một số quốc gia trên thế giới nhằm rút ra bài học kinh nghiệm cho việc hoàn thiện tổ chức KTQT hàng tồn kh</w:t>
      </w:r>
      <w:r>
        <w:rPr>
          <w:sz w:val="22"/>
          <w:szCs w:val="22"/>
        </w:rPr>
        <w:t>o trong các DNSX giấy Việt Nam.</w:t>
      </w:r>
    </w:p>
    <w:p w:rsidR="003C0EF8" w:rsidRPr="003C0EF8" w:rsidRDefault="003C0EF8" w:rsidP="00FB357E">
      <w:pPr>
        <w:spacing w:line="264" w:lineRule="auto"/>
        <w:ind w:firstLine="720"/>
        <w:jc w:val="both"/>
        <w:rPr>
          <w:sz w:val="22"/>
          <w:szCs w:val="22"/>
        </w:rPr>
      </w:pPr>
      <w:r w:rsidRPr="003C0EF8">
        <w:rPr>
          <w:sz w:val="22"/>
          <w:szCs w:val="22"/>
        </w:rPr>
        <w:t xml:space="preserve">+ Khảo sát chi tiết thực tế tổ chức KTQT hàng tồn kho tại các DNSX giấy, chỉ ra những ưu điểm và tồn tại trong tổ chức KTQT hàng tồn kho tại các doanh nghiệp này. </w:t>
      </w:r>
      <w:proofErr w:type="gramStart"/>
      <w:r w:rsidRPr="003C0EF8">
        <w:rPr>
          <w:sz w:val="22"/>
          <w:szCs w:val="22"/>
        </w:rPr>
        <w:t>Nghiên cứu các yếu tố ảnh hưởng đến tổ chức KTQT hàng tồn kho tại các DNSX giấy Việt Nam.</w:t>
      </w:r>
      <w:proofErr w:type="gramEnd"/>
    </w:p>
    <w:p w:rsidR="003C0EF8" w:rsidRDefault="003C0EF8" w:rsidP="00FB357E">
      <w:pPr>
        <w:spacing w:line="264" w:lineRule="auto"/>
        <w:ind w:firstLine="720"/>
        <w:jc w:val="both"/>
        <w:rPr>
          <w:sz w:val="22"/>
          <w:szCs w:val="22"/>
        </w:rPr>
      </w:pPr>
      <w:proofErr w:type="gramStart"/>
      <w:r w:rsidRPr="003C0EF8">
        <w:rPr>
          <w:sz w:val="22"/>
          <w:szCs w:val="22"/>
        </w:rPr>
        <w:t>+ Đề xuất các giải pháp có tính khả thi để hoàn thiện tổ chức KTQT hàng tồn</w:t>
      </w:r>
      <w:r>
        <w:rPr>
          <w:sz w:val="22"/>
          <w:szCs w:val="22"/>
        </w:rPr>
        <w:t xml:space="preserve"> kho tại các DNSX giấy Việt Nam.</w:t>
      </w:r>
      <w:proofErr w:type="gramEnd"/>
    </w:p>
    <w:p w:rsidR="00B933F4" w:rsidRPr="00254022" w:rsidRDefault="003A5A10" w:rsidP="00FB357E">
      <w:pPr>
        <w:autoSpaceDE w:val="0"/>
        <w:autoSpaceDN w:val="0"/>
        <w:adjustRightInd w:val="0"/>
        <w:spacing w:line="264" w:lineRule="auto"/>
        <w:jc w:val="both"/>
        <w:rPr>
          <w:b/>
          <w:sz w:val="22"/>
          <w:szCs w:val="22"/>
        </w:rPr>
      </w:pPr>
      <w:r>
        <w:rPr>
          <w:b/>
          <w:sz w:val="22"/>
          <w:szCs w:val="22"/>
        </w:rPr>
        <w:t>1.</w:t>
      </w:r>
      <w:r w:rsidR="00B933F4" w:rsidRPr="00254022">
        <w:rPr>
          <w:b/>
          <w:sz w:val="22"/>
          <w:szCs w:val="22"/>
        </w:rPr>
        <w:t xml:space="preserve">4. Đối tượng và phạm </w:t>
      </w:r>
      <w:proofErr w:type="gramStart"/>
      <w:r w:rsidR="00B933F4" w:rsidRPr="00254022">
        <w:rPr>
          <w:b/>
          <w:sz w:val="22"/>
          <w:szCs w:val="22"/>
        </w:rPr>
        <w:t>vi</w:t>
      </w:r>
      <w:proofErr w:type="gramEnd"/>
      <w:r w:rsidR="00B933F4" w:rsidRPr="00254022">
        <w:rPr>
          <w:b/>
          <w:sz w:val="22"/>
          <w:szCs w:val="22"/>
        </w:rPr>
        <w:t xml:space="preserve"> nghiên cứu</w:t>
      </w:r>
      <w:bookmarkEnd w:id="3"/>
      <w:bookmarkEnd w:id="4"/>
    </w:p>
    <w:p w:rsidR="00B933F4" w:rsidRPr="00254022" w:rsidRDefault="003C0EF8" w:rsidP="00FB357E">
      <w:pPr>
        <w:autoSpaceDE w:val="0"/>
        <w:autoSpaceDN w:val="0"/>
        <w:adjustRightInd w:val="0"/>
        <w:spacing w:line="264" w:lineRule="auto"/>
        <w:ind w:firstLine="720"/>
        <w:jc w:val="both"/>
        <w:rPr>
          <w:sz w:val="22"/>
          <w:szCs w:val="22"/>
          <w:lang w:val="nl-NL"/>
        </w:rPr>
      </w:pPr>
      <w:bookmarkStart w:id="5" w:name="_Toc407006141"/>
      <w:bookmarkStart w:id="6" w:name="_Toc409705227"/>
      <w:r>
        <w:rPr>
          <w:sz w:val="22"/>
          <w:szCs w:val="22"/>
        </w:rPr>
        <w:t>*</w:t>
      </w:r>
      <w:r w:rsidR="00B933F4" w:rsidRPr="00254022">
        <w:rPr>
          <w:sz w:val="22"/>
          <w:szCs w:val="22"/>
        </w:rPr>
        <w:t xml:space="preserve"> Đối tượng nghiên cứu:</w:t>
      </w:r>
      <w:bookmarkEnd w:id="5"/>
      <w:bookmarkEnd w:id="6"/>
      <w:r w:rsidR="00B933F4" w:rsidRPr="00254022">
        <w:rPr>
          <w:sz w:val="22"/>
          <w:szCs w:val="22"/>
          <w:lang w:val="pt-BR"/>
        </w:rPr>
        <w:t xml:space="preserve"> </w:t>
      </w:r>
      <w:r w:rsidR="0048200A" w:rsidRPr="003623E7">
        <w:rPr>
          <w:sz w:val="22"/>
          <w:szCs w:val="22"/>
        </w:rPr>
        <w:t xml:space="preserve">Luận </w:t>
      </w:r>
      <w:proofErr w:type="gramStart"/>
      <w:r w:rsidR="0048200A" w:rsidRPr="003623E7">
        <w:rPr>
          <w:sz w:val="22"/>
          <w:szCs w:val="22"/>
        </w:rPr>
        <w:t>án</w:t>
      </w:r>
      <w:proofErr w:type="gramEnd"/>
      <w:r w:rsidR="0048200A" w:rsidRPr="003623E7">
        <w:rPr>
          <w:sz w:val="22"/>
          <w:szCs w:val="22"/>
        </w:rPr>
        <w:t xml:space="preserve"> nghiên cứu về tổ chức KTQT </w:t>
      </w:r>
      <w:r>
        <w:rPr>
          <w:sz w:val="22"/>
          <w:szCs w:val="22"/>
        </w:rPr>
        <w:t xml:space="preserve">hàng tồn kho trong các DNSX giấy </w:t>
      </w:r>
      <w:r w:rsidR="0048200A" w:rsidRPr="003623E7">
        <w:rPr>
          <w:sz w:val="22"/>
          <w:szCs w:val="22"/>
        </w:rPr>
        <w:t>Việt Nam</w:t>
      </w:r>
      <w:r w:rsidR="00B933F4" w:rsidRPr="00254022">
        <w:rPr>
          <w:sz w:val="22"/>
          <w:szCs w:val="22"/>
          <w:lang w:val="nl-NL"/>
        </w:rPr>
        <w:t xml:space="preserve">. </w:t>
      </w:r>
    </w:p>
    <w:p w:rsidR="00193D65" w:rsidRDefault="003C0EF8" w:rsidP="00FB357E">
      <w:pPr>
        <w:autoSpaceDE w:val="0"/>
        <w:autoSpaceDN w:val="0"/>
        <w:adjustRightInd w:val="0"/>
        <w:spacing w:line="264" w:lineRule="auto"/>
        <w:ind w:firstLine="720"/>
        <w:jc w:val="both"/>
        <w:rPr>
          <w:sz w:val="22"/>
          <w:szCs w:val="22"/>
        </w:rPr>
      </w:pPr>
      <w:bookmarkStart w:id="7" w:name="_Toc407006142"/>
      <w:bookmarkStart w:id="8" w:name="_Toc409705228"/>
      <w:r>
        <w:rPr>
          <w:sz w:val="22"/>
          <w:szCs w:val="22"/>
        </w:rPr>
        <w:t xml:space="preserve">* </w:t>
      </w:r>
      <w:r w:rsidR="00B933F4" w:rsidRPr="00254022">
        <w:rPr>
          <w:sz w:val="22"/>
          <w:szCs w:val="22"/>
        </w:rPr>
        <w:t xml:space="preserve">Phạm </w:t>
      </w:r>
      <w:proofErr w:type="gramStart"/>
      <w:r w:rsidR="00B933F4" w:rsidRPr="00254022">
        <w:rPr>
          <w:sz w:val="22"/>
          <w:szCs w:val="22"/>
        </w:rPr>
        <w:t>vi</w:t>
      </w:r>
      <w:proofErr w:type="gramEnd"/>
      <w:r w:rsidR="00B933F4" w:rsidRPr="00254022">
        <w:rPr>
          <w:sz w:val="22"/>
          <w:szCs w:val="22"/>
        </w:rPr>
        <w:t xml:space="preserve"> nghiên cứu:</w:t>
      </w:r>
      <w:bookmarkEnd w:id="7"/>
      <w:bookmarkEnd w:id="8"/>
      <w:r w:rsidR="00193D65">
        <w:rPr>
          <w:sz w:val="22"/>
          <w:szCs w:val="22"/>
        </w:rPr>
        <w:t xml:space="preserve"> </w:t>
      </w:r>
    </w:p>
    <w:p w:rsidR="0048200A" w:rsidRPr="001E1AF0" w:rsidRDefault="0048200A" w:rsidP="00FB357E">
      <w:pPr>
        <w:spacing w:line="264" w:lineRule="auto"/>
        <w:ind w:left="57" w:firstLine="663"/>
        <w:jc w:val="both"/>
        <w:rPr>
          <w:sz w:val="22"/>
          <w:szCs w:val="22"/>
        </w:rPr>
      </w:pPr>
      <w:r w:rsidRPr="001E1AF0">
        <w:rPr>
          <w:sz w:val="22"/>
          <w:szCs w:val="22"/>
        </w:rPr>
        <w:t xml:space="preserve">- Về nội dung: </w:t>
      </w:r>
      <w:r w:rsidR="003C0EF8" w:rsidRPr="003C0EF8">
        <w:rPr>
          <w:sz w:val="22"/>
          <w:szCs w:val="22"/>
        </w:rPr>
        <w:t xml:space="preserve">luận </w:t>
      </w:r>
      <w:proofErr w:type="gramStart"/>
      <w:r w:rsidR="003C0EF8" w:rsidRPr="003C0EF8">
        <w:rPr>
          <w:sz w:val="22"/>
          <w:szCs w:val="22"/>
        </w:rPr>
        <w:t>án</w:t>
      </w:r>
      <w:proofErr w:type="gramEnd"/>
      <w:r w:rsidR="003C0EF8" w:rsidRPr="003C0EF8">
        <w:rPr>
          <w:sz w:val="22"/>
          <w:szCs w:val="22"/>
        </w:rPr>
        <w:t xml:space="preserve"> nghiên cứu các nội dung tổ chức KTQT hàng tồn kho trong DN (NVL trong quá trình cung ứng, sản phẩm dở dang trong quá trình sản xuất, thành phẩm trong quá trình tiêu thụ). Luận </w:t>
      </w:r>
      <w:proofErr w:type="gramStart"/>
      <w:r w:rsidR="003C0EF8" w:rsidRPr="003C0EF8">
        <w:rPr>
          <w:sz w:val="22"/>
          <w:szCs w:val="22"/>
        </w:rPr>
        <w:t>án</w:t>
      </w:r>
      <w:proofErr w:type="gramEnd"/>
      <w:r w:rsidR="003C0EF8" w:rsidRPr="003C0EF8">
        <w:rPr>
          <w:sz w:val="22"/>
          <w:szCs w:val="22"/>
        </w:rPr>
        <w:t xml:space="preserve"> không nghiên cứu các loại HTK khác như công cụ dụng cụ, hàng mua đang đi đường, hàng gửi bán.</w:t>
      </w:r>
    </w:p>
    <w:p w:rsidR="003C0EF8" w:rsidRDefault="003C0EF8" w:rsidP="00FB357E">
      <w:pPr>
        <w:autoSpaceDE w:val="0"/>
        <w:autoSpaceDN w:val="0"/>
        <w:adjustRightInd w:val="0"/>
        <w:spacing w:line="264" w:lineRule="auto"/>
        <w:ind w:firstLine="720"/>
        <w:jc w:val="both"/>
        <w:rPr>
          <w:sz w:val="22"/>
          <w:szCs w:val="22"/>
        </w:rPr>
      </w:pPr>
      <w:r>
        <w:rPr>
          <w:sz w:val="22"/>
          <w:szCs w:val="22"/>
        </w:rPr>
        <w:lastRenderedPageBreak/>
        <w:t>-</w:t>
      </w:r>
      <w:r w:rsidR="00B933F4" w:rsidRPr="007114CD">
        <w:rPr>
          <w:sz w:val="22"/>
          <w:szCs w:val="22"/>
        </w:rPr>
        <w:t xml:space="preserve"> Về không gian: </w:t>
      </w:r>
      <w:r w:rsidRPr="003C0EF8">
        <w:rPr>
          <w:sz w:val="22"/>
          <w:szCs w:val="22"/>
        </w:rPr>
        <w:t>nghiên cứu tại 41 DNSX giấy có qui mô vừa và lớn, thuộc các loại hình sở hữu khác nhau ở Việt Nam</w:t>
      </w:r>
      <w:r w:rsidR="003F407A">
        <w:rPr>
          <w:sz w:val="22"/>
          <w:szCs w:val="22"/>
        </w:rPr>
        <w:t>.</w:t>
      </w:r>
    </w:p>
    <w:p w:rsidR="00585C8E" w:rsidRPr="007114CD" w:rsidRDefault="00585C8E" w:rsidP="00FB357E">
      <w:pPr>
        <w:autoSpaceDE w:val="0"/>
        <w:autoSpaceDN w:val="0"/>
        <w:adjustRightInd w:val="0"/>
        <w:spacing w:line="264" w:lineRule="auto"/>
        <w:ind w:firstLine="720"/>
        <w:jc w:val="both"/>
        <w:rPr>
          <w:sz w:val="22"/>
          <w:szCs w:val="22"/>
        </w:rPr>
      </w:pPr>
      <w:r w:rsidRPr="007114CD">
        <w:rPr>
          <w:sz w:val="22"/>
          <w:szCs w:val="22"/>
        </w:rPr>
        <w:t>- Về thời gian: nghiên cứu được thực hiện t</w:t>
      </w:r>
      <w:r w:rsidR="003F407A">
        <w:rPr>
          <w:sz w:val="22"/>
          <w:szCs w:val="22"/>
        </w:rPr>
        <w:t>rong khoảng thời gian từ năm 2016 đến năm 2018.</w:t>
      </w:r>
    </w:p>
    <w:p w:rsidR="00B933F4" w:rsidRPr="007114CD" w:rsidRDefault="00B933F4" w:rsidP="00FB357E">
      <w:pPr>
        <w:autoSpaceDE w:val="0"/>
        <w:autoSpaceDN w:val="0"/>
        <w:adjustRightInd w:val="0"/>
        <w:spacing w:line="264" w:lineRule="auto"/>
        <w:jc w:val="both"/>
        <w:rPr>
          <w:sz w:val="6"/>
          <w:szCs w:val="6"/>
        </w:rPr>
      </w:pPr>
    </w:p>
    <w:p w:rsidR="00B933F4" w:rsidRPr="007114CD" w:rsidRDefault="003A5A10" w:rsidP="00FB357E">
      <w:pPr>
        <w:autoSpaceDE w:val="0"/>
        <w:autoSpaceDN w:val="0"/>
        <w:adjustRightInd w:val="0"/>
        <w:spacing w:line="264" w:lineRule="auto"/>
        <w:jc w:val="both"/>
        <w:rPr>
          <w:b/>
          <w:sz w:val="22"/>
          <w:szCs w:val="22"/>
        </w:rPr>
      </w:pPr>
      <w:r>
        <w:rPr>
          <w:b/>
          <w:sz w:val="22"/>
          <w:szCs w:val="22"/>
        </w:rPr>
        <w:t>1.</w:t>
      </w:r>
      <w:r w:rsidR="00B933F4" w:rsidRPr="007114CD">
        <w:rPr>
          <w:b/>
          <w:sz w:val="22"/>
          <w:szCs w:val="22"/>
        </w:rPr>
        <w:t>5. Câu hỏi nghiên cứu</w:t>
      </w:r>
    </w:p>
    <w:p w:rsidR="003F407A" w:rsidRPr="003F407A" w:rsidRDefault="003F407A" w:rsidP="00FB357E">
      <w:pPr>
        <w:spacing w:line="264" w:lineRule="auto"/>
        <w:ind w:firstLine="720"/>
        <w:jc w:val="both"/>
        <w:rPr>
          <w:sz w:val="22"/>
          <w:szCs w:val="22"/>
        </w:rPr>
      </w:pPr>
      <w:r w:rsidRPr="003F407A">
        <w:rPr>
          <w:sz w:val="22"/>
          <w:szCs w:val="22"/>
        </w:rPr>
        <w:t xml:space="preserve">Câu hỏi 1: Lý luận về tổ chức KTQT hàng tồn kho tiếp cận </w:t>
      </w:r>
      <w:proofErr w:type="gramStart"/>
      <w:r w:rsidRPr="003F407A">
        <w:rPr>
          <w:sz w:val="22"/>
          <w:szCs w:val="22"/>
        </w:rPr>
        <w:t>theo</w:t>
      </w:r>
      <w:proofErr w:type="gramEnd"/>
      <w:r w:rsidRPr="003F407A">
        <w:rPr>
          <w:sz w:val="22"/>
          <w:szCs w:val="22"/>
        </w:rPr>
        <w:t xml:space="preserve"> chức năng của KTQT và chức năng của nhà quản trị? </w:t>
      </w:r>
      <w:proofErr w:type="gramStart"/>
      <w:r w:rsidRPr="003F407A">
        <w:rPr>
          <w:sz w:val="22"/>
          <w:szCs w:val="22"/>
        </w:rPr>
        <w:t>Những yếu tố nào ảnh hưởng đến tổ chức KTQT hàng tồn kho trong doanh nghiệp?</w:t>
      </w:r>
      <w:proofErr w:type="gramEnd"/>
    </w:p>
    <w:p w:rsidR="003F407A" w:rsidRPr="003F407A" w:rsidRDefault="003F407A" w:rsidP="00FB357E">
      <w:pPr>
        <w:spacing w:line="264" w:lineRule="auto"/>
        <w:ind w:firstLine="720"/>
        <w:jc w:val="both"/>
        <w:rPr>
          <w:sz w:val="22"/>
          <w:szCs w:val="22"/>
        </w:rPr>
      </w:pPr>
      <w:r w:rsidRPr="003F407A">
        <w:rPr>
          <w:sz w:val="22"/>
          <w:szCs w:val="22"/>
        </w:rPr>
        <w:t xml:space="preserve">Câu hỏi 2: Thực trạng tổ chức KTQT hàng tồn kho trong các DNSX giấy Việt Nam hiện nay </w:t>
      </w:r>
      <w:r w:rsidR="003A5A10">
        <w:rPr>
          <w:sz w:val="22"/>
          <w:szCs w:val="22"/>
        </w:rPr>
        <w:t>như thế nào</w:t>
      </w:r>
      <w:r w:rsidRPr="003F407A">
        <w:rPr>
          <w:sz w:val="22"/>
          <w:szCs w:val="22"/>
        </w:rPr>
        <w:t xml:space="preserve">? </w:t>
      </w:r>
      <w:proofErr w:type="gramStart"/>
      <w:r w:rsidRPr="003F407A">
        <w:rPr>
          <w:sz w:val="22"/>
          <w:szCs w:val="22"/>
        </w:rPr>
        <w:t>Có những yếu tố nào ảnh hưởng tới tổ chức KTQT hàng tồn kho trong doanh nghiệp sản xuất giấy Việt Nam?</w:t>
      </w:r>
      <w:proofErr w:type="gramEnd"/>
    </w:p>
    <w:p w:rsidR="003F407A" w:rsidRDefault="003F407A" w:rsidP="00FB357E">
      <w:pPr>
        <w:spacing w:line="264" w:lineRule="auto"/>
        <w:ind w:firstLine="720"/>
        <w:jc w:val="both"/>
        <w:rPr>
          <w:sz w:val="22"/>
          <w:szCs w:val="22"/>
        </w:rPr>
      </w:pPr>
      <w:r w:rsidRPr="003F407A">
        <w:rPr>
          <w:sz w:val="22"/>
          <w:szCs w:val="22"/>
        </w:rPr>
        <w:t>Câu hỏi 3: Những giải pháp nào nên áp dụng để hoàn thiện tổ chức KTQT hàng tồn kho góp phần nâng cao hiệu quả quản lý</w:t>
      </w:r>
      <w:r w:rsidR="002B49F2">
        <w:rPr>
          <w:sz w:val="22"/>
          <w:szCs w:val="22"/>
        </w:rPr>
        <w:t xml:space="preserve"> HTK</w:t>
      </w:r>
      <w:r w:rsidRPr="003F407A">
        <w:rPr>
          <w:sz w:val="22"/>
          <w:szCs w:val="22"/>
        </w:rPr>
        <w:t xml:space="preserve"> cho nhà quản trị?</w:t>
      </w:r>
    </w:p>
    <w:p w:rsidR="00B933F4" w:rsidRPr="00193D65" w:rsidRDefault="00B933F4" w:rsidP="00FB357E">
      <w:pPr>
        <w:spacing w:line="264" w:lineRule="auto"/>
        <w:ind w:firstLine="720"/>
        <w:rPr>
          <w:sz w:val="6"/>
          <w:szCs w:val="6"/>
        </w:rPr>
      </w:pPr>
    </w:p>
    <w:p w:rsidR="00B933F4" w:rsidRPr="00254022" w:rsidRDefault="003A5A10" w:rsidP="00FB357E">
      <w:pPr>
        <w:autoSpaceDE w:val="0"/>
        <w:autoSpaceDN w:val="0"/>
        <w:adjustRightInd w:val="0"/>
        <w:spacing w:line="264" w:lineRule="auto"/>
        <w:jc w:val="both"/>
        <w:rPr>
          <w:b/>
          <w:sz w:val="22"/>
          <w:szCs w:val="22"/>
        </w:rPr>
      </w:pPr>
      <w:bookmarkStart w:id="9" w:name="_Toc407006143"/>
      <w:bookmarkStart w:id="10" w:name="_Toc409705229"/>
      <w:r>
        <w:rPr>
          <w:b/>
          <w:sz w:val="22"/>
          <w:szCs w:val="22"/>
        </w:rPr>
        <w:t>1.</w:t>
      </w:r>
      <w:r w:rsidR="00B933F4" w:rsidRPr="00254022">
        <w:rPr>
          <w:b/>
          <w:sz w:val="22"/>
          <w:szCs w:val="22"/>
        </w:rPr>
        <w:t>6. Quy trình và phương pháp nghiên cứu</w:t>
      </w:r>
      <w:bookmarkEnd w:id="9"/>
      <w:bookmarkEnd w:id="10"/>
    </w:p>
    <w:p w:rsidR="00B933F4" w:rsidRPr="00254022" w:rsidRDefault="003A5A10" w:rsidP="00FB357E">
      <w:pPr>
        <w:spacing w:line="264" w:lineRule="auto"/>
        <w:jc w:val="both"/>
        <w:rPr>
          <w:b/>
          <w:i/>
          <w:sz w:val="22"/>
          <w:szCs w:val="22"/>
        </w:rPr>
      </w:pPr>
      <w:r>
        <w:rPr>
          <w:b/>
          <w:i/>
          <w:sz w:val="22"/>
          <w:szCs w:val="22"/>
        </w:rPr>
        <w:t>1.</w:t>
      </w:r>
      <w:r w:rsidR="00B933F4" w:rsidRPr="00254022">
        <w:rPr>
          <w:b/>
          <w:i/>
          <w:sz w:val="22"/>
          <w:szCs w:val="22"/>
        </w:rPr>
        <w:t xml:space="preserve">6.1. Quy trình nghiên cứu </w:t>
      </w:r>
    </w:p>
    <w:p w:rsidR="00B933F4" w:rsidRPr="001E1AF0" w:rsidRDefault="00B933F4" w:rsidP="00FB357E">
      <w:pPr>
        <w:spacing w:line="264" w:lineRule="auto"/>
        <w:ind w:firstLine="720"/>
        <w:jc w:val="both"/>
        <w:rPr>
          <w:spacing w:val="-4"/>
          <w:sz w:val="22"/>
          <w:szCs w:val="22"/>
        </w:rPr>
      </w:pPr>
      <w:r w:rsidRPr="001E1AF0">
        <w:rPr>
          <w:spacing w:val="-4"/>
          <w:sz w:val="22"/>
          <w:szCs w:val="22"/>
        </w:rPr>
        <w:t>Quy trình nghiên cứu của luận án được thực hiện gồm 4 bước: (1)</w:t>
      </w:r>
      <w:r w:rsidR="00193D65" w:rsidRPr="001E1AF0">
        <w:rPr>
          <w:spacing w:val="-4"/>
          <w:sz w:val="22"/>
          <w:szCs w:val="22"/>
        </w:rPr>
        <w:t xml:space="preserve"> </w:t>
      </w:r>
      <w:r w:rsidR="003A5A10">
        <w:rPr>
          <w:spacing w:val="-4"/>
          <w:sz w:val="22"/>
          <w:szCs w:val="22"/>
        </w:rPr>
        <w:t>X</w:t>
      </w:r>
      <w:r w:rsidR="00193D65" w:rsidRPr="001E1AF0">
        <w:rPr>
          <w:spacing w:val="-4"/>
          <w:sz w:val="22"/>
          <w:szCs w:val="22"/>
        </w:rPr>
        <w:t>ác định vấn đề nghiên cứu, (2</w:t>
      </w:r>
      <w:r w:rsidRPr="001E1AF0">
        <w:rPr>
          <w:spacing w:val="-4"/>
          <w:sz w:val="22"/>
          <w:szCs w:val="22"/>
        </w:rPr>
        <w:t>)</w:t>
      </w:r>
      <w:r w:rsidR="00193D65" w:rsidRPr="001E1AF0">
        <w:rPr>
          <w:spacing w:val="-4"/>
          <w:sz w:val="22"/>
          <w:szCs w:val="22"/>
        </w:rPr>
        <w:t xml:space="preserve"> </w:t>
      </w:r>
      <w:r w:rsidR="003A5A10">
        <w:rPr>
          <w:spacing w:val="-4"/>
          <w:sz w:val="22"/>
          <w:szCs w:val="22"/>
        </w:rPr>
        <w:t>T</w:t>
      </w:r>
      <w:r w:rsidRPr="001E1AF0">
        <w:rPr>
          <w:spacing w:val="-4"/>
          <w:sz w:val="22"/>
          <w:szCs w:val="22"/>
        </w:rPr>
        <w:t xml:space="preserve">ổng hợp các nghiên cứu liên quan, (3) </w:t>
      </w:r>
      <w:r w:rsidR="003A5A10">
        <w:rPr>
          <w:spacing w:val="-4"/>
          <w:sz w:val="22"/>
          <w:szCs w:val="22"/>
        </w:rPr>
        <w:t>K</w:t>
      </w:r>
      <w:r w:rsidR="00193D65" w:rsidRPr="001E1AF0">
        <w:rPr>
          <w:spacing w:val="-4"/>
          <w:sz w:val="22"/>
          <w:szCs w:val="22"/>
        </w:rPr>
        <w:t>hảo sát</w:t>
      </w:r>
      <w:r w:rsidRPr="001E1AF0">
        <w:rPr>
          <w:spacing w:val="-4"/>
          <w:sz w:val="22"/>
          <w:szCs w:val="22"/>
        </w:rPr>
        <w:t xml:space="preserve"> thực trạng tổ chức KTQT </w:t>
      </w:r>
      <w:r w:rsidR="003F407A">
        <w:rPr>
          <w:spacing w:val="-4"/>
          <w:sz w:val="22"/>
          <w:szCs w:val="22"/>
        </w:rPr>
        <w:t>hàng tồn kho</w:t>
      </w:r>
      <w:r w:rsidRPr="001E1AF0">
        <w:rPr>
          <w:spacing w:val="-4"/>
          <w:sz w:val="22"/>
          <w:szCs w:val="22"/>
        </w:rPr>
        <w:t xml:space="preserve"> trong DN</w:t>
      </w:r>
      <w:r w:rsidR="003F407A">
        <w:rPr>
          <w:spacing w:val="-4"/>
          <w:sz w:val="22"/>
          <w:szCs w:val="22"/>
        </w:rPr>
        <w:t xml:space="preserve">SX giấy </w:t>
      </w:r>
      <w:r w:rsidR="003A5A10">
        <w:rPr>
          <w:spacing w:val="-4"/>
          <w:sz w:val="22"/>
          <w:szCs w:val="22"/>
        </w:rPr>
        <w:t>Việt Nam, (4) Đ</w:t>
      </w:r>
      <w:r w:rsidRPr="001E1AF0">
        <w:rPr>
          <w:spacing w:val="-4"/>
          <w:sz w:val="22"/>
          <w:szCs w:val="22"/>
        </w:rPr>
        <w:t>ề xuất các giải pháp hoàn thiện.</w:t>
      </w:r>
    </w:p>
    <w:p w:rsidR="0006226C" w:rsidRPr="0006226C" w:rsidRDefault="0006226C" w:rsidP="00FB357E">
      <w:pPr>
        <w:spacing w:line="264" w:lineRule="auto"/>
        <w:ind w:firstLine="720"/>
        <w:jc w:val="both"/>
        <w:rPr>
          <w:sz w:val="6"/>
          <w:szCs w:val="6"/>
        </w:rPr>
      </w:pPr>
    </w:p>
    <w:p w:rsidR="00B933F4" w:rsidRPr="00254022" w:rsidRDefault="003A5A10" w:rsidP="00FB357E">
      <w:pPr>
        <w:spacing w:line="264" w:lineRule="auto"/>
        <w:jc w:val="both"/>
        <w:rPr>
          <w:b/>
          <w:i/>
          <w:sz w:val="22"/>
          <w:szCs w:val="22"/>
        </w:rPr>
      </w:pPr>
      <w:r>
        <w:rPr>
          <w:b/>
          <w:i/>
          <w:sz w:val="22"/>
          <w:szCs w:val="22"/>
        </w:rPr>
        <w:t>1.</w:t>
      </w:r>
      <w:r w:rsidR="00B933F4" w:rsidRPr="00254022">
        <w:rPr>
          <w:b/>
          <w:i/>
          <w:sz w:val="22"/>
          <w:szCs w:val="22"/>
        </w:rPr>
        <w:t>6.2 Phương pháp nghiên cứu</w:t>
      </w:r>
    </w:p>
    <w:p w:rsidR="00CC6F6B" w:rsidRPr="003F407A" w:rsidRDefault="00B933F4" w:rsidP="00FB357E">
      <w:pPr>
        <w:spacing w:line="264" w:lineRule="auto"/>
        <w:ind w:firstLine="545"/>
        <w:jc w:val="both"/>
        <w:rPr>
          <w:spacing w:val="-2"/>
          <w:sz w:val="22"/>
          <w:szCs w:val="22"/>
        </w:rPr>
      </w:pPr>
      <w:r w:rsidRPr="00254022">
        <w:rPr>
          <w:sz w:val="22"/>
          <w:szCs w:val="22"/>
          <w:lang w:val="pt-BR"/>
        </w:rPr>
        <w:t xml:space="preserve">Luận án sử dụng kết hợp phương pháp nghiên cứu định tính và phương pháp nghiên cứu định lượng. Trong đó, phương pháp định tính được sử dụng để hệ thống hóa cơ sở lý luận và </w:t>
      </w:r>
      <w:r w:rsidR="00193D65">
        <w:rPr>
          <w:sz w:val="22"/>
          <w:szCs w:val="22"/>
          <w:lang w:val="pt-BR"/>
        </w:rPr>
        <w:t>tìm hiểu</w:t>
      </w:r>
      <w:r w:rsidRPr="00254022">
        <w:rPr>
          <w:sz w:val="22"/>
          <w:szCs w:val="22"/>
          <w:lang w:val="pt-BR"/>
        </w:rPr>
        <w:t xml:space="preserve"> thực trạng về tổ chức KTQT </w:t>
      </w:r>
      <w:r w:rsidR="003F407A">
        <w:rPr>
          <w:sz w:val="22"/>
          <w:szCs w:val="22"/>
          <w:lang w:val="pt-BR"/>
        </w:rPr>
        <w:t>hàng tồn kho</w:t>
      </w:r>
      <w:r w:rsidRPr="00254022">
        <w:rPr>
          <w:sz w:val="22"/>
          <w:szCs w:val="22"/>
          <w:lang w:val="pt-BR"/>
        </w:rPr>
        <w:t xml:space="preserve"> trong</w:t>
      </w:r>
      <w:r w:rsidR="003A5A10">
        <w:rPr>
          <w:sz w:val="22"/>
          <w:szCs w:val="22"/>
          <w:lang w:val="pt-BR"/>
        </w:rPr>
        <w:t xml:space="preserve"> các</w:t>
      </w:r>
      <w:r w:rsidRPr="00254022">
        <w:rPr>
          <w:sz w:val="22"/>
          <w:szCs w:val="22"/>
          <w:lang w:val="pt-BR"/>
        </w:rPr>
        <w:t xml:space="preserve"> DN</w:t>
      </w:r>
      <w:r w:rsidR="003F407A">
        <w:rPr>
          <w:sz w:val="22"/>
          <w:szCs w:val="22"/>
          <w:lang w:val="pt-BR"/>
        </w:rPr>
        <w:t>SX giấy</w:t>
      </w:r>
      <w:r w:rsidRPr="00254022">
        <w:rPr>
          <w:sz w:val="22"/>
          <w:szCs w:val="22"/>
          <w:lang w:val="pt-BR"/>
        </w:rPr>
        <w:t xml:space="preserve">. Phương pháp định lượng được sử dụng để khảo sát </w:t>
      </w:r>
      <w:r w:rsidR="00585C8E">
        <w:rPr>
          <w:sz w:val="22"/>
          <w:szCs w:val="22"/>
          <w:lang w:val="pt-BR"/>
        </w:rPr>
        <w:t xml:space="preserve">về thực trạng </w:t>
      </w:r>
      <w:r w:rsidRPr="00254022">
        <w:rPr>
          <w:sz w:val="22"/>
          <w:szCs w:val="22"/>
          <w:lang w:val="pt-BR"/>
        </w:rPr>
        <w:t xml:space="preserve">và đánh giá về các </w:t>
      </w:r>
      <w:r w:rsidR="003F407A">
        <w:rPr>
          <w:sz w:val="22"/>
          <w:szCs w:val="22"/>
          <w:lang w:val="pt-BR"/>
        </w:rPr>
        <w:t>yếu</w:t>
      </w:r>
      <w:r w:rsidRPr="00254022">
        <w:rPr>
          <w:sz w:val="22"/>
          <w:szCs w:val="22"/>
          <w:lang w:val="pt-BR"/>
        </w:rPr>
        <w:t xml:space="preserve"> tố ảnh hưởng đến </w:t>
      </w:r>
      <w:r w:rsidRPr="00254022">
        <w:rPr>
          <w:spacing w:val="-2"/>
          <w:sz w:val="22"/>
          <w:szCs w:val="22"/>
        </w:rPr>
        <w:t xml:space="preserve">tổ chức KTQT </w:t>
      </w:r>
      <w:r w:rsidR="003F407A">
        <w:rPr>
          <w:spacing w:val="-2"/>
          <w:sz w:val="22"/>
          <w:szCs w:val="22"/>
        </w:rPr>
        <w:t>hàng tồn kho trong</w:t>
      </w:r>
      <w:r w:rsidRPr="00254022">
        <w:rPr>
          <w:spacing w:val="-2"/>
          <w:sz w:val="22"/>
          <w:szCs w:val="22"/>
        </w:rPr>
        <w:t xml:space="preserve"> các DN</w:t>
      </w:r>
      <w:r w:rsidR="003F407A">
        <w:rPr>
          <w:spacing w:val="-2"/>
          <w:sz w:val="22"/>
          <w:szCs w:val="22"/>
        </w:rPr>
        <w:t>SX giấy</w:t>
      </w:r>
      <w:r w:rsidRPr="00254022">
        <w:rPr>
          <w:spacing w:val="-2"/>
          <w:sz w:val="22"/>
          <w:szCs w:val="22"/>
        </w:rPr>
        <w:t xml:space="preserve"> Việt Nam.</w:t>
      </w:r>
      <w:bookmarkStart w:id="11" w:name="_Toc407006147"/>
      <w:bookmarkStart w:id="12" w:name="_Toc409705230"/>
    </w:p>
    <w:p w:rsidR="00B933F4" w:rsidRPr="00254022" w:rsidRDefault="003A5A10" w:rsidP="00FB357E">
      <w:pPr>
        <w:autoSpaceDE w:val="0"/>
        <w:autoSpaceDN w:val="0"/>
        <w:adjustRightInd w:val="0"/>
        <w:spacing w:line="264" w:lineRule="auto"/>
        <w:jc w:val="both"/>
        <w:rPr>
          <w:b/>
          <w:sz w:val="22"/>
          <w:szCs w:val="22"/>
        </w:rPr>
      </w:pPr>
      <w:r>
        <w:rPr>
          <w:b/>
          <w:sz w:val="22"/>
          <w:szCs w:val="22"/>
        </w:rPr>
        <w:t>1.</w:t>
      </w:r>
      <w:r w:rsidR="00B933F4" w:rsidRPr="00254022">
        <w:rPr>
          <w:b/>
          <w:sz w:val="22"/>
          <w:szCs w:val="22"/>
        </w:rPr>
        <w:t>7. Đóng góp khoa học và giới hạn nội dung của luận án</w:t>
      </w:r>
    </w:p>
    <w:p w:rsidR="00B933F4" w:rsidRDefault="003A5A10" w:rsidP="00FB357E">
      <w:pPr>
        <w:pStyle w:val="Default"/>
        <w:spacing w:line="264" w:lineRule="auto"/>
        <w:jc w:val="both"/>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1.</w:t>
      </w:r>
      <w:r w:rsidR="00B933F4" w:rsidRPr="00254022">
        <w:rPr>
          <w:rFonts w:ascii="Times New Roman" w:eastAsiaTheme="minorEastAsia" w:hAnsi="Times New Roman" w:cs="Times New Roman"/>
          <w:b/>
          <w:i/>
          <w:color w:val="auto"/>
          <w:sz w:val="22"/>
          <w:szCs w:val="22"/>
        </w:rPr>
        <w:t>7.1. Đóng góp khoa học của luận án</w:t>
      </w:r>
    </w:p>
    <w:p w:rsidR="003F407A" w:rsidRPr="003F407A" w:rsidRDefault="003F407A" w:rsidP="00FB357E">
      <w:pPr>
        <w:pStyle w:val="Default"/>
        <w:spacing w:line="264" w:lineRule="auto"/>
        <w:jc w:val="both"/>
        <w:rPr>
          <w:rFonts w:ascii="Times New Roman" w:eastAsiaTheme="minorEastAsia" w:hAnsi="Times New Roman" w:cs="Times New Roman"/>
          <w:color w:val="auto"/>
          <w:sz w:val="22"/>
          <w:szCs w:val="22"/>
        </w:rPr>
      </w:pPr>
      <w:r w:rsidRPr="003F407A">
        <w:rPr>
          <w:rFonts w:ascii="Times New Roman" w:eastAsiaTheme="minorEastAsia" w:hAnsi="Times New Roman" w:cs="Times New Roman"/>
          <w:color w:val="auto"/>
          <w:sz w:val="22"/>
          <w:szCs w:val="22"/>
        </w:rPr>
        <w:lastRenderedPageBreak/>
        <w:t>- Hệ thống hóa lý luận từ đó xác lập khung lý thuyết về nội dung tổ chức KTQT trong doanh nghiệp sản xuất.</w:t>
      </w:r>
    </w:p>
    <w:p w:rsidR="003F407A" w:rsidRPr="003F407A" w:rsidRDefault="003F407A" w:rsidP="00FB357E">
      <w:pPr>
        <w:pStyle w:val="Default"/>
        <w:spacing w:line="264" w:lineRule="auto"/>
        <w:jc w:val="both"/>
        <w:rPr>
          <w:rFonts w:ascii="Times New Roman" w:eastAsiaTheme="minorEastAsia" w:hAnsi="Times New Roman" w:cs="Times New Roman"/>
          <w:color w:val="auto"/>
          <w:sz w:val="22"/>
          <w:szCs w:val="22"/>
        </w:rPr>
      </w:pPr>
      <w:r w:rsidRPr="003F407A">
        <w:rPr>
          <w:rFonts w:ascii="Times New Roman" w:eastAsiaTheme="minorEastAsia" w:hAnsi="Times New Roman" w:cs="Times New Roman"/>
          <w:color w:val="auto"/>
          <w:sz w:val="22"/>
          <w:szCs w:val="22"/>
        </w:rPr>
        <w:t>- Từ kinh nghiệm tổ chức KTQT hàng tồn kho trong các doanh nghiệp tại một số quốc gia trên thế giới, rút ra những bài học kinh nghiệm nhằm hoàn thiện tổ chức KTQT hàng tồn kho trong các doanh nghiệp sản xuất giấy Việt Nam.</w:t>
      </w:r>
    </w:p>
    <w:p w:rsidR="003F407A" w:rsidRPr="003F407A" w:rsidRDefault="003F407A" w:rsidP="00FB357E">
      <w:pPr>
        <w:pStyle w:val="Default"/>
        <w:spacing w:line="264" w:lineRule="auto"/>
        <w:jc w:val="both"/>
        <w:rPr>
          <w:rFonts w:ascii="Times New Roman" w:eastAsiaTheme="minorEastAsia" w:hAnsi="Times New Roman" w:cs="Times New Roman"/>
          <w:color w:val="auto"/>
          <w:sz w:val="22"/>
          <w:szCs w:val="22"/>
        </w:rPr>
      </w:pPr>
      <w:r w:rsidRPr="003F407A">
        <w:rPr>
          <w:rFonts w:ascii="Times New Roman" w:eastAsiaTheme="minorEastAsia" w:hAnsi="Times New Roman" w:cs="Times New Roman"/>
          <w:color w:val="auto"/>
          <w:sz w:val="22"/>
          <w:szCs w:val="22"/>
        </w:rPr>
        <w:t>- Khảo sát, đánh giá thực trạng tổ chức KTQT hàng tồn kho trong các DNSX giấy Việt Nam từ đó làm rõ những thành công và hạn chế về tổ chức KTQT hàng tồn kho trong các doanh nghiệp này.</w:t>
      </w:r>
    </w:p>
    <w:p w:rsidR="003F407A" w:rsidRPr="003F407A" w:rsidRDefault="003F407A" w:rsidP="00FB357E">
      <w:pPr>
        <w:pStyle w:val="Default"/>
        <w:spacing w:line="264" w:lineRule="auto"/>
        <w:jc w:val="both"/>
        <w:rPr>
          <w:rFonts w:ascii="Times New Roman" w:eastAsiaTheme="minorEastAsia" w:hAnsi="Times New Roman" w:cs="Times New Roman"/>
          <w:color w:val="auto"/>
          <w:sz w:val="22"/>
          <w:szCs w:val="22"/>
        </w:rPr>
      </w:pPr>
      <w:r w:rsidRPr="003F407A">
        <w:rPr>
          <w:rFonts w:ascii="Times New Roman" w:eastAsiaTheme="minorEastAsia" w:hAnsi="Times New Roman" w:cs="Times New Roman"/>
          <w:color w:val="auto"/>
          <w:sz w:val="22"/>
          <w:szCs w:val="22"/>
        </w:rPr>
        <w:t xml:space="preserve">- Thông qua phương pháp điều tra, khảo sát, phân tích số liệu liên quan, các yếu tố ảnh hưởng đến tổ chức KTQT hàng tồn kho trong các DNSX giấy Việt Nam đã được xác định gồm: kế hoạch hàng tồn kho, nhu cầu thông tin của nhà quản trị, trình độ của nhân viên kế toán, qui mô doanh nghiệp. </w:t>
      </w:r>
    </w:p>
    <w:p w:rsidR="003F407A" w:rsidRPr="003F407A" w:rsidRDefault="003F407A" w:rsidP="00FB357E">
      <w:pPr>
        <w:pStyle w:val="Default"/>
        <w:spacing w:line="264" w:lineRule="auto"/>
        <w:jc w:val="both"/>
        <w:rPr>
          <w:rFonts w:ascii="Times New Roman" w:eastAsiaTheme="minorEastAsia" w:hAnsi="Times New Roman" w:cs="Times New Roman"/>
          <w:color w:val="auto"/>
          <w:sz w:val="22"/>
          <w:szCs w:val="22"/>
        </w:rPr>
      </w:pPr>
      <w:r w:rsidRPr="003F407A">
        <w:rPr>
          <w:rFonts w:ascii="Times New Roman" w:eastAsiaTheme="minorEastAsia" w:hAnsi="Times New Roman" w:cs="Times New Roman"/>
          <w:color w:val="auto"/>
          <w:sz w:val="22"/>
          <w:szCs w:val="22"/>
        </w:rPr>
        <w:t>- Đề xuất các giải pháp mang tính khả thi để hoàn thiện tổ chức KTQT hàng tồn kho trong các DNSX giấy Việt Nam nhằm cung cấp các thông tin hữu ích góp phần nâng cao</w:t>
      </w:r>
      <w:r w:rsidR="003A5A10">
        <w:rPr>
          <w:rFonts w:ascii="Times New Roman" w:eastAsiaTheme="minorEastAsia" w:hAnsi="Times New Roman" w:cs="Times New Roman"/>
          <w:color w:val="auto"/>
          <w:sz w:val="22"/>
          <w:szCs w:val="22"/>
        </w:rPr>
        <w:t xml:space="preserve"> chất lượng</w:t>
      </w:r>
      <w:r w:rsidRPr="003F407A">
        <w:rPr>
          <w:rFonts w:ascii="Times New Roman" w:eastAsiaTheme="minorEastAsia" w:hAnsi="Times New Roman" w:cs="Times New Roman"/>
          <w:color w:val="auto"/>
          <w:sz w:val="22"/>
          <w:szCs w:val="22"/>
        </w:rPr>
        <w:t xml:space="preserve"> công tác quản lý HTK.</w:t>
      </w:r>
    </w:p>
    <w:p w:rsidR="003F407A" w:rsidRDefault="003F407A" w:rsidP="00FB357E">
      <w:pPr>
        <w:pStyle w:val="Default"/>
        <w:spacing w:line="264" w:lineRule="auto"/>
        <w:jc w:val="both"/>
        <w:rPr>
          <w:rFonts w:ascii="Times New Roman" w:eastAsiaTheme="minorEastAsia" w:hAnsi="Times New Roman" w:cs="Times New Roman"/>
          <w:color w:val="auto"/>
          <w:sz w:val="22"/>
          <w:szCs w:val="22"/>
        </w:rPr>
      </w:pPr>
      <w:r w:rsidRPr="003F407A">
        <w:rPr>
          <w:rFonts w:ascii="Times New Roman" w:eastAsiaTheme="minorEastAsia" w:hAnsi="Times New Roman" w:cs="Times New Roman"/>
          <w:color w:val="auto"/>
          <w:sz w:val="22"/>
          <w:szCs w:val="22"/>
        </w:rPr>
        <w:t xml:space="preserve">- Kết quả nghiên cứu của luận </w:t>
      </w:r>
      <w:proofErr w:type="gramStart"/>
      <w:r w:rsidRPr="003F407A">
        <w:rPr>
          <w:rFonts w:ascii="Times New Roman" w:eastAsiaTheme="minorEastAsia" w:hAnsi="Times New Roman" w:cs="Times New Roman"/>
          <w:color w:val="auto"/>
          <w:sz w:val="22"/>
          <w:szCs w:val="22"/>
        </w:rPr>
        <w:t>án</w:t>
      </w:r>
      <w:proofErr w:type="gramEnd"/>
      <w:r w:rsidRPr="003F407A">
        <w:rPr>
          <w:rFonts w:ascii="Times New Roman" w:eastAsiaTheme="minorEastAsia" w:hAnsi="Times New Roman" w:cs="Times New Roman"/>
          <w:color w:val="auto"/>
          <w:sz w:val="22"/>
          <w:szCs w:val="22"/>
        </w:rPr>
        <w:t xml:space="preserve"> cũng góp phần bổ sung vào hệ thống tài liệu tham khảo cần thiết và bổ ích cho các nghiên cứu khoa họ</w:t>
      </w:r>
      <w:r>
        <w:rPr>
          <w:rFonts w:ascii="Times New Roman" w:eastAsiaTheme="minorEastAsia" w:hAnsi="Times New Roman" w:cs="Times New Roman"/>
          <w:color w:val="auto"/>
          <w:sz w:val="22"/>
          <w:szCs w:val="22"/>
        </w:rPr>
        <w:t>c có liên quan.</w:t>
      </w:r>
    </w:p>
    <w:p w:rsidR="00B933F4" w:rsidRPr="001E1AF0" w:rsidRDefault="003A5A10" w:rsidP="00FB357E">
      <w:pPr>
        <w:pStyle w:val="Default"/>
        <w:spacing w:line="264" w:lineRule="auto"/>
        <w:jc w:val="both"/>
        <w:rPr>
          <w:rFonts w:ascii="Times New Roman Bold Italic" w:eastAsiaTheme="minorEastAsia" w:hAnsi="Times New Roman Bold Italic" w:cs="Times New Roman"/>
          <w:b/>
          <w:i/>
          <w:color w:val="auto"/>
          <w:spacing w:val="-4"/>
          <w:sz w:val="22"/>
          <w:szCs w:val="22"/>
        </w:rPr>
      </w:pPr>
      <w:r>
        <w:rPr>
          <w:rFonts w:ascii="Times New Roman Bold Italic" w:eastAsiaTheme="minorEastAsia" w:hAnsi="Times New Roman Bold Italic" w:cs="Times New Roman"/>
          <w:b/>
          <w:i/>
          <w:color w:val="auto"/>
          <w:spacing w:val="-4"/>
          <w:sz w:val="22"/>
          <w:szCs w:val="22"/>
        </w:rPr>
        <w:t>1.</w:t>
      </w:r>
      <w:r w:rsidR="00B933F4" w:rsidRPr="001E1AF0">
        <w:rPr>
          <w:rFonts w:ascii="Times New Roman Bold Italic" w:eastAsiaTheme="minorEastAsia" w:hAnsi="Times New Roman Bold Italic" w:cs="Times New Roman"/>
          <w:b/>
          <w:i/>
          <w:color w:val="auto"/>
          <w:spacing w:val="-4"/>
          <w:sz w:val="22"/>
          <w:szCs w:val="22"/>
        </w:rPr>
        <w:t xml:space="preserve">7.2. Giới hạn nội dung của luận án và hướng nghiên cứu tiếp </w:t>
      </w:r>
      <w:proofErr w:type="gramStart"/>
      <w:r w:rsidR="00B933F4" w:rsidRPr="001E1AF0">
        <w:rPr>
          <w:rFonts w:ascii="Times New Roman Bold Italic" w:eastAsiaTheme="minorEastAsia" w:hAnsi="Times New Roman Bold Italic" w:cs="Times New Roman"/>
          <w:b/>
          <w:i/>
          <w:color w:val="auto"/>
          <w:spacing w:val="-4"/>
          <w:sz w:val="22"/>
          <w:szCs w:val="22"/>
        </w:rPr>
        <w:t>theo</w:t>
      </w:r>
      <w:proofErr w:type="gramEnd"/>
    </w:p>
    <w:p w:rsidR="00FB357E" w:rsidRPr="00254022" w:rsidRDefault="003F407A" w:rsidP="00FB357E">
      <w:pPr>
        <w:spacing w:line="264" w:lineRule="auto"/>
        <w:jc w:val="both"/>
        <w:rPr>
          <w:sz w:val="22"/>
          <w:szCs w:val="22"/>
        </w:rPr>
      </w:pPr>
      <w:r>
        <w:rPr>
          <w:sz w:val="22"/>
          <w:szCs w:val="22"/>
        </w:rPr>
        <w:t xml:space="preserve">     </w:t>
      </w:r>
      <w:proofErr w:type="gramStart"/>
      <w:r w:rsidR="00B933F4" w:rsidRPr="00254022">
        <w:rPr>
          <w:sz w:val="22"/>
          <w:szCs w:val="22"/>
        </w:rPr>
        <w:t xml:space="preserve">Nghiên cứu chưa đi sâu làm rõ ảnh hưởng của </w:t>
      </w:r>
      <w:r>
        <w:rPr>
          <w:sz w:val="22"/>
          <w:szCs w:val="22"/>
        </w:rPr>
        <w:t xml:space="preserve">các </w:t>
      </w:r>
      <w:r w:rsidR="00EB3C2D">
        <w:rPr>
          <w:sz w:val="22"/>
          <w:szCs w:val="22"/>
        </w:rPr>
        <w:t>yếu</w:t>
      </w:r>
      <w:r>
        <w:rPr>
          <w:sz w:val="22"/>
          <w:szCs w:val="22"/>
        </w:rPr>
        <w:t xml:space="preserve"> tố khác như qui trình công nghệ sản xuất, phân cấp quản lý trong doanh nghiệp, nhu cầu khách hàng…</w:t>
      </w:r>
      <w:r w:rsidR="00B933F4" w:rsidRPr="00254022">
        <w:rPr>
          <w:sz w:val="22"/>
          <w:szCs w:val="22"/>
        </w:rPr>
        <w:t xml:space="preserve"> đến tổ chức KTQT </w:t>
      </w:r>
      <w:r>
        <w:rPr>
          <w:sz w:val="22"/>
          <w:szCs w:val="22"/>
        </w:rPr>
        <w:t>hàng tồn kho</w:t>
      </w:r>
      <w:r w:rsidR="00EB3C2D">
        <w:rPr>
          <w:sz w:val="22"/>
          <w:szCs w:val="22"/>
        </w:rPr>
        <w:t>.</w:t>
      </w:r>
      <w:proofErr w:type="gramEnd"/>
      <w:r>
        <w:rPr>
          <w:sz w:val="22"/>
          <w:szCs w:val="22"/>
        </w:rPr>
        <w:t xml:space="preserve"> </w:t>
      </w:r>
    </w:p>
    <w:p w:rsidR="00B933F4" w:rsidRPr="00EB3C2D" w:rsidRDefault="003A5A10" w:rsidP="00FB357E">
      <w:pPr>
        <w:autoSpaceDE w:val="0"/>
        <w:autoSpaceDN w:val="0"/>
        <w:adjustRightInd w:val="0"/>
        <w:spacing w:line="264" w:lineRule="auto"/>
        <w:jc w:val="both"/>
        <w:rPr>
          <w:sz w:val="22"/>
          <w:szCs w:val="22"/>
        </w:rPr>
      </w:pPr>
      <w:r>
        <w:rPr>
          <w:b/>
          <w:sz w:val="22"/>
          <w:szCs w:val="22"/>
        </w:rPr>
        <w:t>1.</w:t>
      </w:r>
      <w:r w:rsidR="00B933F4" w:rsidRPr="00254022">
        <w:rPr>
          <w:b/>
          <w:sz w:val="22"/>
          <w:szCs w:val="22"/>
        </w:rPr>
        <w:t xml:space="preserve">8. Kết cấu của </w:t>
      </w:r>
      <w:bookmarkEnd w:id="11"/>
      <w:bookmarkEnd w:id="12"/>
      <w:r w:rsidR="00B933F4" w:rsidRPr="00254022">
        <w:rPr>
          <w:b/>
          <w:sz w:val="22"/>
          <w:szCs w:val="22"/>
        </w:rPr>
        <w:t>luận án</w:t>
      </w:r>
      <w:r w:rsidR="00EB3C2D">
        <w:rPr>
          <w:b/>
          <w:sz w:val="22"/>
          <w:szCs w:val="22"/>
        </w:rPr>
        <w:t xml:space="preserve">: </w:t>
      </w:r>
      <w:r w:rsidR="00EB3C2D" w:rsidRPr="00EB3C2D">
        <w:rPr>
          <w:sz w:val="22"/>
          <w:szCs w:val="22"/>
        </w:rPr>
        <w:t xml:space="preserve">Luận </w:t>
      </w:r>
      <w:proofErr w:type="gramStart"/>
      <w:r w:rsidR="00EB3C2D" w:rsidRPr="00EB3C2D">
        <w:rPr>
          <w:sz w:val="22"/>
          <w:szCs w:val="22"/>
        </w:rPr>
        <w:t>án</w:t>
      </w:r>
      <w:proofErr w:type="gramEnd"/>
      <w:r w:rsidR="00EB3C2D" w:rsidRPr="00EB3C2D">
        <w:rPr>
          <w:sz w:val="22"/>
          <w:szCs w:val="22"/>
        </w:rPr>
        <w:t xml:space="preserve"> được kết cấu thành 4 chương.</w:t>
      </w:r>
    </w:p>
    <w:p w:rsidR="00FB357E" w:rsidRDefault="00FB357E" w:rsidP="000615EF">
      <w:pPr>
        <w:widowControl w:val="0"/>
        <w:autoSpaceDE w:val="0"/>
        <w:autoSpaceDN w:val="0"/>
        <w:adjustRightInd w:val="0"/>
        <w:spacing w:line="264" w:lineRule="auto"/>
        <w:rPr>
          <w:bCs/>
          <w:color w:val="000000"/>
          <w:sz w:val="22"/>
          <w:szCs w:val="22"/>
        </w:rPr>
      </w:pPr>
    </w:p>
    <w:p w:rsidR="00A87E21" w:rsidRDefault="00A87E21" w:rsidP="000615EF">
      <w:pPr>
        <w:widowControl w:val="0"/>
        <w:autoSpaceDE w:val="0"/>
        <w:autoSpaceDN w:val="0"/>
        <w:adjustRightInd w:val="0"/>
        <w:spacing w:line="264" w:lineRule="auto"/>
        <w:rPr>
          <w:bCs/>
          <w:color w:val="000000"/>
          <w:sz w:val="22"/>
          <w:szCs w:val="22"/>
        </w:rPr>
      </w:pPr>
    </w:p>
    <w:p w:rsidR="00A87E21" w:rsidRDefault="00A87E21" w:rsidP="000615EF">
      <w:pPr>
        <w:widowControl w:val="0"/>
        <w:autoSpaceDE w:val="0"/>
        <w:autoSpaceDN w:val="0"/>
        <w:adjustRightInd w:val="0"/>
        <w:spacing w:line="264" w:lineRule="auto"/>
        <w:rPr>
          <w:bCs/>
          <w:color w:val="000000"/>
          <w:sz w:val="22"/>
          <w:szCs w:val="22"/>
        </w:rPr>
      </w:pPr>
    </w:p>
    <w:p w:rsidR="00A87E21" w:rsidRDefault="00A87E21" w:rsidP="000615EF">
      <w:pPr>
        <w:widowControl w:val="0"/>
        <w:autoSpaceDE w:val="0"/>
        <w:autoSpaceDN w:val="0"/>
        <w:adjustRightInd w:val="0"/>
        <w:spacing w:line="264" w:lineRule="auto"/>
        <w:rPr>
          <w:bCs/>
          <w:color w:val="000000"/>
          <w:sz w:val="22"/>
          <w:szCs w:val="22"/>
        </w:rPr>
      </w:pPr>
    </w:p>
    <w:p w:rsidR="00A87E21" w:rsidRDefault="00A87E21" w:rsidP="000615EF">
      <w:pPr>
        <w:widowControl w:val="0"/>
        <w:autoSpaceDE w:val="0"/>
        <w:autoSpaceDN w:val="0"/>
        <w:adjustRightInd w:val="0"/>
        <w:spacing w:line="264" w:lineRule="auto"/>
        <w:rPr>
          <w:bCs/>
          <w:color w:val="000000"/>
          <w:sz w:val="22"/>
          <w:szCs w:val="22"/>
        </w:rPr>
      </w:pPr>
    </w:p>
    <w:p w:rsidR="00A87E21" w:rsidRDefault="00A87E21" w:rsidP="000615EF">
      <w:pPr>
        <w:widowControl w:val="0"/>
        <w:autoSpaceDE w:val="0"/>
        <w:autoSpaceDN w:val="0"/>
        <w:adjustRightInd w:val="0"/>
        <w:spacing w:line="264" w:lineRule="auto"/>
        <w:rPr>
          <w:b/>
          <w:bCs/>
          <w:color w:val="000000"/>
          <w:sz w:val="22"/>
          <w:szCs w:val="22"/>
        </w:rPr>
      </w:pPr>
    </w:p>
    <w:p w:rsidR="00B933F4" w:rsidRPr="00254022" w:rsidRDefault="00B933F4" w:rsidP="00FB357E">
      <w:pPr>
        <w:widowControl w:val="0"/>
        <w:autoSpaceDE w:val="0"/>
        <w:autoSpaceDN w:val="0"/>
        <w:adjustRightInd w:val="0"/>
        <w:spacing w:line="264" w:lineRule="auto"/>
        <w:jc w:val="center"/>
        <w:rPr>
          <w:b/>
          <w:bCs/>
          <w:color w:val="000000"/>
          <w:sz w:val="22"/>
          <w:szCs w:val="22"/>
        </w:rPr>
      </w:pPr>
      <w:r w:rsidRPr="00254022">
        <w:rPr>
          <w:b/>
          <w:bCs/>
          <w:color w:val="000000"/>
          <w:sz w:val="22"/>
          <w:szCs w:val="22"/>
        </w:rPr>
        <w:lastRenderedPageBreak/>
        <w:t xml:space="preserve">CHƯƠNG </w:t>
      </w:r>
      <w:r w:rsidR="002B49F2">
        <w:rPr>
          <w:b/>
          <w:bCs/>
          <w:color w:val="000000"/>
          <w:sz w:val="22"/>
          <w:szCs w:val="22"/>
        </w:rPr>
        <w:t>2</w:t>
      </w:r>
    </w:p>
    <w:p w:rsidR="00B933F4" w:rsidRPr="00EB3C2D" w:rsidRDefault="00B933F4" w:rsidP="00FB357E">
      <w:pPr>
        <w:widowControl w:val="0"/>
        <w:autoSpaceDE w:val="0"/>
        <w:autoSpaceDN w:val="0"/>
        <w:adjustRightInd w:val="0"/>
        <w:spacing w:line="264" w:lineRule="auto"/>
        <w:jc w:val="center"/>
        <w:rPr>
          <w:b/>
          <w:bCs/>
          <w:color w:val="000000"/>
          <w:sz w:val="22"/>
          <w:szCs w:val="22"/>
        </w:rPr>
      </w:pPr>
      <w:r w:rsidRPr="00254022">
        <w:rPr>
          <w:b/>
          <w:bCs/>
          <w:color w:val="000000"/>
          <w:sz w:val="22"/>
          <w:szCs w:val="22"/>
        </w:rPr>
        <w:t xml:space="preserve">CƠ SỞ LÝ LUẬN VỀ TỔ CHỨC </w:t>
      </w:r>
      <w:r w:rsidR="003A5A10">
        <w:rPr>
          <w:b/>
          <w:bCs/>
          <w:color w:val="000000"/>
          <w:sz w:val="22"/>
          <w:szCs w:val="22"/>
        </w:rPr>
        <w:t>KẾ TOÁN QUẢN TRỊ HÀNG TỒN KHO</w:t>
      </w:r>
      <w:r w:rsidRPr="00254022">
        <w:rPr>
          <w:b/>
          <w:bCs/>
          <w:color w:val="000000"/>
          <w:sz w:val="22"/>
          <w:szCs w:val="22"/>
        </w:rPr>
        <w:t xml:space="preserve"> TRONG DOANH NGHIỆP </w:t>
      </w:r>
    </w:p>
    <w:p w:rsidR="00B933F4" w:rsidRPr="00254022" w:rsidRDefault="002B49F2" w:rsidP="00FB357E">
      <w:pPr>
        <w:spacing w:line="264" w:lineRule="auto"/>
        <w:rPr>
          <w:b/>
          <w:sz w:val="22"/>
          <w:szCs w:val="22"/>
        </w:rPr>
      </w:pPr>
      <w:r>
        <w:rPr>
          <w:b/>
          <w:sz w:val="22"/>
          <w:szCs w:val="22"/>
        </w:rPr>
        <w:t>2</w:t>
      </w:r>
      <w:r w:rsidR="00B933F4" w:rsidRPr="00254022">
        <w:rPr>
          <w:b/>
          <w:sz w:val="22"/>
          <w:szCs w:val="22"/>
        </w:rPr>
        <w:t xml:space="preserve">.1. </w:t>
      </w:r>
      <w:r w:rsidR="00085AFB" w:rsidRPr="00085AFB">
        <w:rPr>
          <w:b/>
          <w:sz w:val="22"/>
          <w:szCs w:val="22"/>
        </w:rPr>
        <w:t>Khái quát về hàng tồn kho và kế toán quản trị hàng tồn kho trong doanh nghiệp sản xuất</w:t>
      </w:r>
    </w:p>
    <w:p w:rsidR="00B933F4" w:rsidRDefault="002B49F2" w:rsidP="00FB357E">
      <w:pPr>
        <w:spacing w:line="264" w:lineRule="auto"/>
        <w:jc w:val="both"/>
        <w:rPr>
          <w:b/>
          <w:i/>
          <w:sz w:val="22"/>
          <w:szCs w:val="22"/>
        </w:rPr>
      </w:pPr>
      <w:r>
        <w:rPr>
          <w:b/>
          <w:i/>
          <w:sz w:val="22"/>
          <w:szCs w:val="22"/>
        </w:rPr>
        <w:t>2</w:t>
      </w:r>
      <w:r w:rsidR="003F407A">
        <w:rPr>
          <w:b/>
          <w:i/>
          <w:sz w:val="22"/>
          <w:szCs w:val="22"/>
        </w:rPr>
        <w:t>.1.</w:t>
      </w:r>
      <w:r w:rsidR="00B933F4" w:rsidRPr="00254022">
        <w:rPr>
          <w:b/>
          <w:i/>
          <w:sz w:val="22"/>
          <w:szCs w:val="22"/>
        </w:rPr>
        <w:t>1.</w:t>
      </w:r>
      <w:r w:rsidR="00085AFB">
        <w:t xml:space="preserve"> </w:t>
      </w:r>
      <w:r w:rsidR="00085AFB" w:rsidRPr="00085AFB">
        <w:rPr>
          <w:b/>
          <w:i/>
          <w:sz w:val="22"/>
          <w:szCs w:val="22"/>
        </w:rPr>
        <w:t>Hàng tồn kho và mục tiêu quản lý hàng tồn kho trong doanh nghiệp sản xuất</w:t>
      </w:r>
    </w:p>
    <w:p w:rsidR="00CE765B" w:rsidRPr="00CE765B" w:rsidRDefault="002B49F2" w:rsidP="00FB357E">
      <w:pPr>
        <w:spacing w:line="264" w:lineRule="auto"/>
        <w:jc w:val="both"/>
        <w:rPr>
          <w:i/>
          <w:sz w:val="22"/>
          <w:szCs w:val="22"/>
        </w:rPr>
      </w:pPr>
      <w:r>
        <w:rPr>
          <w:i/>
          <w:sz w:val="22"/>
          <w:szCs w:val="22"/>
        </w:rPr>
        <w:t>2.</w:t>
      </w:r>
      <w:r w:rsidR="00CE765B" w:rsidRPr="00CE765B">
        <w:rPr>
          <w:i/>
          <w:sz w:val="22"/>
          <w:szCs w:val="22"/>
        </w:rPr>
        <w:t>1.1.1. Khái niệm và đặc điểm hàng tồn kho</w:t>
      </w:r>
    </w:p>
    <w:p w:rsidR="000B62D2" w:rsidRDefault="000B62D2" w:rsidP="00FB357E">
      <w:pPr>
        <w:widowControl w:val="0"/>
        <w:autoSpaceDE w:val="0"/>
        <w:autoSpaceDN w:val="0"/>
        <w:adjustRightInd w:val="0"/>
        <w:spacing w:line="264" w:lineRule="auto"/>
        <w:ind w:firstLine="720"/>
        <w:jc w:val="both"/>
        <w:rPr>
          <w:bCs/>
          <w:spacing w:val="-2"/>
          <w:sz w:val="22"/>
          <w:szCs w:val="22"/>
          <w:lang w:bidi="he-IL"/>
        </w:rPr>
      </w:pPr>
      <w:r w:rsidRPr="000B62D2">
        <w:rPr>
          <w:bCs/>
          <w:spacing w:val="-2"/>
          <w:sz w:val="22"/>
          <w:szCs w:val="22"/>
          <w:lang w:bidi="he-IL"/>
        </w:rPr>
        <w:t xml:space="preserve">Hàng tồn kho là loại tài sản quan trọng và khá phức tạp trong doanh nghiệp sản xuất, cho đến nay, trong nhiều nghiên cứu đã đề cập khái niệm hàng tồn kho </w:t>
      </w:r>
      <w:proofErr w:type="gramStart"/>
      <w:r w:rsidRPr="000B62D2">
        <w:rPr>
          <w:bCs/>
          <w:spacing w:val="-2"/>
          <w:sz w:val="22"/>
          <w:szCs w:val="22"/>
          <w:lang w:bidi="he-IL"/>
        </w:rPr>
        <w:t>theo</w:t>
      </w:r>
      <w:proofErr w:type="gramEnd"/>
      <w:r w:rsidRPr="000B62D2">
        <w:rPr>
          <w:bCs/>
          <w:spacing w:val="-2"/>
          <w:sz w:val="22"/>
          <w:szCs w:val="22"/>
          <w:lang w:bidi="he-IL"/>
        </w:rPr>
        <w:t xml:space="preserve"> các cách tiếp cận khác nhau.</w:t>
      </w:r>
    </w:p>
    <w:p w:rsidR="00B933F4" w:rsidRDefault="00B933F4" w:rsidP="00FB357E">
      <w:pPr>
        <w:widowControl w:val="0"/>
        <w:autoSpaceDE w:val="0"/>
        <w:autoSpaceDN w:val="0"/>
        <w:adjustRightInd w:val="0"/>
        <w:spacing w:line="264" w:lineRule="auto"/>
        <w:ind w:firstLine="720"/>
        <w:jc w:val="both"/>
        <w:rPr>
          <w:i/>
          <w:spacing w:val="2"/>
          <w:sz w:val="22"/>
          <w:szCs w:val="22"/>
        </w:rPr>
      </w:pPr>
      <w:r w:rsidRPr="00F873BC">
        <w:rPr>
          <w:spacing w:val="2"/>
          <w:sz w:val="22"/>
          <w:szCs w:val="22"/>
        </w:rPr>
        <w:t xml:space="preserve">Qua phân tích </w:t>
      </w:r>
      <w:r w:rsidR="000B62D2">
        <w:rPr>
          <w:spacing w:val="2"/>
          <w:sz w:val="22"/>
          <w:szCs w:val="22"/>
        </w:rPr>
        <w:t xml:space="preserve">các </w:t>
      </w:r>
      <w:r w:rsidRPr="00F873BC">
        <w:rPr>
          <w:spacing w:val="2"/>
          <w:sz w:val="22"/>
          <w:szCs w:val="22"/>
        </w:rPr>
        <w:t>khái niệm</w:t>
      </w:r>
      <w:r w:rsidR="000B62D2">
        <w:rPr>
          <w:spacing w:val="2"/>
          <w:sz w:val="22"/>
          <w:szCs w:val="22"/>
        </w:rPr>
        <w:t xml:space="preserve"> về hàng tồn kho</w:t>
      </w:r>
      <w:r w:rsidRPr="00F873BC">
        <w:rPr>
          <w:spacing w:val="2"/>
          <w:sz w:val="22"/>
          <w:szCs w:val="22"/>
        </w:rPr>
        <w:t xml:space="preserve">, </w:t>
      </w:r>
      <w:r w:rsidR="00B73923" w:rsidRPr="00F873BC">
        <w:rPr>
          <w:spacing w:val="2"/>
          <w:sz w:val="22"/>
          <w:szCs w:val="22"/>
        </w:rPr>
        <w:t>luận án</w:t>
      </w:r>
      <w:r w:rsidRPr="00F873BC">
        <w:rPr>
          <w:spacing w:val="2"/>
          <w:sz w:val="22"/>
          <w:szCs w:val="22"/>
        </w:rPr>
        <w:t xml:space="preserve"> đưa ra khái niệm </w:t>
      </w:r>
      <w:r w:rsidR="00CE765B" w:rsidRPr="00CE765B">
        <w:rPr>
          <w:i/>
          <w:spacing w:val="2"/>
          <w:sz w:val="22"/>
          <w:szCs w:val="22"/>
        </w:rPr>
        <w:t>hàng tồn kho là tài sản ngắn hạn thuộc quyền sở hữu, kiểm soát của doanh nghiệp, tồn tại dưới hình thái vật chất, bao gồm các loại từ nguyên vật liệu, đến bán thành phẩm trong sản xuất và thành phẩm cuối cùng trước khi đến tay người tiêu dùng. Đó là các nguồn lực nhằm đáp ứng nhu cầu cung ứng, sản xuất, tiêu thụ sản phẩm ở hiện tại và trong tương lai của DN</w:t>
      </w:r>
    </w:p>
    <w:p w:rsidR="00CE765B" w:rsidRDefault="002B49F2" w:rsidP="00FB357E">
      <w:pPr>
        <w:widowControl w:val="0"/>
        <w:autoSpaceDE w:val="0"/>
        <w:autoSpaceDN w:val="0"/>
        <w:adjustRightInd w:val="0"/>
        <w:spacing w:line="264" w:lineRule="auto"/>
        <w:jc w:val="both"/>
        <w:rPr>
          <w:i/>
          <w:spacing w:val="2"/>
          <w:sz w:val="22"/>
          <w:szCs w:val="22"/>
        </w:rPr>
      </w:pPr>
      <w:r>
        <w:rPr>
          <w:i/>
          <w:spacing w:val="2"/>
          <w:sz w:val="22"/>
          <w:szCs w:val="22"/>
        </w:rPr>
        <w:t>2</w:t>
      </w:r>
      <w:r w:rsidR="00CE765B" w:rsidRPr="00CE765B">
        <w:rPr>
          <w:i/>
          <w:spacing w:val="2"/>
          <w:sz w:val="22"/>
          <w:szCs w:val="22"/>
        </w:rPr>
        <w:t>.1.1.2. Mục tiêu quản lý hàng tồn kho</w:t>
      </w:r>
    </w:p>
    <w:p w:rsidR="00EB3C2D" w:rsidRPr="00FB357E" w:rsidRDefault="00CE765B" w:rsidP="00FB357E">
      <w:pPr>
        <w:widowControl w:val="0"/>
        <w:autoSpaceDE w:val="0"/>
        <w:autoSpaceDN w:val="0"/>
        <w:adjustRightInd w:val="0"/>
        <w:spacing w:line="264" w:lineRule="auto"/>
        <w:ind w:firstLine="720"/>
        <w:jc w:val="both"/>
        <w:rPr>
          <w:spacing w:val="2"/>
          <w:sz w:val="22"/>
          <w:szCs w:val="22"/>
        </w:rPr>
      </w:pPr>
      <w:proofErr w:type="gramStart"/>
      <w:r w:rsidRPr="00CE765B">
        <w:rPr>
          <w:spacing w:val="2"/>
          <w:sz w:val="22"/>
          <w:szCs w:val="22"/>
        </w:rPr>
        <w:t>Quản lý HTK truyền thống trong DN chỉ quan tâm tới 2 vấn đề cơ bản là dự trữ bao nhiêu (xác định quy mô đơn hàng) và khi nào dự trữ (xác định điểm tái dự trữ).</w:t>
      </w:r>
      <w:proofErr w:type="gramEnd"/>
      <w:r w:rsidRPr="00CE765B">
        <w:rPr>
          <w:spacing w:val="2"/>
          <w:sz w:val="22"/>
          <w:szCs w:val="22"/>
        </w:rPr>
        <w:t xml:space="preserve"> Tuy nhiên trong nền kinh tế thị trường hiện nay, khi quy mô và tầm bao phủ thị trường của các DN ngày càng rộng với các chuỗi cung ứng kéo dài thì vấn đề dự trữ loại HTK nào và vị trí dự trữ lại là những thách thức mà DN phải đối mặt</w:t>
      </w:r>
      <w:r>
        <w:rPr>
          <w:spacing w:val="2"/>
          <w:sz w:val="22"/>
          <w:szCs w:val="22"/>
        </w:rPr>
        <w:t xml:space="preserve">. </w:t>
      </w:r>
      <w:proofErr w:type="gramStart"/>
      <w:r w:rsidRPr="00CE765B">
        <w:rPr>
          <w:spacing w:val="2"/>
          <w:sz w:val="22"/>
          <w:szCs w:val="22"/>
        </w:rPr>
        <w:t>Mục tiêu quản lý HTK đang thay đổi cả về quan điểm và phương pháp nhằm đáp ứng yêu cầu quản lý hiệu quả với chi phí thấp nhất cho DN.</w:t>
      </w:r>
      <w:proofErr w:type="gramEnd"/>
      <w:r w:rsidRPr="00CE765B">
        <w:rPr>
          <w:spacing w:val="2"/>
          <w:sz w:val="22"/>
          <w:szCs w:val="22"/>
        </w:rPr>
        <w:t xml:space="preserve"> Do đó quản lý HTK nhằm vào hai mục tiêu, đó là tạo ra mức dịch vụ tối ưu (tính sẵn sàng của HTK) và giảm chi phí dự trữ hợp lý</w:t>
      </w:r>
      <w:r>
        <w:rPr>
          <w:spacing w:val="2"/>
          <w:sz w:val="22"/>
          <w:szCs w:val="22"/>
        </w:rPr>
        <w:t>.</w:t>
      </w:r>
    </w:p>
    <w:p w:rsidR="00B933F4" w:rsidRPr="00254022" w:rsidRDefault="002B49F2" w:rsidP="00FB357E">
      <w:pPr>
        <w:shd w:val="clear" w:color="auto" w:fill="FFFFFF"/>
        <w:spacing w:line="264" w:lineRule="auto"/>
        <w:jc w:val="both"/>
        <w:rPr>
          <w:i/>
          <w:sz w:val="22"/>
          <w:szCs w:val="22"/>
          <w:lang w:val="fr-FR"/>
        </w:rPr>
      </w:pPr>
      <w:r>
        <w:rPr>
          <w:b/>
          <w:i/>
          <w:sz w:val="22"/>
          <w:szCs w:val="22"/>
        </w:rPr>
        <w:t>2</w:t>
      </w:r>
      <w:r w:rsidR="00B933F4" w:rsidRPr="00254022">
        <w:rPr>
          <w:b/>
          <w:i/>
          <w:sz w:val="22"/>
          <w:szCs w:val="22"/>
        </w:rPr>
        <w:t xml:space="preserve">.1.2. </w:t>
      </w:r>
      <w:r w:rsidR="00CE765B" w:rsidRPr="00CE765B">
        <w:rPr>
          <w:b/>
          <w:i/>
          <w:sz w:val="22"/>
          <w:szCs w:val="22"/>
        </w:rPr>
        <w:t>Nội dung quản lý hàng tồn kho trong doanh nghiệp</w:t>
      </w:r>
    </w:p>
    <w:p w:rsidR="00B933F4" w:rsidRDefault="00CE765B" w:rsidP="00FB357E">
      <w:pPr>
        <w:pStyle w:val="ListParagraph"/>
        <w:spacing w:after="0" w:line="264" w:lineRule="auto"/>
        <w:ind w:left="0" w:firstLine="720"/>
        <w:contextualSpacing w:val="0"/>
        <w:jc w:val="both"/>
        <w:rPr>
          <w:rFonts w:ascii="Times New Roman" w:hAnsi="Times New Roman" w:cs="Times New Roman"/>
        </w:rPr>
      </w:pPr>
      <w:r w:rsidRPr="00CE765B">
        <w:rPr>
          <w:rFonts w:ascii="Times New Roman" w:hAnsi="Times New Roman" w:cs="Times New Roman"/>
        </w:rPr>
        <w:t xml:space="preserve">Để quản lý HTK hiệu quả, DN phải tìm cách xác định điểm cân bằng giữa mức độ đầu tư cho HTK và những lợi ích </w:t>
      </w:r>
      <w:proofErr w:type="gramStart"/>
      <w:r w:rsidRPr="00CE765B">
        <w:rPr>
          <w:rFonts w:ascii="Times New Roman" w:hAnsi="Times New Roman" w:cs="Times New Roman"/>
        </w:rPr>
        <w:t>thu</w:t>
      </w:r>
      <w:proofErr w:type="gramEnd"/>
      <w:r w:rsidRPr="00CE765B">
        <w:rPr>
          <w:rFonts w:ascii="Times New Roman" w:hAnsi="Times New Roman" w:cs="Times New Roman"/>
        </w:rPr>
        <w:t xml:space="preserve"> </w:t>
      </w:r>
      <w:r w:rsidRPr="00CE765B">
        <w:rPr>
          <w:rFonts w:ascii="Times New Roman" w:hAnsi="Times New Roman" w:cs="Times New Roman"/>
        </w:rPr>
        <w:lastRenderedPageBreak/>
        <w:t xml:space="preserve">được do thỏa mãn nhu cầu sản xuất và tiêu dùng với chi phí thấp nhất. </w:t>
      </w:r>
      <w:r>
        <w:rPr>
          <w:rFonts w:ascii="Times New Roman" w:hAnsi="Times New Roman" w:cs="Times New Roman"/>
        </w:rPr>
        <w:t>Q</w:t>
      </w:r>
      <w:r w:rsidRPr="00CE765B">
        <w:rPr>
          <w:rFonts w:ascii="Times New Roman" w:hAnsi="Times New Roman" w:cs="Times New Roman"/>
        </w:rPr>
        <w:t>uản lý HTK trong doanh nghiệp bao gồm 3 nội dung cơ bản:</w:t>
      </w:r>
      <w:r>
        <w:rPr>
          <w:rFonts w:ascii="Times New Roman" w:hAnsi="Times New Roman" w:cs="Times New Roman"/>
        </w:rPr>
        <w:t xml:space="preserve"> Quản lý kinh tế HTK, quản lý hiện vật HTK và quản lý kế toán HTK.</w:t>
      </w:r>
    </w:p>
    <w:p w:rsidR="00CE765B" w:rsidRPr="00B73923" w:rsidRDefault="00CE765B" w:rsidP="00FB357E">
      <w:pPr>
        <w:pStyle w:val="ListParagraph"/>
        <w:spacing w:after="0" w:line="264" w:lineRule="auto"/>
        <w:ind w:left="0" w:firstLine="720"/>
        <w:contextualSpacing w:val="0"/>
        <w:jc w:val="both"/>
        <w:rPr>
          <w:rFonts w:ascii="Times New Roman" w:hAnsi="Times New Roman" w:cs="Times New Roman"/>
          <w:sz w:val="6"/>
          <w:szCs w:val="6"/>
        </w:rPr>
      </w:pPr>
    </w:p>
    <w:p w:rsidR="00B933F4" w:rsidRPr="00B73923" w:rsidRDefault="00B933F4" w:rsidP="00FB357E">
      <w:pPr>
        <w:pStyle w:val="ListParagraph"/>
        <w:spacing w:after="0" w:line="264" w:lineRule="auto"/>
        <w:ind w:left="0" w:firstLine="720"/>
        <w:contextualSpacing w:val="0"/>
        <w:jc w:val="both"/>
        <w:rPr>
          <w:rFonts w:ascii="Times New Roman" w:hAnsi="Times New Roman" w:cs="Times New Roman"/>
          <w:spacing w:val="-2"/>
          <w:sz w:val="6"/>
          <w:szCs w:val="6"/>
        </w:rPr>
      </w:pPr>
    </w:p>
    <w:p w:rsidR="00CE765B" w:rsidRDefault="002B49F2" w:rsidP="00FB357E">
      <w:pPr>
        <w:spacing w:line="264" w:lineRule="auto"/>
        <w:jc w:val="both"/>
        <w:rPr>
          <w:rFonts w:ascii="Times New Roman Bold Italic" w:hAnsi="Times New Roman Bold Italic"/>
          <w:b/>
          <w:i/>
          <w:spacing w:val="-2"/>
          <w:sz w:val="22"/>
          <w:szCs w:val="22"/>
        </w:rPr>
      </w:pPr>
      <w:r>
        <w:rPr>
          <w:rFonts w:ascii="Times New Roman Bold Italic" w:hAnsi="Times New Roman Bold Italic"/>
          <w:b/>
          <w:i/>
          <w:spacing w:val="-2"/>
          <w:sz w:val="22"/>
          <w:szCs w:val="22"/>
        </w:rPr>
        <w:t>2</w:t>
      </w:r>
      <w:r w:rsidR="00B933F4" w:rsidRPr="00B73923">
        <w:rPr>
          <w:rFonts w:ascii="Times New Roman Bold Italic" w:hAnsi="Times New Roman Bold Italic"/>
          <w:b/>
          <w:i/>
          <w:spacing w:val="-2"/>
          <w:sz w:val="22"/>
          <w:szCs w:val="22"/>
        </w:rPr>
        <w:t xml:space="preserve">.1.3. </w:t>
      </w:r>
      <w:r w:rsidR="00CE765B" w:rsidRPr="00CE765B">
        <w:rPr>
          <w:rFonts w:ascii="Times New Roman Bold Italic" w:hAnsi="Times New Roman Bold Italic"/>
          <w:b/>
          <w:i/>
          <w:spacing w:val="-2"/>
          <w:sz w:val="22"/>
          <w:szCs w:val="22"/>
        </w:rPr>
        <w:t>Kế toán quản trị hàng tồn kho trong doanh nghiệp sản xuất</w:t>
      </w:r>
    </w:p>
    <w:p w:rsidR="00CE765B" w:rsidRPr="00254022" w:rsidRDefault="002B49F2" w:rsidP="00FB357E">
      <w:pPr>
        <w:spacing w:line="264" w:lineRule="auto"/>
        <w:jc w:val="both"/>
        <w:rPr>
          <w:i/>
          <w:sz w:val="22"/>
          <w:szCs w:val="22"/>
        </w:rPr>
      </w:pPr>
      <w:r>
        <w:rPr>
          <w:i/>
          <w:sz w:val="22"/>
          <w:szCs w:val="22"/>
        </w:rPr>
        <w:t>2</w:t>
      </w:r>
      <w:r w:rsidR="00B933F4" w:rsidRPr="00254022">
        <w:rPr>
          <w:i/>
          <w:sz w:val="22"/>
          <w:szCs w:val="22"/>
        </w:rPr>
        <w:t xml:space="preserve">.1.3.1. </w:t>
      </w:r>
      <w:r w:rsidR="00CE765B" w:rsidRPr="00CE765B">
        <w:rPr>
          <w:i/>
          <w:sz w:val="22"/>
          <w:szCs w:val="22"/>
        </w:rPr>
        <w:t>Khái niệm kế toán quản trị và kế toán quản trị hàng tồn kho</w:t>
      </w:r>
    </w:p>
    <w:p w:rsidR="00C71617" w:rsidRPr="00C71617" w:rsidRDefault="00C71617" w:rsidP="00FB357E">
      <w:pPr>
        <w:spacing w:line="264" w:lineRule="auto"/>
        <w:ind w:firstLine="720"/>
        <w:jc w:val="both"/>
        <w:rPr>
          <w:rFonts w:eastAsiaTheme="minorHAnsi"/>
          <w:spacing w:val="-2"/>
          <w:sz w:val="22"/>
          <w:szCs w:val="22"/>
        </w:rPr>
      </w:pPr>
      <w:r w:rsidRPr="00C71617">
        <w:rPr>
          <w:rFonts w:eastAsiaTheme="minorHAnsi"/>
          <w:spacing w:val="-2"/>
          <w:sz w:val="22"/>
          <w:szCs w:val="22"/>
        </w:rPr>
        <w:t>Xét ở góc độ sử dụng thông tin kế toán phục vụ cho chức năng quản lý của các nhà quản trị thì theo tác giả “</w:t>
      </w:r>
      <w:r w:rsidRPr="00C71617">
        <w:rPr>
          <w:rFonts w:eastAsiaTheme="minorHAnsi"/>
          <w:i/>
          <w:spacing w:val="-2"/>
          <w:sz w:val="22"/>
          <w:szCs w:val="22"/>
        </w:rPr>
        <w:t>KTQT là một khoa học thu nhận, xử lý và cung cấp thông tin kinh tế có thể định lượng về hoạt động sản xuất kinh doanh phục vụ cho các nhà quản trị trong việc lập kế hoạch, điều hành, tổ chức thực hiện kế hoạch và quản lý hoạt động kinh tế, tài chính trong nội bộ doanh nghiệp</w:t>
      </w:r>
      <w:r w:rsidRPr="00C71617">
        <w:rPr>
          <w:rFonts w:eastAsiaTheme="minorHAnsi"/>
          <w:spacing w:val="-2"/>
          <w:sz w:val="22"/>
          <w:szCs w:val="22"/>
        </w:rPr>
        <w:t>”.</w:t>
      </w:r>
    </w:p>
    <w:p w:rsidR="00B933F4" w:rsidRDefault="00FB357E" w:rsidP="00FB357E">
      <w:pPr>
        <w:spacing w:line="264" w:lineRule="auto"/>
        <w:ind w:firstLine="720"/>
        <w:jc w:val="both"/>
        <w:rPr>
          <w:rFonts w:eastAsiaTheme="minorHAnsi"/>
          <w:spacing w:val="-2"/>
          <w:sz w:val="22"/>
          <w:szCs w:val="22"/>
        </w:rPr>
      </w:pPr>
      <w:r>
        <w:rPr>
          <w:rFonts w:eastAsiaTheme="minorHAnsi"/>
          <w:spacing w:val="-2"/>
          <w:sz w:val="22"/>
          <w:szCs w:val="22"/>
        </w:rPr>
        <w:t>T</w:t>
      </w:r>
      <w:r w:rsidR="00C71617" w:rsidRPr="00C71617">
        <w:rPr>
          <w:rFonts w:eastAsiaTheme="minorHAnsi"/>
          <w:spacing w:val="-2"/>
          <w:sz w:val="22"/>
          <w:szCs w:val="22"/>
        </w:rPr>
        <w:t>ác giả rút ra khái niệm về KTQT hàng tồ</w:t>
      </w:r>
      <w:r w:rsidR="00C71617">
        <w:rPr>
          <w:rFonts w:eastAsiaTheme="minorHAnsi"/>
          <w:spacing w:val="-2"/>
          <w:sz w:val="22"/>
          <w:szCs w:val="22"/>
        </w:rPr>
        <w:t xml:space="preserve">n kho như sau </w:t>
      </w:r>
      <w:r w:rsidR="00C71617" w:rsidRPr="00C71617">
        <w:rPr>
          <w:rFonts w:eastAsiaTheme="minorHAnsi"/>
          <w:spacing w:val="-2"/>
          <w:sz w:val="22"/>
          <w:szCs w:val="22"/>
        </w:rPr>
        <w:t>“</w:t>
      </w:r>
      <w:r w:rsidR="00C71617" w:rsidRPr="00C71617">
        <w:rPr>
          <w:rFonts w:eastAsiaTheme="minorHAnsi"/>
          <w:i/>
          <w:spacing w:val="-2"/>
          <w:sz w:val="22"/>
          <w:szCs w:val="22"/>
        </w:rPr>
        <w:t>KTQT hàng tồn kho là một bộ phận của KTQT nhằm thu nhận, xử lý và cung cấp các thông tin cụ thể về hàng tồn kho phục vụ cho mục đích quản trị nội bộ trong DN. KTQT hàng tồn kho không chỉ cung cấp thông tin quá khứ mà còn cung cấp những thông tin định hướng (dự toán) nhằm giúp cho nhà quản trị đánh giá và ra các quyết định thích hợp</w:t>
      </w:r>
      <w:r w:rsidR="00C71617" w:rsidRPr="00C71617">
        <w:rPr>
          <w:rFonts w:eastAsiaTheme="minorHAnsi"/>
          <w:spacing w:val="-2"/>
          <w:sz w:val="22"/>
          <w:szCs w:val="22"/>
        </w:rPr>
        <w:t>”.</w:t>
      </w:r>
    </w:p>
    <w:p w:rsidR="00CE765B" w:rsidRPr="00B73923" w:rsidRDefault="00CE765B" w:rsidP="00FB357E">
      <w:pPr>
        <w:spacing w:line="264" w:lineRule="auto"/>
        <w:ind w:firstLine="720"/>
        <w:jc w:val="both"/>
        <w:rPr>
          <w:sz w:val="6"/>
          <w:szCs w:val="6"/>
        </w:rPr>
      </w:pPr>
    </w:p>
    <w:p w:rsidR="00B933F4" w:rsidRDefault="002B49F2" w:rsidP="00FB357E">
      <w:pPr>
        <w:spacing w:line="264" w:lineRule="auto"/>
        <w:jc w:val="both"/>
        <w:rPr>
          <w:i/>
          <w:sz w:val="22"/>
          <w:szCs w:val="22"/>
        </w:rPr>
      </w:pPr>
      <w:r>
        <w:rPr>
          <w:i/>
          <w:sz w:val="22"/>
          <w:szCs w:val="22"/>
        </w:rPr>
        <w:t>2</w:t>
      </w:r>
      <w:r w:rsidR="00B933F4" w:rsidRPr="00254022">
        <w:rPr>
          <w:i/>
          <w:sz w:val="22"/>
          <w:szCs w:val="22"/>
        </w:rPr>
        <w:t xml:space="preserve">.1.3.2. </w:t>
      </w:r>
      <w:r w:rsidR="00C71617" w:rsidRPr="00C71617">
        <w:rPr>
          <w:i/>
          <w:sz w:val="22"/>
          <w:szCs w:val="22"/>
        </w:rPr>
        <w:t>Vai trò của kế toán quản trị đối với quản lý hàng tồn kho</w:t>
      </w:r>
    </w:p>
    <w:p w:rsidR="00C71617" w:rsidRDefault="00C71617" w:rsidP="00FB357E">
      <w:pPr>
        <w:spacing w:line="264" w:lineRule="auto"/>
        <w:ind w:firstLine="720"/>
        <w:jc w:val="both"/>
        <w:rPr>
          <w:sz w:val="22"/>
          <w:szCs w:val="22"/>
        </w:rPr>
      </w:pPr>
      <w:proofErr w:type="gramStart"/>
      <w:r w:rsidRPr="00C71617">
        <w:rPr>
          <w:sz w:val="22"/>
          <w:szCs w:val="22"/>
        </w:rPr>
        <w:t>Nhà quản trị có thể sử dụng nhiều nguồn cung cấp thông tin khác nhau để quản lý HTK, trong đó có KTQT.</w:t>
      </w:r>
      <w:proofErr w:type="gramEnd"/>
      <w:r w:rsidRPr="00C71617">
        <w:rPr>
          <w:sz w:val="22"/>
          <w:szCs w:val="22"/>
        </w:rPr>
        <w:t xml:space="preserve"> </w:t>
      </w:r>
      <w:proofErr w:type="gramStart"/>
      <w:r w:rsidRPr="00C71617">
        <w:rPr>
          <w:sz w:val="22"/>
          <w:szCs w:val="22"/>
        </w:rPr>
        <w:t>KTQT có vai trò quan trọng trong quản lý HTK để hỗ trợ nhà quản trị thực hiện các chức năng quản lý của mình, thể hiện ở phương diện</w:t>
      </w:r>
      <w:r>
        <w:rPr>
          <w:sz w:val="22"/>
          <w:szCs w:val="22"/>
        </w:rPr>
        <w:t xml:space="preserve"> chức năng quản lý và phương diện quyền hạn của nhà quản trị.</w:t>
      </w:r>
      <w:proofErr w:type="gramEnd"/>
    </w:p>
    <w:p w:rsidR="004278D6" w:rsidRPr="00C71617" w:rsidRDefault="004278D6" w:rsidP="00FB357E">
      <w:pPr>
        <w:spacing w:line="264" w:lineRule="auto"/>
        <w:ind w:firstLine="720"/>
        <w:jc w:val="both"/>
        <w:rPr>
          <w:sz w:val="22"/>
          <w:szCs w:val="22"/>
        </w:rPr>
      </w:pPr>
      <w:r>
        <w:rPr>
          <w:sz w:val="22"/>
          <w:szCs w:val="22"/>
        </w:rPr>
        <w:t>T</w:t>
      </w:r>
      <w:r w:rsidRPr="004278D6">
        <w:rPr>
          <w:sz w:val="22"/>
          <w:szCs w:val="22"/>
        </w:rPr>
        <w:t>hông tin kế toán quản trị HTK tạo điều kiện cho quản trị HTK được thực hiện tốt hơn và gắn hoạt động của DN với môi trường bên ngoài DN. Tổ chức tốt KTQT hàng tồn kho sẽ giúp cho nhà quản trị hiểu rõ nhu cầu của khách hàng, khả năng của người cung cấp và các vấn đề nảy sinh trong DN.</w:t>
      </w:r>
    </w:p>
    <w:p w:rsidR="00B933F4" w:rsidRPr="00B73923" w:rsidRDefault="00B933F4" w:rsidP="00FB357E">
      <w:pPr>
        <w:widowControl w:val="0"/>
        <w:autoSpaceDE w:val="0"/>
        <w:autoSpaceDN w:val="0"/>
        <w:adjustRightInd w:val="0"/>
        <w:spacing w:line="264" w:lineRule="auto"/>
        <w:jc w:val="both"/>
        <w:rPr>
          <w:bCs/>
          <w:i/>
          <w:color w:val="000000"/>
          <w:sz w:val="6"/>
          <w:szCs w:val="6"/>
        </w:rPr>
      </w:pPr>
    </w:p>
    <w:p w:rsidR="00B933F4" w:rsidRPr="00254022" w:rsidRDefault="00B933F4" w:rsidP="00FB357E">
      <w:pPr>
        <w:spacing w:line="264" w:lineRule="auto"/>
        <w:ind w:firstLine="670"/>
        <w:jc w:val="both"/>
        <w:rPr>
          <w:vanish/>
          <w:color w:val="07519A"/>
          <w:sz w:val="22"/>
          <w:szCs w:val="22"/>
        </w:rPr>
      </w:pPr>
    </w:p>
    <w:p w:rsidR="00B933F4" w:rsidRPr="00254022" w:rsidRDefault="002B49F2" w:rsidP="00FB357E">
      <w:pPr>
        <w:spacing w:line="264" w:lineRule="auto"/>
        <w:jc w:val="both"/>
        <w:rPr>
          <w:b/>
          <w:sz w:val="22"/>
          <w:szCs w:val="22"/>
          <w:lang w:val="fr-FR"/>
        </w:rPr>
      </w:pPr>
      <w:r>
        <w:rPr>
          <w:b/>
          <w:sz w:val="22"/>
          <w:szCs w:val="22"/>
          <w:lang w:val="fr-FR"/>
        </w:rPr>
        <w:t>2</w:t>
      </w:r>
      <w:r w:rsidR="00B933F4" w:rsidRPr="00254022">
        <w:rPr>
          <w:b/>
          <w:sz w:val="22"/>
          <w:szCs w:val="22"/>
          <w:lang w:val="fr-FR"/>
        </w:rPr>
        <w:t xml:space="preserve">.2. </w:t>
      </w:r>
      <w:r w:rsidR="00C71617" w:rsidRPr="00C71617">
        <w:rPr>
          <w:b/>
          <w:sz w:val="22"/>
          <w:szCs w:val="22"/>
          <w:lang w:val="fr-FR"/>
        </w:rPr>
        <w:t>Tổ chức kế toán quản trị hàng tồn kho trong doanh nghiệp sản xuất</w:t>
      </w:r>
    </w:p>
    <w:p w:rsidR="00B933F4" w:rsidRPr="00254022" w:rsidRDefault="002B49F2" w:rsidP="00FB357E">
      <w:pPr>
        <w:spacing w:line="264" w:lineRule="auto"/>
        <w:rPr>
          <w:b/>
          <w:i/>
          <w:spacing w:val="-4"/>
          <w:sz w:val="22"/>
          <w:szCs w:val="22"/>
        </w:rPr>
      </w:pPr>
      <w:r>
        <w:rPr>
          <w:b/>
          <w:i/>
          <w:spacing w:val="-4"/>
          <w:sz w:val="22"/>
          <w:szCs w:val="22"/>
        </w:rPr>
        <w:t>2</w:t>
      </w:r>
      <w:r w:rsidR="00B933F4" w:rsidRPr="00254022">
        <w:rPr>
          <w:b/>
          <w:i/>
          <w:spacing w:val="-4"/>
          <w:sz w:val="22"/>
          <w:szCs w:val="22"/>
        </w:rPr>
        <w:t xml:space="preserve">.2.1. </w:t>
      </w:r>
      <w:r w:rsidR="00C71617" w:rsidRPr="00C71617">
        <w:rPr>
          <w:b/>
          <w:i/>
          <w:spacing w:val="-4"/>
          <w:sz w:val="22"/>
          <w:szCs w:val="22"/>
        </w:rPr>
        <w:t>Bản chất của tổ chức kế toán quản trị hàng tồn kho</w:t>
      </w:r>
    </w:p>
    <w:p w:rsidR="00B933F4" w:rsidRPr="00254022" w:rsidRDefault="002B49F2" w:rsidP="00FB357E">
      <w:pPr>
        <w:spacing w:line="264" w:lineRule="auto"/>
        <w:jc w:val="both"/>
        <w:rPr>
          <w:i/>
          <w:sz w:val="22"/>
          <w:szCs w:val="22"/>
        </w:rPr>
      </w:pPr>
      <w:r>
        <w:rPr>
          <w:i/>
          <w:sz w:val="22"/>
          <w:szCs w:val="22"/>
        </w:rPr>
        <w:t>2</w:t>
      </w:r>
      <w:r w:rsidR="00B933F4" w:rsidRPr="00254022">
        <w:rPr>
          <w:i/>
          <w:sz w:val="22"/>
          <w:szCs w:val="22"/>
        </w:rPr>
        <w:t xml:space="preserve">.2.1.1. </w:t>
      </w:r>
      <w:r w:rsidR="00C71617" w:rsidRPr="00C71617">
        <w:rPr>
          <w:i/>
          <w:sz w:val="22"/>
          <w:szCs w:val="22"/>
        </w:rPr>
        <w:t>Khái niệm liên quan</w:t>
      </w:r>
    </w:p>
    <w:p w:rsidR="005C3C59" w:rsidRDefault="00C71617" w:rsidP="00FB357E">
      <w:pPr>
        <w:spacing w:line="264" w:lineRule="auto"/>
        <w:ind w:firstLine="720"/>
        <w:jc w:val="both"/>
        <w:rPr>
          <w:spacing w:val="-4"/>
          <w:sz w:val="22"/>
          <w:szCs w:val="22"/>
        </w:rPr>
      </w:pPr>
      <w:r>
        <w:rPr>
          <w:spacing w:val="-4"/>
          <w:sz w:val="22"/>
          <w:szCs w:val="22"/>
        </w:rPr>
        <w:t>T</w:t>
      </w:r>
      <w:r w:rsidRPr="00C71617">
        <w:rPr>
          <w:spacing w:val="-4"/>
          <w:sz w:val="22"/>
          <w:szCs w:val="22"/>
        </w:rPr>
        <w:t>ổ chức KTQT không đơn thuần chỉ là tổ chức một bộ phận quản lý trong DN, mà còn bao hàm cả tính nghệ thuật trong việc xác lập các yếu tố, điều kiện cũng như các mối quan hệ qua lại có tác động trực tiếp hoặc gián tiếp đến các hoạt động kế toán. Vì vậy “</w:t>
      </w:r>
      <w:r w:rsidRPr="00C71617">
        <w:rPr>
          <w:i/>
          <w:spacing w:val="-4"/>
          <w:sz w:val="22"/>
          <w:szCs w:val="22"/>
        </w:rPr>
        <w:t>tổ chức kế toán quản trị là quá trình thiết lập, duy trì mối quan hệ qua lại giữa đối tượng kế toán quản trị, kỹ thuật kế toán quản trị với người làm kế toán để thu thập, xử lý và cung cấp thông tin cho nhà quản trị trong việc quản lý và điều hành doanh nghiệp</w:t>
      </w:r>
      <w:r w:rsidRPr="00C71617">
        <w:rPr>
          <w:spacing w:val="-4"/>
          <w:sz w:val="22"/>
          <w:szCs w:val="22"/>
        </w:rPr>
        <w:t>”.</w:t>
      </w:r>
    </w:p>
    <w:p w:rsidR="00C71617" w:rsidRDefault="00C71617" w:rsidP="00FB357E">
      <w:pPr>
        <w:spacing w:line="264" w:lineRule="auto"/>
        <w:ind w:firstLine="720"/>
        <w:jc w:val="both"/>
        <w:rPr>
          <w:spacing w:val="-4"/>
          <w:sz w:val="22"/>
          <w:szCs w:val="22"/>
        </w:rPr>
      </w:pPr>
      <w:r w:rsidRPr="00C71617">
        <w:rPr>
          <w:spacing w:val="-4"/>
          <w:sz w:val="22"/>
          <w:szCs w:val="22"/>
        </w:rPr>
        <w:t xml:space="preserve">Tổ chức KTQT hàng tồn kho là một bộ phận của hệ thống kế toán nói </w:t>
      </w:r>
      <w:proofErr w:type="gramStart"/>
      <w:r w:rsidRPr="00C71617">
        <w:rPr>
          <w:spacing w:val="-4"/>
          <w:sz w:val="22"/>
          <w:szCs w:val="22"/>
        </w:rPr>
        <w:t>chung</w:t>
      </w:r>
      <w:proofErr w:type="gramEnd"/>
      <w:r w:rsidRPr="00C71617">
        <w:rPr>
          <w:spacing w:val="-4"/>
          <w:sz w:val="22"/>
          <w:szCs w:val="22"/>
        </w:rPr>
        <w:t>, là một phần trong công tác tổ chức KTQT của doanh nghiệp nói riêng</w:t>
      </w:r>
      <w:r>
        <w:rPr>
          <w:spacing w:val="-4"/>
          <w:sz w:val="22"/>
          <w:szCs w:val="22"/>
        </w:rPr>
        <w:t>.</w:t>
      </w:r>
      <w:r w:rsidR="004278D6">
        <w:rPr>
          <w:spacing w:val="-4"/>
          <w:sz w:val="22"/>
          <w:szCs w:val="22"/>
        </w:rPr>
        <w:t xml:space="preserve"> K</w:t>
      </w:r>
      <w:r w:rsidR="004278D6" w:rsidRPr="004278D6">
        <w:rPr>
          <w:spacing w:val="-4"/>
          <w:sz w:val="22"/>
          <w:szCs w:val="22"/>
        </w:rPr>
        <w:t>hái niệm tổ chức KTQT hàng tồn kho có thể được hiểu như sau: “</w:t>
      </w:r>
      <w:r w:rsidR="004278D6" w:rsidRPr="004278D6">
        <w:rPr>
          <w:i/>
          <w:spacing w:val="-4"/>
          <w:sz w:val="22"/>
          <w:szCs w:val="22"/>
        </w:rPr>
        <w:t>Tổ chức KTQT hàng tồn kho là quá trình thiết lập, tổ chức mối quan hệ giữa các nội dung của KTQT hàng tồn kho, các kỹ thuật kế toán quản trị với người làm kế toán cùng các thiết bị, phương tiện hỗ trợ nhằm thu thập, xử lý và cung cấp thông tin về tình hình và sự biến động hàng tồn kho của DN giúp các nhà quản trị đưa ra các quyết định kinh doanh để đạt được mục tiêu một cách tốt nhất và hiệu quả nhất</w:t>
      </w:r>
      <w:r w:rsidR="004278D6" w:rsidRPr="004278D6">
        <w:rPr>
          <w:spacing w:val="-4"/>
          <w:sz w:val="22"/>
          <w:szCs w:val="22"/>
        </w:rPr>
        <w:t>”.</w:t>
      </w:r>
      <w:r w:rsidR="004278D6">
        <w:rPr>
          <w:spacing w:val="-4"/>
          <w:sz w:val="22"/>
          <w:szCs w:val="22"/>
        </w:rPr>
        <w:t xml:space="preserve"> </w:t>
      </w:r>
    </w:p>
    <w:p w:rsidR="00C71617" w:rsidRPr="005C3C59" w:rsidRDefault="00C71617" w:rsidP="00FB357E">
      <w:pPr>
        <w:spacing w:line="264" w:lineRule="auto"/>
        <w:ind w:firstLine="720"/>
        <w:jc w:val="both"/>
        <w:rPr>
          <w:i/>
          <w:sz w:val="6"/>
          <w:szCs w:val="6"/>
        </w:rPr>
      </w:pPr>
    </w:p>
    <w:p w:rsidR="00B933F4" w:rsidRDefault="002B49F2" w:rsidP="00FB357E">
      <w:pPr>
        <w:widowControl w:val="0"/>
        <w:autoSpaceDE w:val="0"/>
        <w:autoSpaceDN w:val="0"/>
        <w:adjustRightInd w:val="0"/>
        <w:spacing w:line="264" w:lineRule="auto"/>
        <w:ind w:right="70"/>
        <w:jc w:val="both"/>
        <w:rPr>
          <w:i/>
          <w:sz w:val="22"/>
          <w:szCs w:val="22"/>
        </w:rPr>
      </w:pPr>
      <w:r>
        <w:rPr>
          <w:i/>
          <w:sz w:val="22"/>
          <w:szCs w:val="22"/>
        </w:rPr>
        <w:t>2</w:t>
      </w:r>
      <w:r w:rsidR="00B933F4" w:rsidRPr="00254022">
        <w:rPr>
          <w:i/>
          <w:sz w:val="22"/>
          <w:szCs w:val="22"/>
        </w:rPr>
        <w:t xml:space="preserve">.2.1.2. </w:t>
      </w:r>
      <w:r w:rsidR="00C71617" w:rsidRPr="00C71617">
        <w:rPr>
          <w:i/>
          <w:sz w:val="22"/>
          <w:szCs w:val="22"/>
        </w:rPr>
        <w:t>Bản chất của tổ chức kế toán quản trị hàng tồn kho</w:t>
      </w:r>
    </w:p>
    <w:p w:rsidR="004D4207" w:rsidRPr="004D4207" w:rsidRDefault="004D4207" w:rsidP="00FB357E">
      <w:pPr>
        <w:widowControl w:val="0"/>
        <w:autoSpaceDE w:val="0"/>
        <w:autoSpaceDN w:val="0"/>
        <w:adjustRightInd w:val="0"/>
        <w:spacing w:line="264" w:lineRule="auto"/>
        <w:ind w:right="70" w:firstLine="720"/>
        <w:jc w:val="both"/>
        <w:rPr>
          <w:sz w:val="22"/>
          <w:szCs w:val="22"/>
        </w:rPr>
      </w:pPr>
      <w:r w:rsidRPr="004D4207">
        <w:rPr>
          <w:sz w:val="22"/>
          <w:szCs w:val="22"/>
        </w:rPr>
        <w:t xml:space="preserve">Tổ chức KTQT hàng tồn kho là quá trình thu thập, xử lý, diễn giải, cung cấp các thông tin về hàng tồn kho để trợ giúp nhà quản trị trong việc hoạch định, kiểm soát, ra quyết định và đánh giá kết quả thực hiện, </w:t>
      </w:r>
      <w:r>
        <w:rPr>
          <w:sz w:val="22"/>
          <w:szCs w:val="22"/>
        </w:rPr>
        <w:t xml:space="preserve">bản chất tổ chức KTQT hàng tồn kho </w:t>
      </w:r>
      <w:r w:rsidRPr="004D4207">
        <w:rPr>
          <w:sz w:val="22"/>
          <w:szCs w:val="22"/>
        </w:rPr>
        <w:t>thể hiện qua các khía cạnh</w:t>
      </w:r>
      <w:r>
        <w:rPr>
          <w:sz w:val="22"/>
          <w:szCs w:val="22"/>
        </w:rPr>
        <w:t>: mục đích, đối tượng sử dụng thông tin, yêu cầu thông tin cung cấp, tính chất, nội dung thực hiện.</w:t>
      </w:r>
    </w:p>
    <w:p w:rsidR="00B933F4" w:rsidRDefault="00B933F4" w:rsidP="00FB357E">
      <w:pPr>
        <w:widowControl w:val="0"/>
        <w:autoSpaceDE w:val="0"/>
        <w:autoSpaceDN w:val="0"/>
        <w:adjustRightInd w:val="0"/>
        <w:spacing w:line="264" w:lineRule="auto"/>
        <w:ind w:right="70"/>
        <w:jc w:val="both"/>
        <w:rPr>
          <w:i/>
          <w:sz w:val="6"/>
          <w:szCs w:val="6"/>
        </w:rPr>
      </w:pPr>
    </w:p>
    <w:p w:rsidR="00B933F4" w:rsidRPr="00543F02" w:rsidRDefault="00B933F4" w:rsidP="00FB357E">
      <w:pPr>
        <w:widowControl w:val="0"/>
        <w:autoSpaceDE w:val="0"/>
        <w:autoSpaceDN w:val="0"/>
        <w:adjustRightInd w:val="0"/>
        <w:spacing w:line="264" w:lineRule="auto"/>
        <w:ind w:right="70" w:firstLine="720"/>
        <w:jc w:val="both"/>
        <w:rPr>
          <w:b/>
          <w:i/>
          <w:sz w:val="6"/>
          <w:szCs w:val="6"/>
        </w:rPr>
      </w:pPr>
    </w:p>
    <w:p w:rsidR="00B933F4" w:rsidRPr="00254022" w:rsidRDefault="002B49F2" w:rsidP="00FB357E">
      <w:pPr>
        <w:widowControl w:val="0"/>
        <w:autoSpaceDE w:val="0"/>
        <w:autoSpaceDN w:val="0"/>
        <w:adjustRightInd w:val="0"/>
        <w:spacing w:line="264" w:lineRule="auto"/>
        <w:ind w:right="70"/>
        <w:jc w:val="both"/>
        <w:rPr>
          <w:b/>
          <w:i/>
          <w:sz w:val="22"/>
          <w:szCs w:val="22"/>
        </w:rPr>
      </w:pPr>
      <w:r>
        <w:rPr>
          <w:b/>
          <w:i/>
          <w:sz w:val="22"/>
          <w:szCs w:val="22"/>
        </w:rPr>
        <w:t>2</w:t>
      </w:r>
      <w:r w:rsidR="00B933F4" w:rsidRPr="00254022">
        <w:rPr>
          <w:b/>
          <w:i/>
          <w:sz w:val="22"/>
          <w:szCs w:val="22"/>
        </w:rPr>
        <w:t xml:space="preserve">.2.2. </w:t>
      </w:r>
      <w:r w:rsidR="004D4207" w:rsidRPr="004D4207">
        <w:rPr>
          <w:b/>
          <w:i/>
          <w:sz w:val="22"/>
          <w:szCs w:val="22"/>
        </w:rPr>
        <w:t>Nội dung tổ chức kế toán quản trị hàng tồn kho trong doanh nghiệp</w:t>
      </w:r>
    </w:p>
    <w:p w:rsidR="00B933F4" w:rsidRPr="00543F02" w:rsidRDefault="00B933F4" w:rsidP="00FB357E">
      <w:pPr>
        <w:widowControl w:val="0"/>
        <w:autoSpaceDE w:val="0"/>
        <w:autoSpaceDN w:val="0"/>
        <w:adjustRightInd w:val="0"/>
        <w:spacing w:line="264" w:lineRule="auto"/>
        <w:ind w:right="70"/>
        <w:jc w:val="both"/>
        <w:rPr>
          <w:b/>
          <w:i/>
          <w:sz w:val="6"/>
          <w:szCs w:val="6"/>
        </w:rPr>
      </w:pPr>
    </w:p>
    <w:p w:rsidR="00C42CC2" w:rsidRDefault="002B49F2" w:rsidP="00FB357E">
      <w:pPr>
        <w:pStyle w:val="BodyTextIndent"/>
        <w:spacing w:line="264" w:lineRule="auto"/>
        <w:ind w:left="0"/>
        <w:rPr>
          <w:i/>
          <w:sz w:val="22"/>
          <w:szCs w:val="22"/>
        </w:rPr>
      </w:pPr>
      <w:r>
        <w:rPr>
          <w:i/>
          <w:sz w:val="22"/>
          <w:szCs w:val="22"/>
        </w:rPr>
        <w:lastRenderedPageBreak/>
        <w:t>2</w:t>
      </w:r>
      <w:r w:rsidR="004D4207" w:rsidRPr="004D4207">
        <w:rPr>
          <w:i/>
          <w:sz w:val="22"/>
          <w:szCs w:val="22"/>
        </w:rPr>
        <w:t>.2.2.1. Tổ chức nhân sự thực hiện kế toán quản trị hàng tồn kho trong doanh nghiệp</w:t>
      </w:r>
    </w:p>
    <w:p w:rsidR="004D4207" w:rsidRDefault="004D4207" w:rsidP="00FB357E">
      <w:pPr>
        <w:pStyle w:val="BodyTextIndent"/>
        <w:spacing w:line="264" w:lineRule="auto"/>
        <w:ind w:left="0" w:firstLine="720"/>
        <w:rPr>
          <w:sz w:val="22"/>
          <w:szCs w:val="22"/>
        </w:rPr>
      </w:pPr>
      <w:r w:rsidRPr="004D4207">
        <w:rPr>
          <w:sz w:val="22"/>
          <w:szCs w:val="22"/>
        </w:rPr>
        <w:t>Mục tiêu của tổ chức nhân sự thực hiện KTQT hàng tồn kho là sắp xếp và phân công công việc cho nhân lực KTQT hợp lý để từng người phát huy được tốt nhất sở trường của mình, đồng thời tác động tích cực đến những bộ phận hoặc người khác có liên quan trong DN</w:t>
      </w:r>
    </w:p>
    <w:p w:rsidR="009A22A0" w:rsidRPr="009A22A0" w:rsidRDefault="002B49F2" w:rsidP="00FB357E">
      <w:pPr>
        <w:pStyle w:val="BodyTextIndent"/>
        <w:spacing w:line="264" w:lineRule="auto"/>
        <w:ind w:left="0"/>
        <w:rPr>
          <w:i/>
          <w:sz w:val="22"/>
          <w:szCs w:val="22"/>
        </w:rPr>
      </w:pPr>
      <w:r>
        <w:rPr>
          <w:i/>
          <w:sz w:val="22"/>
          <w:szCs w:val="22"/>
        </w:rPr>
        <w:t>2</w:t>
      </w:r>
      <w:r w:rsidR="009A22A0" w:rsidRPr="009A22A0">
        <w:rPr>
          <w:i/>
          <w:sz w:val="22"/>
          <w:szCs w:val="22"/>
        </w:rPr>
        <w:t>.2.2.2. Tổ chức nhận diện và phân loại hàng tồn kho</w:t>
      </w:r>
      <w:r w:rsidR="009A22A0" w:rsidRPr="009A22A0">
        <w:rPr>
          <w:i/>
          <w:sz w:val="22"/>
          <w:szCs w:val="22"/>
        </w:rPr>
        <w:tab/>
      </w:r>
    </w:p>
    <w:p w:rsidR="009A22A0" w:rsidRDefault="009A22A0" w:rsidP="00FB357E">
      <w:pPr>
        <w:pStyle w:val="BodyTextIndent"/>
        <w:spacing w:line="264" w:lineRule="auto"/>
        <w:ind w:left="0" w:firstLine="225"/>
        <w:rPr>
          <w:sz w:val="22"/>
          <w:szCs w:val="22"/>
        </w:rPr>
      </w:pPr>
      <w:r w:rsidRPr="009A22A0">
        <w:rPr>
          <w:sz w:val="22"/>
          <w:szCs w:val="22"/>
        </w:rPr>
        <w:t xml:space="preserve">Phân loại HTK là một phương pháp kỹ thuật nghiệp vụ nhằm nhận diện các loại HTK phát sinh trong đơn vị. </w:t>
      </w:r>
      <w:proofErr w:type="gramStart"/>
      <w:r w:rsidRPr="009A22A0">
        <w:rPr>
          <w:sz w:val="22"/>
          <w:szCs w:val="22"/>
        </w:rPr>
        <w:t>Mỗi tiêu thức phân loại HTK đều cung cấp thông tin về HTK ở các khía cạnh khác nhau, đáp ứng nhu cầu thông tin của nhà quản trị.</w:t>
      </w:r>
      <w:proofErr w:type="gramEnd"/>
      <w:r w:rsidRPr="009A22A0">
        <w:rPr>
          <w:sz w:val="22"/>
          <w:szCs w:val="22"/>
        </w:rPr>
        <w:t xml:space="preserve"> </w:t>
      </w:r>
      <w:r w:rsidR="004C1766">
        <w:rPr>
          <w:sz w:val="22"/>
          <w:szCs w:val="22"/>
        </w:rPr>
        <w:t>DN</w:t>
      </w:r>
      <w:r w:rsidRPr="009A22A0">
        <w:rPr>
          <w:sz w:val="22"/>
          <w:szCs w:val="22"/>
        </w:rPr>
        <w:t xml:space="preserve"> có thể tổ chức phân loại HTK theo các tiêu thức</w:t>
      </w:r>
      <w:r>
        <w:rPr>
          <w:sz w:val="22"/>
          <w:szCs w:val="22"/>
        </w:rPr>
        <w:t>: theo nguồn hình thành, theo yêu cầu sử dụng, theo kế hoạch dự trữ, sản xuất và tiêu dùng, theo địa điểm bảo quản, theo kỹ thuật phân tích ABC, theo kỹ thuật Quadant, theo dòng vận động của HTK trong chuỗi cung ứng.</w:t>
      </w:r>
      <w:r w:rsidR="00291B08" w:rsidRPr="00291B08">
        <w:t xml:space="preserve"> </w:t>
      </w:r>
    </w:p>
    <w:p w:rsidR="009A22A0" w:rsidRPr="009A22A0" w:rsidRDefault="002B49F2" w:rsidP="004278D6">
      <w:pPr>
        <w:pStyle w:val="BodyTextIndent"/>
        <w:spacing w:line="264" w:lineRule="auto"/>
        <w:ind w:left="0"/>
        <w:rPr>
          <w:i/>
          <w:sz w:val="22"/>
          <w:szCs w:val="22"/>
        </w:rPr>
      </w:pPr>
      <w:r>
        <w:rPr>
          <w:i/>
          <w:sz w:val="22"/>
          <w:szCs w:val="22"/>
        </w:rPr>
        <w:t>2</w:t>
      </w:r>
      <w:r w:rsidR="009A22A0" w:rsidRPr="009A22A0">
        <w:rPr>
          <w:i/>
          <w:sz w:val="22"/>
          <w:szCs w:val="22"/>
        </w:rPr>
        <w:t xml:space="preserve">.2.2.3. Tổ chức </w:t>
      </w:r>
      <w:r w:rsidR="004278D6">
        <w:rPr>
          <w:i/>
          <w:sz w:val="22"/>
          <w:szCs w:val="22"/>
        </w:rPr>
        <w:t>xây dựng</w:t>
      </w:r>
      <w:r w:rsidR="009A22A0" w:rsidRPr="009A22A0">
        <w:rPr>
          <w:i/>
          <w:sz w:val="22"/>
          <w:szCs w:val="22"/>
        </w:rPr>
        <w:t xml:space="preserve"> định mức và lập dự toán hàng tồn kho </w:t>
      </w:r>
    </w:p>
    <w:p w:rsidR="009A22A0" w:rsidRDefault="009A22A0" w:rsidP="00FB357E">
      <w:pPr>
        <w:pStyle w:val="BodyTextIndent"/>
        <w:spacing w:line="264" w:lineRule="auto"/>
        <w:ind w:left="0" w:firstLine="225"/>
        <w:rPr>
          <w:sz w:val="22"/>
          <w:szCs w:val="22"/>
        </w:rPr>
      </w:pPr>
      <w:r w:rsidRPr="009A22A0">
        <w:rPr>
          <w:sz w:val="22"/>
          <w:szCs w:val="22"/>
        </w:rPr>
        <w:t xml:space="preserve">* Tổ chức </w:t>
      </w:r>
      <w:r w:rsidR="004278D6">
        <w:rPr>
          <w:sz w:val="22"/>
          <w:szCs w:val="22"/>
        </w:rPr>
        <w:t>xây dựng</w:t>
      </w:r>
      <w:r w:rsidRPr="009A22A0">
        <w:rPr>
          <w:sz w:val="22"/>
          <w:szCs w:val="22"/>
        </w:rPr>
        <w:t xml:space="preserve"> định mức nguyên vật liệu</w:t>
      </w:r>
    </w:p>
    <w:p w:rsidR="009A22A0" w:rsidRDefault="009A22A0" w:rsidP="00FB357E">
      <w:pPr>
        <w:pStyle w:val="BodyTextIndent"/>
        <w:spacing w:line="264" w:lineRule="auto"/>
        <w:ind w:left="0" w:firstLine="225"/>
        <w:rPr>
          <w:sz w:val="22"/>
          <w:szCs w:val="22"/>
        </w:rPr>
      </w:pPr>
      <w:proofErr w:type="gramStart"/>
      <w:r w:rsidRPr="009A22A0">
        <w:rPr>
          <w:sz w:val="22"/>
          <w:szCs w:val="22"/>
        </w:rPr>
        <w:t>Tổ chức xây dựng hệ thống định mức NVL là một công cụ hiệu quả để quản lý chi phí HTK dựa trên cơ sở loại bỏ sự bất hợp lý và kém hiệu quả của hoạt động SXKD.</w:t>
      </w:r>
      <w:proofErr w:type="gramEnd"/>
      <w:r w:rsidRPr="009A22A0">
        <w:rPr>
          <w:sz w:val="22"/>
          <w:szCs w:val="22"/>
        </w:rPr>
        <w:t xml:space="preserve"> Hệ thống định mức được xây dựng để phản ánh mức độ hoạt động trong tương lai mà không phải các mức độ hoạt động đã qua, là căn cứ để lập các báo cáo bộ phận và đánh giá hiệu quả hoạt động của các trung tâm trách nhiệm.</w:t>
      </w:r>
    </w:p>
    <w:p w:rsidR="009A22A0" w:rsidRDefault="009A22A0" w:rsidP="00FB357E">
      <w:pPr>
        <w:pStyle w:val="BodyTextIndent"/>
        <w:spacing w:line="264" w:lineRule="auto"/>
        <w:ind w:left="0" w:firstLine="225"/>
        <w:rPr>
          <w:sz w:val="22"/>
          <w:szCs w:val="22"/>
        </w:rPr>
      </w:pPr>
      <w:r w:rsidRPr="009A22A0">
        <w:rPr>
          <w:sz w:val="22"/>
          <w:szCs w:val="22"/>
        </w:rPr>
        <w:t>* Tổ chức lập dự toán hàng tồn kho</w:t>
      </w:r>
    </w:p>
    <w:p w:rsidR="00FB357E" w:rsidRDefault="009A22A0" w:rsidP="00FB357E">
      <w:pPr>
        <w:pStyle w:val="BodyTextIndent"/>
        <w:spacing w:line="264" w:lineRule="auto"/>
        <w:ind w:left="0" w:firstLine="225"/>
        <w:rPr>
          <w:sz w:val="22"/>
          <w:szCs w:val="22"/>
        </w:rPr>
      </w:pPr>
      <w:r w:rsidRPr="009A22A0">
        <w:rPr>
          <w:sz w:val="22"/>
          <w:szCs w:val="22"/>
        </w:rPr>
        <w:t xml:space="preserve">Tổ chức lập dự toán HTK sẽ giúp cho DN chủ động trong SXKD, lường trước được các khó khăn khi thực hiện mục tiêu, hạn chế được các loại chi phí về tồn đọng vốn, chi phí kho bãi, chi phí nhân viên … Dự toán HTK là một trong những dự toán SXKD của DN và bị chi phối bởi dự toán tiêu thụ để xác định lượng hàng tồn cuối kỳ nhằm phục vụ quyết định sản xuất và tiêu thụ. </w:t>
      </w:r>
    </w:p>
    <w:p w:rsidR="00291B08" w:rsidRDefault="002B49F2" w:rsidP="00FB357E">
      <w:pPr>
        <w:pStyle w:val="BodyTextIndent"/>
        <w:spacing w:line="264" w:lineRule="auto"/>
        <w:ind w:left="0" w:firstLine="225"/>
        <w:rPr>
          <w:i/>
          <w:sz w:val="22"/>
          <w:szCs w:val="22"/>
        </w:rPr>
      </w:pPr>
      <w:r>
        <w:rPr>
          <w:i/>
          <w:sz w:val="22"/>
          <w:szCs w:val="22"/>
        </w:rPr>
        <w:lastRenderedPageBreak/>
        <w:t>2</w:t>
      </w:r>
      <w:r w:rsidR="00291B08" w:rsidRPr="00291B08">
        <w:rPr>
          <w:i/>
          <w:sz w:val="22"/>
          <w:szCs w:val="22"/>
        </w:rPr>
        <w:t>.2.2.4. Tổ chức thông tin kế toán quản trị hàng tồn kho trong doanh nghiệp</w:t>
      </w:r>
    </w:p>
    <w:p w:rsidR="00291B08" w:rsidRPr="00291B08" w:rsidRDefault="00291B08" w:rsidP="00FB357E">
      <w:pPr>
        <w:pStyle w:val="BodyTextIndent"/>
        <w:spacing w:line="264" w:lineRule="auto"/>
        <w:ind w:firstLine="225"/>
        <w:rPr>
          <w:sz w:val="22"/>
          <w:szCs w:val="22"/>
        </w:rPr>
      </w:pPr>
      <w:r w:rsidRPr="00291B08">
        <w:rPr>
          <w:sz w:val="22"/>
          <w:szCs w:val="22"/>
        </w:rPr>
        <w:t xml:space="preserve">♦ Tổ chức </w:t>
      </w:r>
      <w:proofErr w:type="gramStart"/>
      <w:r w:rsidRPr="00291B08">
        <w:rPr>
          <w:sz w:val="22"/>
          <w:szCs w:val="22"/>
        </w:rPr>
        <w:t>thu</w:t>
      </w:r>
      <w:proofErr w:type="gramEnd"/>
      <w:r w:rsidRPr="00291B08">
        <w:rPr>
          <w:sz w:val="22"/>
          <w:szCs w:val="22"/>
        </w:rPr>
        <w:t xml:space="preserve"> thập thông tin KTQT hàng tồn kho </w:t>
      </w:r>
    </w:p>
    <w:p w:rsidR="00291B08" w:rsidRDefault="00291B08" w:rsidP="00FB357E">
      <w:pPr>
        <w:pStyle w:val="BodyTextIndent"/>
        <w:spacing w:line="264" w:lineRule="auto"/>
        <w:ind w:left="0" w:firstLine="225"/>
        <w:rPr>
          <w:sz w:val="22"/>
          <w:szCs w:val="22"/>
        </w:rPr>
      </w:pPr>
      <w:r w:rsidRPr="00291B08">
        <w:rPr>
          <w:sz w:val="22"/>
          <w:szCs w:val="22"/>
        </w:rPr>
        <w:t xml:space="preserve">Doanh nghiệp tổ chức thực hiện </w:t>
      </w:r>
      <w:proofErr w:type="gramStart"/>
      <w:r w:rsidRPr="00291B08">
        <w:rPr>
          <w:sz w:val="22"/>
          <w:szCs w:val="22"/>
        </w:rPr>
        <w:t>thu</w:t>
      </w:r>
      <w:proofErr w:type="gramEnd"/>
      <w:r w:rsidRPr="00291B08">
        <w:rPr>
          <w:sz w:val="22"/>
          <w:szCs w:val="22"/>
        </w:rPr>
        <w:t xml:space="preserve"> thập thông tin theo 3 khâu công việc gồm: tổ chức hệ thống chứng từ phục vụ KTQT HTK, tổ chức tài khoản KTQT HTK và tổ chức sổ KTQT HTK.</w:t>
      </w:r>
    </w:p>
    <w:p w:rsidR="00291B08" w:rsidRPr="00291B08" w:rsidRDefault="00291B08" w:rsidP="00FB357E">
      <w:pPr>
        <w:pStyle w:val="BodyTextIndent"/>
        <w:spacing w:line="264" w:lineRule="auto"/>
        <w:ind w:firstLine="225"/>
        <w:rPr>
          <w:sz w:val="22"/>
          <w:szCs w:val="22"/>
        </w:rPr>
      </w:pPr>
      <w:r w:rsidRPr="00291B08">
        <w:rPr>
          <w:sz w:val="22"/>
          <w:szCs w:val="22"/>
        </w:rPr>
        <w:t>♦ Tổ chức tính giá HTK trong doanh nghiệp</w:t>
      </w:r>
    </w:p>
    <w:p w:rsidR="00291B08" w:rsidRDefault="00291B08" w:rsidP="00FB357E">
      <w:pPr>
        <w:pStyle w:val="BodyTextIndent"/>
        <w:spacing w:line="264" w:lineRule="auto"/>
        <w:ind w:left="0" w:firstLine="225"/>
        <w:rPr>
          <w:sz w:val="22"/>
          <w:szCs w:val="22"/>
        </w:rPr>
      </w:pPr>
      <w:proofErr w:type="gramStart"/>
      <w:r w:rsidRPr="00291B08">
        <w:rPr>
          <w:sz w:val="22"/>
          <w:szCs w:val="22"/>
        </w:rPr>
        <w:t>Mỗi phương pháp tính giá HTK sẽ cho một kết quả riêng về chi phí sản xuất kinh doanh và giá vốn hàng bán, từ đó sẽ có kết quả lãi, lỗ khác nhau.</w:t>
      </w:r>
      <w:proofErr w:type="gramEnd"/>
      <w:r w:rsidRPr="00291B08">
        <w:rPr>
          <w:sz w:val="22"/>
          <w:szCs w:val="22"/>
        </w:rPr>
        <w:t xml:space="preserve"> Tổ chức tính giá HTK đòi hỏi phải thực hiện một cách trung thực, đá</w:t>
      </w:r>
      <w:r>
        <w:rPr>
          <w:sz w:val="22"/>
          <w:szCs w:val="22"/>
        </w:rPr>
        <w:t>ng tin cậy và có cơ sở khoa học, bao gồm 2 nội dung: tổ chức lựa chọn cơ sở tính giá HTK và tổ chức áp dụng phương pháp tính giá HTK.</w:t>
      </w:r>
    </w:p>
    <w:p w:rsidR="00291B08" w:rsidRPr="00291B08" w:rsidRDefault="00291B08" w:rsidP="00FB357E">
      <w:pPr>
        <w:pStyle w:val="BodyTextIndent"/>
        <w:spacing w:line="264" w:lineRule="auto"/>
        <w:ind w:left="0" w:firstLine="225"/>
        <w:rPr>
          <w:sz w:val="22"/>
          <w:szCs w:val="22"/>
        </w:rPr>
      </w:pPr>
      <w:r w:rsidRPr="00291B08">
        <w:rPr>
          <w:sz w:val="22"/>
          <w:szCs w:val="22"/>
        </w:rPr>
        <w:t xml:space="preserve">♦ Tổ chức phân tích thông tin phục vụ yêu cầu </w:t>
      </w:r>
      <w:r w:rsidR="00FB357E">
        <w:rPr>
          <w:sz w:val="22"/>
          <w:szCs w:val="22"/>
        </w:rPr>
        <w:t>KTQT</w:t>
      </w:r>
      <w:r w:rsidRPr="00291B08">
        <w:rPr>
          <w:sz w:val="22"/>
          <w:szCs w:val="22"/>
        </w:rPr>
        <w:t xml:space="preserve"> HTK</w:t>
      </w:r>
    </w:p>
    <w:p w:rsidR="00291B08" w:rsidRDefault="00291B08" w:rsidP="00FB357E">
      <w:pPr>
        <w:pStyle w:val="BodyTextIndent"/>
        <w:spacing w:line="264" w:lineRule="auto"/>
        <w:ind w:left="0" w:firstLine="225"/>
        <w:rPr>
          <w:sz w:val="22"/>
          <w:szCs w:val="22"/>
        </w:rPr>
      </w:pPr>
      <w:r w:rsidRPr="00291B08">
        <w:rPr>
          <w:sz w:val="22"/>
          <w:szCs w:val="22"/>
        </w:rPr>
        <w:t xml:space="preserve">Việc phân tích các thông tin hữu ích về HTK sẽ giúp </w:t>
      </w:r>
      <w:r w:rsidR="004C1766">
        <w:rPr>
          <w:sz w:val="22"/>
          <w:szCs w:val="22"/>
        </w:rPr>
        <w:t>DN</w:t>
      </w:r>
      <w:r w:rsidRPr="00291B08">
        <w:rPr>
          <w:sz w:val="22"/>
          <w:szCs w:val="22"/>
        </w:rPr>
        <w:t xml:space="preserve"> có thể lựa chọn phương </w:t>
      </w:r>
      <w:proofErr w:type="gramStart"/>
      <w:r w:rsidRPr="00291B08">
        <w:rPr>
          <w:sz w:val="22"/>
          <w:szCs w:val="22"/>
        </w:rPr>
        <w:t>án</w:t>
      </w:r>
      <w:proofErr w:type="gramEnd"/>
      <w:r w:rsidRPr="00291B08">
        <w:rPr>
          <w:sz w:val="22"/>
          <w:szCs w:val="22"/>
        </w:rPr>
        <w:t xml:space="preserve"> tối ưu trong kinh doanh cũng như có các quyết định sáng suốt, đúng đắn trong quản lý, kiểm soát HTK, góp phần nâng cao hiệu quả kinh doanh</w:t>
      </w:r>
      <w:r>
        <w:rPr>
          <w:sz w:val="22"/>
          <w:szCs w:val="22"/>
        </w:rPr>
        <w:t>.</w:t>
      </w:r>
      <w:r w:rsidR="004278D6">
        <w:rPr>
          <w:sz w:val="22"/>
          <w:szCs w:val="22"/>
        </w:rPr>
        <w:t xml:space="preserve"> </w:t>
      </w:r>
      <w:r w:rsidR="004278D6" w:rsidRPr="004278D6">
        <w:rPr>
          <w:sz w:val="22"/>
          <w:szCs w:val="22"/>
        </w:rPr>
        <w:t>Tổ chức công tác phân tích thông tin HTK cần quan tâm đến các vấn đề sau:</w:t>
      </w:r>
      <w:r w:rsidR="004278D6">
        <w:rPr>
          <w:sz w:val="22"/>
          <w:szCs w:val="22"/>
        </w:rPr>
        <w:t xml:space="preserve"> nhân sự thực hiện phân tích thông tin HTK, lập kế hoạch phân tích thông tin, thời điểm tiến hành phân tích, phương pháp và nội dung phân tích.</w:t>
      </w:r>
    </w:p>
    <w:p w:rsidR="00291B08" w:rsidRPr="00291B08" w:rsidRDefault="00291B08" w:rsidP="00FB357E">
      <w:pPr>
        <w:pStyle w:val="BodyTextIndent"/>
        <w:spacing w:line="264" w:lineRule="auto"/>
        <w:ind w:firstLine="225"/>
        <w:rPr>
          <w:sz w:val="22"/>
          <w:szCs w:val="22"/>
        </w:rPr>
      </w:pPr>
      <w:r w:rsidRPr="00291B08">
        <w:rPr>
          <w:sz w:val="22"/>
          <w:szCs w:val="22"/>
        </w:rPr>
        <w:t xml:space="preserve">♦ Tổ chức cung cấp thông tin </w:t>
      </w:r>
      <w:r w:rsidR="00FB357E">
        <w:rPr>
          <w:sz w:val="22"/>
          <w:szCs w:val="22"/>
        </w:rPr>
        <w:t>KTQT</w:t>
      </w:r>
      <w:r w:rsidRPr="00291B08">
        <w:rPr>
          <w:sz w:val="22"/>
          <w:szCs w:val="22"/>
        </w:rPr>
        <w:t xml:space="preserve"> hàng tồn kho</w:t>
      </w:r>
    </w:p>
    <w:p w:rsidR="004278D6" w:rsidRDefault="00291B08" w:rsidP="004278D6">
      <w:pPr>
        <w:pStyle w:val="BodyTextIndent"/>
        <w:spacing w:line="264" w:lineRule="auto"/>
        <w:ind w:left="0" w:firstLine="225"/>
        <w:rPr>
          <w:sz w:val="22"/>
          <w:szCs w:val="22"/>
        </w:rPr>
      </w:pPr>
      <w:proofErr w:type="gramStart"/>
      <w:r w:rsidRPr="00291B08">
        <w:rPr>
          <w:sz w:val="22"/>
          <w:szCs w:val="22"/>
        </w:rPr>
        <w:t>Việc cung cấp thông tin cho nhà quản trị nắm bắt được tình hình và sự biến động của HTK trong DN được KTQT phản ánh thông qua các báo cáo HTK.</w:t>
      </w:r>
      <w:proofErr w:type="gramEnd"/>
      <w:r w:rsidRPr="00291B08">
        <w:rPr>
          <w:sz w:val="22"/>
          <w:szCs w:val="22"/>
        </w:rPr>
        <w:t xml:space="preserve"> Tổ chức báo cáo HTK là quá trình xác định các báo cáo liên quan đến HTK do bộ phận kế toán cung cấp được xử lý từ quá trình </w:t>
      </w:r>
      <w:proofErr w:type="gramStart"/>
      <w:r w:rsidRPr="00291B08">
        <w:rPr>
          <w:sz w:val="22"/>
          <w:szCs w:val="22"/>
        </w:rPr>
        <w:t>thu</w:t>
      </w:r>
      <w:proofErr w:type="gramEnd"/>
      <w:r w:rsidRPr="00291B08">
        <w:rPr>
          <w:sz w:val="22"/>
          <w:szCs w:val="22"/>
        </w:rPr>
        <w:t xml:space="preserve"> thập, xử lý, lưu trữ các dữ liệu liên quan</w:t>
      </w:r>
      <w:r>
        <w:rPr>
          <w:sz w:val="22"/>
          <w:szCs w:val="22"/>
        </w:rPr>
        <w:t>.</w:t>
      </w:r>
      <w:r w:rsidR="004278D6" w:rsidRPr="004278D6">
        <w:t xml:space="preserve"> </w:t>
      </w:r>
      <w:r w:rsidR="004278D6" w:rsidRPr="004278D6">
        <w:rPr>
          <w:sz w:val="22"/>
          <w:szCs w:val="22"/>
        </w:rPr>
        <w:t>Các báo cáo sẽ do người làm KTQT lập dựa theo yêu cầu của nhà quản trị với nhiều cấp độ khác nhau, do đó các loại báo cáo thường khá linh hoạt, đa dạng và không có những biểu mẫu nhất định</w:t>
      </w:r>
      <w:r w:rsidR="004278D6">
        <w:rPr>
          <w:sz w:val="22"/>
          <w:szCs w:val="22"/>
        </w:rPr>
        <w:t>.</w:t>
      </w:r>
      <w:r w:rsidR="004278D6" w:rsidRPr="004278D6">
        <w:t xml:space="preserve"> </w:t>
      </w:r>
      <w:r w:rsidR="004278D6" w:rsidRPr="004278D6">
        <w:rPr>
          <w:sz w:val="22"/>
          <w:szCs w:val="22"/>
        </w:rPr>
        <w:t xml:space="preserve">Nhưng nhìn </w:t>
      </w:r>
      <w:proofErr w:type="gramStart"/>
      <w:r w:rsidR="004278D6" w:rsidRPr="004278D6">
        <w:rPr>
          <w:sz w:val="22"/>
          <w:szCs w:val="22"/>
        </w:rPr>
        <w:t>chung</w:t>
      </w:r>
      <w:proofErr w:type="gramEnd"/>
      <w:r w:rsidR="004278D6" w:rsidRPr="004278D6">
        <w:rPr>
          <w:sz w:val="22"/>
          <w:szCs w:val="22"/>
        </w:rPr>
        <w:t xml:space="preserve">, nội dung của các báo cáo này </w:t>
      </w:r>
      <w:r w:rsidR="004278D6">
        <w:rPr>
          <w:sz w:val="22"/>
          <w:szCs w:val="22"/>
        </w:rPr>
        <w:t>đều phục vụ</w:t>
      </w:r>
      <w:r w:rsidR="004278D6" w:rsidRPr="004278D6">
        <w:rPr>
          <w:sz w:val="22"/>
          <w:szCs w:val="22"/>
        </w:rPr>
        <w:t xml:space="preserve"> cung cấp các thông tin cho quá trình tổ chức điều hành hoạt động, kiểm soát cũng như ra các quyết định.</w:t>
      </w:r>
    </w:p>
    <w:p w:rsidR="00291B08" w:rsidRPr="00291B08" w:rsidRDefault="002B49F2" w:rsidP="00FB357E">
      <w:pPr>
        <w:pStyle w:val="BodyTextIndent"/>
        <w:spacing w:line="264" w:lineRule="auto"/>
        <w:ind w:firstLine="225"/>
        <w:rPr>
          <w:i/>
          <w:sz w:val="22"/>
          <w:szCs w:val="22"/>
        </w:rPr>
      </w:pPr>
      <w:r>
        <w:rPr>
          <w:i/>
          <w:sz w:val="22"/>
          <w:szCs w:val="22"/>
        </w:rPr>
        <w:lastRenderedPageBreak/>
        <w:t>2</w:t>
      </w:r>
      <w:r w:rsidR="00291B08" w:rsidRPr="00291B08">
        <w:rPr>
          <w:i/>
          <w:sz w:val="22"/>
          <w:szCs w:val="22"/>
        </w:rPr>
        <w:t>.2.2.5. Tổ chức kiểm soát công việc KTQT hàng tồn kho</w:t>
      </w:r>
    </w:p>
    <w:p w:rsidR="00291B08" w:rsidRDefault="00291B08" w:rsidP="00FB357E">
      <w:pPr>
        <w:pStyle w:val="BodyTextIndent"/>
        <w:spacing w:line="264" w:lineRule="auto"/>
        <w:ind w:left="0" w:firstLine="225"/>
        <w:rPr>
          <w:sz w:val="22"/>
          <w:szCs w:val="22"/>
        </w:rPr>
      </w:pPr>
      <w:r w:rsidRPr="00291B08">
        <w:rPr>
          <w:sz w:val="22"/>
          <w:szCs w:val="22"/>
        </w:rPr>
        <w:t xml:space="preserve">Tổ chức kiểm soát công việc kế toán là quá trình thực hiện tổ chức các chính sách, thủ tục thực hiện chính sách được thiết lập bởi các cấp lãnh đạo và được toàn thể </w:t>
      </w:r>
      <w:r w:rsidR="004C1766">
        <w:rPr>
          <w:sz w:val="22"/>
          <w:szCs w:val="22"/>
        </w:rPr>
        <w:t>DN</w:t>
      </w:r>
      <w:r w:rsidRPr="00291B08">
        <w:rPr>
          <w:sz w:val="22"/>
          <w:szCs w:val="22"/>
        </w:rPr>
        <w:t xml:space="preserve"> tuân thủ nhằm nhận dạng và khen thưởng các hành vi mang lại thành quả như mong muốn, cũng như phát hiện và sửa chữa những hành vi không đúng. Mục đích của hoạt động kiểm soát bao gồm: Thẩm định tính chính xác và độ tin cậy của thông tin HTK và bảo vệ tài sản của </w:t>
      </w:r>
      <w:r w:rsidR="004C1766">
        <w:rPr>
          <w:sz w:val="22"/>
          <w:szCs w:val="22"/>
        </w:rPr>
        <w:t>DN.</w:t>
      </w:r>
    </w:p>
    <w:p w:rsidR="00291B08" w:rsidRPr="00291B08" w:rsidRDefault="002B49F2" w:rsidP="00FB357E">
      <w:pPr>
        <w:pStyle w:val="BodyTextIndent"/>
        <w:spacing w:line="264" w:lineRule="auto"/>
        <w:ind w:left="0"/>
        <w:rPr>
          <w:b/>
          <w:sz w:val="22"/>
          <w:szCs w:val="22"/>
        </w:rPr>
      </w:pPr>
      <w:r>
        <w:rPr>
          <w:b/>
          <w:sz w:val="22"/>
          <w:szCs w:val="22"/>
        </w:rPr>
        <w:t>2</w:t>
      </w:r>
      <w:r w:rsidR="00291B08" w:rsidRPr="00291B08">
        <w:rPr>
          <w:b/>
          <w:sz w:val="22"/>
          <w:szCs w:val="22"/>
        </w:rPr>
        <w:t>.3. Các yếu tố ảnh hưởng đến tổ chức kế toán quản trị hàng tồn kho trong doanh nghiệp sản xuất</w:t>
      </w:r>
    </w:p>
    <w:p w:rsidR="00291B08" w:rsidRPr="00291B08" w:rsidRDefault="002B49F2" w:rsidP="00FB357E">
      <w:pPr>
        <w:pStyle w:val="BodyTextIndent"/>
        <w:spacing w:line="264" w:lineRule="auto"/>
        <w:ind w:left="0" w:firstLine="225"/>
        <w:rPr>
          <w:b/>
          <w:i/>
          <w:sz w:val="22"/>
          <w:szCs w:val="22"/>
        </w:rPr>
      </w:pPr>
      <w:r>
        <w:rPr>
          <w:b/>
          <w:i/>
          <w:sz w:val="22"/>
          <w:szCs w:val="22"/>
        </w:rPr>
        <w:t>2</w:t>
      </w:r>
      <w:r w:rsidR="00291B08" w:rsidRPr="00291B08">
        <w:rPr>
          <w:b/>
          <w:i/>
          <w:sz w:val="22"/>
          <w:szCs w:val="22"/>
        </w:rPr>
        <w:t>.3.1. Các lý thuyết tác động tới tổ chức kế toán quản trị hàng tồn kho trong doanh nghiệp.</w:t>
      </w:r>
    </w:p>
    <w:p w:rsidR="00FB357E" w:rsidRDefault="00291B08" w:rsidP="00FB357E">
      <w:pPr>
        <w:pStyle w:val="BodyTextIndent"/>
        <w:spacing w:line="264" w:lineRule="auto"/>
        <w:ind w:left="0" w:firstLine="225"/>
        <w:rPr>
          <w:sz w:val="22"/>
          <w:szCs w:val="22"/>
        </w:rPr>
      </w:pPr>
      <w:r w:rsidRPr="00291B08">
        <w:rPr>
          <w:sz w:val="22"/>
          <w:szCs w:val="22"/>
        </w:rPr>
        <w:t xml:space="preserve">Trong nghiên cứu của mình, để phục vụ cho việc xem xét đánh giá các tác động của các </w:t>
      </w:r>
      <w:r>
        <w:rPr>
          <w:sz w:val="22"/>
          <w:szCs w:val="22"/>
        </w:rPr>
        <w:t>yếu</w:t>
      </w:r>
      <w:r w:rsidRPr="00291B08">
        <w:rPr>
          <w:sz w:val="22"/>
          <w:szCs w:val="22"/>
        </w:rPr>
        <w:t xml:space="preserve"> tố đến tổ chức KTQT </w:t>
      </w:r>
      <w:r w:rsidR="00FB357E">
        <w:rPr>
          <w:sz w:val="22"/>
          <w:szCs w:val="22"/>
        </w:rPr>
        <w:t>HTK</w:t>
      </w:r>
      <w:r w:rsidRPr="00291B08">
        <w:rPr>
          <w:sz w:val="22"/>
          <w:szCs w:val="22"/>
        </w:rPr>
        <w:t xml:space="preserve"> trong các </w:t>
      </w:r>
      <w:r w:rsidR="00FB357E">
        <w:rPr>
          <w:sz w:val="22"/>
          <w:szCs w:val="22"/>
        </w:rPr>
        <w:t>DNSX</w:t>
      </w:r>
      <w:r w:rsidRPr="00291B08">
        <w:rPr>
          <w:sz w:val="22"/>
          <w:szCs w:val="22"/>
        </w:rPr>
        <w:t xml:space="preserve"> Việt Nam, tác giả chọn ra 3 lý thuyết cơ bản làm nền tảng cho nghiên cứu của đề tài bao gồm: Lý thuyết ngẫu nhiên (contingency theory), Lý thuyết về mối quan hệ chi phí - lợi ích (cost - benefit theory) và Lý thuyết tâm lý học (psychology theory).</w:t>
      </w:r>
    </w:p>
    <w:p w:rsidR="00291B08" w:rsidRDefault="002B49F2" w:rsidP="00FB357E">
      <w:pPr>
        <w:pStyle w:val="BodyTextIndent"/>
        <w:spacing w:line="264" w:lineRule="auto"/>
        <w:ind w:left="0" w:firstLine="225"/>
        <w:rPr>
          <w:b/>
          <w:i/>
          <w:sz w:val="22"/>
          <w:szCs w:val="22"/>
        </w:rPr>
      </w:pPr>
      <w:r>
        <w:rPr>
          <w:b/>
          <w:i/>
          <w:sz w:val="22"/>
          <w:szCs w:val="22"/>
        </w:rPr>
        <w:t>2</w:t>
      </w:r>
      <w:r w:rsidR="00291B08" w:rsidRPr="00291B08">
        <w:rPr>
          <w:b/>
          <w:i/>
          <w:sz w:val="22"/>
          <w:szCs w:val="22"/>
        </w:rPr>
        <w:t>.3.2. Các nghiên cứu thực nghiệm</w:t>
      </w:r>
    </w:p>
    <w:p w:rsidR="00FB357E" w:rsidRDefault="00291B08" w:rsidP="00FB357E">
      <w:pPr>
        <w:pStyle w:val="BodyTextIndent"/>
        <w:spacing w:line="264" w:lineRule="auto"/>
        <w:ind w:left="0" w:firstLine="225"/>
        <w:rPr>
          <w:sz w:val="22"/>
          <w:szCs w:val="22"/>
        </w:rPr>
      </w:pPr>
      <w:r w:rsidRPr="00291B08">
        <w:rPr>
          <w:sz w:val="22"/>
          <w:szCs w:val="22"/>
        </w:rPr>
        <w:t xml:space="preserve">Dựa trên các lý thuyết đã được đề cập ở trên, có nhiều công trình nghiên cứu về thực trạng </w:t>
      </w:r>
      <w:r>
        <w:rPr>
          <w:sz w:val="22"/>
          <w:szCs w:val="22"/>
        </w:rPr>
        <w:t>tổ chức</w:t>
      </w:r>
      <w:r w:rsidRPr="00291B08">
        <w:rPr>
          <w:sz w:val="22"/>
          <w:szCs w:val="22"/>
        </w:rPr>
        <w:t xml:space="preserve"> </w:t>
      </w:r>
      <w:r>
        <w:rPr>
          <w:sz w:val="22"/>
          <w:szCs w:val="22"/>
        </w:rPr>
        <w:t>KTQT hàng tồn kho</w:t>
      </w:r>
      <w:r w:rsidRPr="00291B08">
        <w:rPr>
          <w:sz w:val="22"/>
          <w:szCs w:val="22"/>
        </w:rPr>
        <w:t xml:space="preserve"> </w:t>
      </w:r>
      <w:r>
        <w:rPr>
          <w:sz w:val="22"/>
          <w:szCs w:val="22"/>
        </w:rPr>
        <w:t xml:space="preserve">trong </w:t>
      </w:r>
      <w:r w:rsidRPr="00291B08">
        <w:rPr>
          <w:sz w:val="22"/>
          <w:szCs w:val="22"/>
        </w:rPr>
        <w:t xml:space="preserve">các doanh nghiệp và khảo sát về các </w:t>
      </w:r>
      <w:r>
        <w:rPr>
          <w:sz w:val="22"/>
          <w:szCs w:val="22"/>
        </w:rPr>
        <w:t>yếu</w:t>
      </w:r>
      <w:r w:rsidRPr="00291B08">
        <w:rPr>
          <w:sz w:val="22"/>
          <w:szCs w:val="22"/>
        </w:rPr>
        <w:t xml:space="preserve"> tố ảnh hưởng đến </w:t>
      </w:r>
      <w:r>
        <w:rPr>
          <w:sz w:val="22"/>
          <w:szCs w:val="22"/>
        </w:rPr>
        <w:t>tổ chức</w:t>
      </w:r>
      <w:r w:rsidRPr="00291B08">
        <w:rPr>
          <w:sz w:val="22"/>
          <w:szCs w:val="22"/>
        </w:rPr>
        <w:t xml:space="preserve"> </w:t>
      </w:r>
      <w:r>
        <w:rPr>
          <w:sz w:val="22"/>
          <w:szCs w:val="22"/>
        </w:rPr>
        <w:t>KTQT HTK</w:t>
      </w:r>
      <w:r w:rsidR="0040273A">
        <w:rPr>
          <w:sz w:val="22"/>
          <w:szCs w:val="22"/>
        </w:rPr>
        <w:t xml:space="preserve">. </w:t>
      </w:r>
      <w:r w:rsidRPr="00291B08">
        <w:rPr>
          <w:sz w:val="22"/>
          <w:szCs w:val="22"/>
        </w:rPr>
        <w:t xml:space="preserve">Tổng hợp các nghiên cứu cho thấy có 4 </w:t>
      </w:r>
      <w:r w:rsidR="006E66B9">
        <w:rPr>
          <w:sz w:val="22"/>
          <w:szCs w:val="22"/>
        </w:rPr>
        <w:t>yếu</w:t>
      </w:r>
      <w:r w:rsidRPr="00291B08">
        <w:rPr>
          <w:sz w:val="22"/>
          <w:szCs w:val="22"/>
        </w:rPr>
        <w:t xml:space="preserve"> tố ảnh hưởng tới </w:t>
      </w:r>
      <w:r w:rsidR="006E66B9">
        <w:rPr>
          <w:sz w:val="22"/>
          <w:szCs w:val="22"/>
        </w:rPr>
        <w:t>tổ chức</w:t>
      </w:r>
      <w:r w:rsidRPr="00291B08">
        <w:rPr>
          <w:sz w:val="22"/>
          <w:szCs w:val="22"/>
        </w:rPr>
        <w:t xml:space="preserve"> KTQT </w:t>
      </w:r>
      <w:r w:rsidR="006E66B9">
        <w:rPr>
          <w:sz w:val="22"/>
          <w:szCs w:val="22"/>
        </w:rPr>
        <w:t>HTK</w:t>
      </w:r>
      <w:r w:rsidRPr="00291B08">
        <w:rPr>
          <w:sz w:val="22"/>
          <w:szCs w:val="22"/>
        </w:rPr>
        <w:t xml:space="preserve"> trong DNSX là:</w:t>
      </w:r>
      <w:r w:rsidR="006E66B9">
        <w:rPr>
          <w:sz w:val="22"/>
          <w:szCs w:val="22"/>
        </w:rPr>
        <w:t xml:space="preserve"> kế hoạch HTK, nhu cầu thông tin của nhà quản trị, trình độ của nhân viên kế toán, qui mô doanh nghiệp.</w:t>
      </w:r>
      <w:r w:rsidR="006E66B9" w:rsidRPr="006E66B9">
        <w:t xml:space="preserve"> </w:t>
      </w:r>
    </w:p>
    <w:p w:rsidR="006E66B9" w:rsidRDefault="002B49F2" w:rsidP="00FB357E">
      <w:pPr>
        <w:pStyle w:val="BodyTextIndent"/>
        <w:spacing w:line="264" w:lineRule="auto"/>
        <w:ind w:left="0" w:firstLine="225"/>
        <w:rPr>
          <w:b/>
          <w:i/>
          <w:sz w:val="22"/>
          <w:szCs w:val="22"/>
        </w:rPr>
      </w:pPr>
      <w:r>
        <w:rPr>
          <w:b/>
          <w:i/>
          <w:sz w:val="22"/>
          <w:szCs w:val="22"/>
        </w:rPr>
        <w:t>2</w:t>
      </w:r>
      <w:r w:rsidR="006E66B9" w:rsidRPr="006E66B9">
        <w:rPr>
          <w:b/>
          <w:i/>
          <w:sz w:val="22"/>
          <w:szCs w:val="22"/>
        </w:rPr>
        <w:t>.3.3. Đề xuất mô hình các yếu tố ảnh hưởng đến tổ chức kế toán quản trị hàng tồn kho trong doanh nghiệp</w:t>
      </w:r>
    </w:p>
    <w:p w:rsidR="003A5A10" w:rsidRPr="003A5A10" w:rsidRDefault="003A5A10" w:rsidP="00FB357E">
      <w:pPr>
        <w:pStyle w:val="BodyTextIndent"/>
        <w:spacing w:line="264" w:lineRule="auto"/>
        <w:ind w:left="0" w:firstLine="225"/>
        <w:rPr>
          <w:sz w:val="22"/>
          <w:szCs w:val="22"/>
        </w:rPr>
      </w:pPr>
      <w:r w:rsidRPr="003A5A10">
        <w:rPr>
          <w:sz w:val="22"/>
          <w:szCs w:val="22"/>
        </w:rPr>
        <w:t xml:space="preserve">Dựa vào các lý thuyết liên quan và nghiên cứu thực nghiệm đã được trình bày ở trên, tác giả đề xuất mô hình nghiên cứu các yếu tố ảnh hưởng đến tổ chức KTQT hàng tồn kho trong các </w:t>
      </w:r>
      <w:r>
        <w:rPr>
          <w:sz w:val="22"/>
          <w:szCs w:val="22"/>
        </w:rPr>
        <w:t xml:space="preserve">DNSX </w:t>
      </w:r>
      <w:r w:rsidRPr="003A5A10">
        <w:rPr>
          <w:sz w:val="22"/>
          <w:szCs w:val="22"/>
        </w:rPr>
        <w:t xml:space="preserve">như sau: biến phụ thuộc là tổ chức kế toán quản trị hàng tồn kho, 4 </w:t>
      </w:r>
      <w:r w:rsidRPr="003A5A10">
        <w:rPr>
          <w:sz w:val="22"/>
          <w:szCs w:val="22"/>
        </w:rPr>
        <w:lastRenderedPageBreak/>
        <w:t>biến độc lập là: kế hoạch HTK, nhu cầu thông tin của nhà quản trị, trình độ của nhân viên kế toán, qui mô của doanh nghiệ</w:t>
      </w:r>
      <w:r>
        <w:rPr>
          <w:sz w:val="22"/>
          <w:szCs w:val="22"/>
        </w:rPr>
        <w:t>p.</w:t>
      </w:r>
    </w:p>
    <w:p w:rsidR="006E66B9" w:rsidRDefault="002B49F2" w:rsidP="00FB357E">
      <w:pPr>
        <w:pStyle w:val="BodyTextIndent"/>
        <w:spacing w:line="264" w:lineRule="auto"/>
        <w:ind w:left="0" w:firstLine="225"/>
        <w:rPr>
          <w:b/>
          <w:sz w:val="22"/>
          <w:szCs w:val="22"/>
        </w:rPr>
      </w:pPr>
      <w:r>
        <w:rPr>
          <w:b/>
          <w:sz w:val="22"/>
          <w:szCs w:val="22"/>
        </w:rPr>
        <w:t>2</w:t>
      </w:r>
      <w:r w:rsidR="006E66B9" w:rsidRPr="006E66B9">
        <w:rPr>
          <w:b/>
          <w:sz w:val="22"/>
          <w:szCs w:val="22"/>
        </w:rPr>
        <w:t>.4. Kinh nghiệm tổ chức KTQT hàng tồn kho trong doanh nghiệp tại một số quốc gia trên thế giới</w:t>
      </w:r>
    </w:p>
    <w:p w:rsidR="006E66B9" w:rsidRDefault="006E66B9" w:rsidP="00FB357E">
      <w:pPr>
        <w:pStyle w:val="BodyTextIndent"/>
        <w:spacing w:line="264" w:lineRule="auto"/>
        <w:ind w:left="0" w:firstLine="225"/>
        <w:rPr>
          <w:sz w:val="22"/>
          <w:szCs w:val="22"/>
        </w:rPr>
      </w:pPr>
      <w:r w:rsidRPr="006E66B9">
        <w:rPr>
          <w:sz w:val="22"/>
          <w:szCs w:val="22"/>
        </w:rPr>
        <w:t xml:space="preserve">Nghiên cứu kinh nghiệm </w:t>
      </w:r>
      <w:r>
        <w:rPr>
          <w:sz w:val="22"/>
          <w:szCs w:val="22"/>
        </w:rPr>
        <w:t>tổ chức</w:t>
      </w:r>
      <w:r w:rsidRPr="006E66B9">
        <w:rPr>
          <w:sz w:val="22"/>
          <w:szCs w:val="22"/>
        </w:rPr>
        <w:t xml:space="preserve"> KTQT </w:t>
      </w:r>
      <w:r>
        <w:rPr>
          <w:sz w:val="22"/>
          <w:szCs w:val="22"/>
        </w:rPr>
        <w:t>hàng tồn kho</w:t>
      </w:r>
      <w:r w:rsidRPr="006E66B9">
        <w:rPr>
          <w:sz w:val="22"/>
          <w:szCs w:val="22"/>
        </w:rPr>
        <w:t xml:space="preserve"> trong các doanh nghiệp tại các </w:t>
      </w:r>
      <w:r>
        <w:rPr>
          <w:sz w:val="22"/>
          <w:szCs w:val="22"/>
        </w:rPr>
        <w:t>quốc gia trên thế giới (Mỹ, Pháp</w:t>
      </w:r>
      <w:r w:rsidRPr="006E66B9">
        <w:rPr>
          <w:sz w:val="22"/>
          <w:szCs w:val="22"/>
        </w:rPr>
        <w:t xml:space="preserve">, Nhật) cho thấy nếu các doanh nghiệp áp dụng phù hợp sẽ đảm bảo cho các doanh nghiệp vừa gia tăng lợi nhuận, vừa giảm </w:t>
      </w:r>
      <w:r>
        <w:rPr>
          <w:sz w:val="22"/>
          <w:szCs w:val="22"/>
        </w:rPr>
        <w:t>thiểu rủi ro trong sản xuất kinh doanh.</w:t>
      </w:r>
      <w:r w:rsidR="00D1705A" w:rsidRPr="00D1705A">
        <w:t xml:space="preserve"> </w:t>
      </w:r>
      <w:proofErr w:type="gramStart"/>
      <w:r w:rsidR="00D1705A" w:rsidRPr="00D1705A">
        <w:rPr>
          <w:sz w:val="22"/>
          <w:szCs w:val="22"/>
        </w:rPr>
        <w:t>Ở Việt Nam, khái niệm về KTQT được hình thành và phát triển khoảng hơn 20 năm nay.</w:t>
      </w:r>
      <w:proofErr w:type="gramEnd"/>
      <w:r w:rsidR="00D1705A" w:rsidRPr="00D1705A">
        <w:rPr>
          <w:sz w:val="22"/>
          <w:szCs w:val="22"/>
        </w:rPr>
        <w:t xml:space="preserve"> Ngày 12/6/2006 Bộ Tài chính đã ban hành thông tư số 53/2006/TT-BTC hướng dẫn áp dụng KTQT trong các DN, tuy nhiên việc thực thi kế toán quản trị HTK trong các DN Việt Nam hiện nay rất hạn chế. </w:t>
      </w:r>
      <w:proofErr w:type="gramStart"/>
      <w:r w:rsidR="00D1705A" w:rsidRPr="00D1705A">
        <w:rPr>
          <w:sz w:val="22"/>
          <w:szCs w:val="22"/>
        </w:rPr>
        <w:t>Chính vì vậy, mặc dù được tiếp cận với nhiều lý thuyết KTQT hiện đại nhưng việc áp dụng những lý thuyết đó vào thực tiễn hoạt động của các DN nước ta là một vấn đề thực sự khó khăn.</w:t>
      </w:r>
      <w:proofErr w:type="gramEnd"/>
      <w:r w:rsidR="00D1705A" w:rsidRPr="00D1705A">
        <w:rPr>
          <w:sz w:val="22"/>
          <w:szCs w:val="22"/>
        </w:rPr>
        <w:t xml:space="preserve"> Từ các nghiên cứu về KTQT hàng tồn kho trên thế giới cho thấy những bài học kinh ngh</w:t>
      </w:r>
      <w:r w:rsidR="00D1705A">
        <w:rPr>
          <w:sz w:val="22"/>
          <w:szCs w:val="22"/>
        </w:rPr>
        <w:t>iệm với các DN Việt Nam như sau</w:t>
      </w:r>
      <w:r w:rsidRPr="006E66B9">
        <w:rPr>
          <w:sz w:val="22"/>
          <w:szCs w:val="22"/>
        </w:rPr>
        <w:t>:</w:t>
      </w:r>
    </w:p>
    <w:p w:rsidR="006E66B9" w:rsidRDefault="006E66B9" w:rsidP="00FB357E">
      <w:pPr>
        <w:pStyle w:val="BodyTextIndent"/>
        <w:spacing w:line="264" w:lineRule="auto"/>
        <w:ind w:left="0" w:firstLine="225"/>
        <w:rPr>
          <w:sz w:val="22"/>
          <w:szCs w:val="22"/>
        </w:rPr>
      </w:pPr>
      <w:r w:rsidRPr="006E66B9">
        <w:rPr>
          <w:sz w:val="22"/>
          <w:szCs w:val="22"/>
        </w:rPr>
        <w:t xml:space="preserve">Một là: Các </w:t>
      </w:r>
      <w:r w:rsidR="00D1705A">
        <w:rPr>
          <w:sz w:val="22"/>
          <w:szCs w:val="22"/>
        </w:rPr>
        <w:t>DN</w:t>
      </w:r>
      <w:r w:rsidRPr="006E66B9">
        <w:rPr>
          <w:sz w:val="22"/>
          <w:szCs w:val="22"/>
        </w:rPr>
        <w:t xml:space="preserve"> trên thế giới đều coi KTQT là công cụ quan trọng để nâng cao hiệu quả, phục vụ đặc lực cho các chức năng quản lý, nhất là việc cung cấp thông tin hữu ích cho quá trình ra quyết định.</w:t>
      </w:r>
      <w:r w:rsidR="00D1705A" w:rsidRPr="00D1705A">
        <w:t xml:space="preserve"> </w:t>
      </w:r>
      <w:r w:rsidR="00D1705A" w:rsidRPr="00D1705A">
        <w:rPr>
          <w:sz w:val="22"/>
          <w:szCs w:val="22"/>
        </w:rPr>
        <w:t xml:space="preserve">Do ảnh hưởng của nhiều yếu tố khác nhau nên vai trò và quá trình tổ chức áp dụng KTQT hàng tồn kho của các DN có qui mô khác nhau tại một số quốc gia không hoàn toàn giống nhau. </w:t>
      </w:r>
      <w:proofErr w:type="gramStart"/>
      <w:r w:rsidR="00D1705A" w:rsidRPr="00D1705A">
        <w:rPr>
          <w:sz w:val="22"/>
          <w:szCs w:val="22"/>
        </w:rPr>
        <w:t>Tuy nhiên, KTQT hàng tồn kho được tổ chức hiệu quả hơn tại các DN có qui mô lớn, nguồn tài chính dồi dào.</w:t>
      </w:r>
      <w:proofErr w:type="gramEnd"/>
      <w:r w:rsidRPr="006E66B9">
        <w:rPr>
          <w:sz w:val="22"/>
          <w:szCs w:val="22"/>
        </w:rPr>
        <w:t xml:space="preserve"> </w:t>
      </w:r>
    </w:p>
    <w:p w:rsidR="006E66B9" w:rsidRPr="006E66B9" w:rsidRDefault="006E66B9" w:rsidP="00FB357E">
      <w:pPr>
        <w:pStyle w:val="BodyTextIndent"/>
        <w:spacing w:line="264" w:lineRule="auto"/>
        <w:ind w:left="0" w:firstLine="225"/>
        <w:rPr>
          <w:sz w:val="22"/>
          <w:szCs w:val="22"/>
        </w:rPr>
      </w:pPr>
      <w:r w:rsidRPr="006E66B9">
        <w:rPr>
          <w:sz w:val="22"/>
          <w:szCs w:val="22"/>
        </w:rPr>
        <w:t xml:space="preserve">Hai là: Tổ chức KTQT hàng tồn kho tập trung đến việc lập các loại dự toán, từ dự toán mua hàng đến các dự toán tồn trữ. </w:t>
      </w:r>
      <w:proofErr w:type="gramStart"/>
      <w:r w:rsidRPr="006E66B9">
        <w:rPr>
          <w:sz w:val="22"/>
          <w:szCs w:val="22"/>
        </w:rPr>
        <w:t>Các dự toán phải được xây dựng phù hợp với chiến lược kinh doanh, định mức kỹ thuật mà doanh nghiệp đã xác định.</w:t>
      </w:r>
      <w:proofErr w:type="gramEnd"/>
      <w:r w:rsidRPr="006E66B9">
        <w:rPr>
          <w:sz w:val="22"/>
          <w:szCs w:val="22"/>
        </w:rPr>
        <w:t xml:space="preserve"> </w:t>
      </w:r>
    </w:p>
    <w:p w:rsidR="0040273A" w:rsidRPr="00FB357E" w:rsidRDefault="006E66B9" w:rsidP="00FB357E">
      <w:pPr>
        <w:pStyle w:val="BodyTextIndent"/>
        <w:spacing w:line="264" w:lineRule="auto"/>
        <w:ind w:left="0" w:firstLine="225"/>
        <w:rPr>
          <w:sz w:val="22"/>
          <w:szCs w:val="22"/>
        </w:rPr>
      </w:pPr>
      <w:r w:rsidRPr="006E66B9">
        <w:rPr>
          <w:sz w:val="22"/>
          <w:szCs w:val="22"/>
        </w:rPr>
        <w:t>Ba là: Hệ thống quản trị nguồn lực</w:t>
      </w:r>
      <w:r>
        <w:rPr>
          <w:sz w:val="22"/>
          <w:szCs w:val="22"/>
        </w:rPr>
        <w:t xml:space="preserve"> (ERP)</w:t>
      </w:r>
      <w:r w:rsidRPr="006E66B9">
        <w:rPr>
          <w:sz w:val="22"/>
          <w:szCs w:val="22"/>
        </w:rPr>
        <w:t xml:space="preserve"> giúp DN tiếp cận nguồn thông tin quản trị đáng tin cậy, chính xác và kịp thời. </w:t>
      </w:r>
    </w:p>
    <w:p w:rsidR="004278D6" w:rsidRDefault="004278D6" w:rsidP="00D1705A">
      <w:pPr>
        <w:widowControl w:val="0"/>
        <w:autoSpaceDE w:val="0"/>
        <w:autoSpaceDN w:val="0"/>
        <w:adjustRightInd w:val="0"/>
        <w:spacing w:line="264" w:lineRule="auto"/>
        <w:ind w:right="54"/>
        <w:rPr>
          <w:b/>
          <w:bCs/>
          <w:color w:val="000000"/>
          <w:spacing w:val="-6"/>
          <w:sz w:val="22"/>
          <w:szCs w:val="22"/>
        </w:rPr>
      </w:pPr>
    </w:p>
    <w:p w:rsidR="00B933F4" w:rsidRDefault="00B933F4" w:rsidP="00FB357E">
      <w:pPr>
        <w:widowControl w:val="0"/>
        <w:autoSpaceDE w:val="0"/>
        <w:autoSpaceDN w:val="0"/>
        <w:adjustRightInd w:val="0"/>
        <w:spacing w:line="264" w:lineRule="auto"/>
        <w:ind w:right="54"/>
        <w:jc w:val="center"/>
        <w:rPr>
          <w:b/>
          <w:bCs/>
          <w:color w:val="000000"/>
          <w:spacing w:val="-6"/>
          <w:sz w:val="22"/>
          <w:szCs w:val="22"/>
        </w:rPr>
      </w:pPr>
      <w:r w:rsidRPr="00254022">
        <w:rPr>
          <w:b/>
          <w:bCs/>
          <w:color w:val="000000"/>
          <w:spacing w:val="-6"/>
          <w:sz w:val="22"/>
          <w:szCs w:val="22"/>
        </w:rPr>
        <w:lastRenderedPageBreak/>
        <w:t xml:space="preserve">CHƯƠNG </w:t>
      </w:r>
      <w:r w:rsidR="002B49F2">
        <w:rPr>
          <w:b/>
          <w:bCs/>
          <w:color w:val="000000"/>
          <w:spacing w:val="-6"/>
          <w:sz w:val="22"/>
          <w:szCs w:val="22"/>
        </w:rPr>
        <w:t>3</w:t>
      </w:r>
    </w:p>
    <w:p w:rsidR="006E66B9" w:rsidRPr="006E66B9" w:rsidRDefault="00747578" w:rsidP="00FB357E">
      <w:pPr>
        <w:widowControl w:val="0"/>
        <w:autoSpaceDE w:val="0"/>
        <w:autoSpaceDN w:val="0"/>
        <w:adjustRightInd w:val="0"/>
        <w:spacing w:line="264" w:lineRule="auto"/>
        <w:ind w:right="54"/>
        <w:jc w:val="center"/>
        <w:rPr>
          <w:b/>
          <w:bCs/>
          <w:color w:val="000000"/>
          <w:spacing w:val="-6"/>
          <w:sz w:val="22"/>
          <w:szCs w:val="22"/>
        </w:rPr>
      </w:pPr>
      <w:r>
        <w:rPr>
          <w:b/>
          <w:bCs/>
          <w:color w:val="000000"/>
          <w:spacing w:val="-6"/>
          <w:sz w:val="22"/>
          <w:szCs w:val="22"/>
        </w:rPr>
        <w:t xml:space="preserve">KẾT QUẢ NGHIÊN CỨU </w:t>
      </w:r>
      <w:r w:rsidR="006E66B9" w:rsidRPr="006E66B9">
        <w:rPr>
          <w:b/>
          <w:bCs/>
          <w:color w:val="000000"/>
          <w:spacing w:val="-6"/>
          <w:sz w:val="22"/>
          <w:szCs w:val="22"/>
        </w:rPr>
        <w:t>THỰC TRẠNG TỔ CHỨC KẾ TOÁN QUẢN TRỊ HÀNG TỒN KHO TRONG CÁC DOANH NGHIỆP SẢN XUẤT GIẤY VIỆT NAM</w:t>
      </w:r>
    </w:p>
    <w:p w:rsidR="006E66B9" w:rsidRPr="006E66B9" w:rsidRDefault="002B49F2" w:rsidP="00FB357E">
      <w:pPr>
        <w:widowControl w:val="0"/>
        <w:autoSpaceDE w:val="0"/>
        <w:autoSpaceDN w:val="0"/>
        <w:adjustRightInd w:val="0"/>
        <w:spacing w:line="264" w:lineRule="auto"/>
        <w:ind w:right="54"/>
        <w:jc w:val="both"/>
        <w:rPr>
          <w:b/>
          <w:bCs/>
          <w:color w:val="000000"/>
          <w:spacing w:val="-6"/>
          <w:sz w:val="22"/>
          <w:szCs w:val="22"/>
        </w:rPr>
      </w:pPr>
      <w:r>
        <w:rPr>
          <w:b/>
          <w:bCs/>
          <w:color w:val="000000"/>
          <w:spacing w:val="-6"/>
          <w:sz w:val="22"/>
          <w:szCs w:val="22"/>
        </w:rPr>
        <w:t>3</w:t>
      </w:r>
      <w:r w:rsidR="006E66B9" w:rsidRPr="006E66B9">
        <w:rPr>
          <w:b/>
          <w:bCs/>
          <w:color w:val="000000"/>
          <w:spacing w:val="-6"/>
          <w:sz w:val="22"/>
          <w:szCs w:val="22"/>
        </w:rPr>
        <w:t>.1. Tổng quan về các doanh nghiệp sản xuất giấy Việt Nam</w:t>
      </w:r>
    </w:p>
    <w:p w:rsidR="00B933F4" w:rsidRPr="00254022" w:rsidRDefault="00B933F4" w:rsidP="00FB357E">
      <w:pPr>
        <w:autoSpaceDE w:val="0"/>
        <w:autoSpaceDN w:val="0"/>
        <w:adjustRightInd w:val="0"/>
        <w:spacing w:line="264" w:lineRule="auto"/>
        <w:ind w:firstLine="720"/>
        <w:jc w:val="both"/>
        <w:rPr>
          <w:sz w:val="22"/>
          <w:szCs w:val="22"/>
        </w:rPr>
      </w:pPr>
      <w:r w:rsidRPr="00254022">
        <w:rPr>
          <w:sz w:val="22"/>
          <w:szCs w:val="22"/>
        </w:rPr>
        <w:t xml:space="preserve">Luận án trình bày quá trình hình thành phát triển của ngành </w:t>
      </w:r>
      <w:r w:rsidR="006E66B9">
        <w:rPr>
          <w:sz w:val="22"/>
          <w:szCs w:val="22"/>
        </w:rPr>
        <w:t>sản xuất giấy</w:t>
      </w:r>
      <w:r w:rsidRPr="00254022">
        <w:rPr>
          <w:sz w:val="22"/>
          <w:szCs w:val="22"/>
        </w:rPr>
        <w:t xml:space="preserve"> Việt Nam, </w:t>
      </w:r>
      <w:r w:rsidR="00482D32" w:rsidRPr="00F873BC">
        <w:rPr>
          <w:sz w:val="22"/>
          <w:szCs w:val="22"/>
        </w:rPr>
        <w:t>gắn với sự phát triển của các DN</w:t>
      </w:r>
      <w:r w:rsidR="006E66B9">
        <w:rPr>
          <w:sz w:val="22"/>
          <w:szCs w:val="22"/>
        </w:rPr>
        <w:t>SX giấy</w:t>
      </w:r>
      <w:r w:rsidR="00482D32">
        <w:rPr>
          <w:sz w:val="22"/>
          <w:szCs w:val="22"/>
        </w:rPr>
        <w:t xml:space="preserve">, </w:t>
      </w:r>
      <w:r w:rsidRPr="00254022">
        <w:rPr>
          <w:sz w:val="22"/>
          <w:szCs w:val="22"/>
        </w:rPr>
        <w:t>cũng như đặc điểm hoạt động sản xuất kinh doanh,</w:t>
      </w:r>
      <w:r w:rsidR="00207994" w:rsidRPr="00207994">
        <w:t xml:space="preserve"> </w:t>
      </w:r>
      <w:r w:rsidR="00207994">
        <w:rPr>
          <w:sz w:val="22"/>
          <w:szCs w:val="22"/>
        </w:rPr>
        <w:t>đ</w:t>
      </w:r>
      <w:r w:rsidR="00207994" w:rsidRPr="00207994">
        <w:rPr>
          <w:sz w:val="22"/>
          <w:szCs w:val="22"/>
        </w:rPr>
        <w:t>ặc điểm về công nghệ, nguyên liệu, sản phẩm và thị trường</w:t>
      </w:r>
      <w:r w:rsidR="00207994">
        <w:rPr>
          <w:sz w:val="22"/>
          <w:szCs w:val="22"/>
        </w:rPr>
        <w:t>,</w:t>
      </w:r>
      <w:r w:rsidRPr="00254022">
        <w:rPr>
          <w:sz w:val="22"/>
          <w:szCs w:val="22"/>
        </w:rPr>
        <w:t xml:space="preserve"> tổ chức bộ máy quản lý, </w:t>
      </w:r>
      <w:r w:rsidR="00207994">
        <w:rPr>
          <w:sz w:val="22"/>
          <w:szCs w:val="22"/>
        </w:rPr>
        <w:t>tổ chức công tác</w:t>
      </w:r>
      <w:r w:rsidRPr="00254022">
        <w:rPr>
          <w:sz w:val="22"/>
          <w:szCs w:val="22"/>
        </w:rPr>
        <w:t xml:space="preserve"> kế toán của các </w:t>
      </w:r>
      <w:r w:rsidR="00207994">
        <w:rPr>
          <w:sz w:val="22"/>
          <w:szCs w:val="22"/>
        </w:rPr>
        <w:t>DNSX giấy</w:t>
      </w:r>
      <w:r w:rsidRPr="00254022">
        <w:rPr>
          <w:sz w:val="22"/>
          <w:szCs w:val="22"/>
        </w:rPr>
        <w:t xml:space="preserve"> Việt Nam.</w:t>
      </w:r>
    </w:p>
    <w:p w:rsidR="00B933F4" w:rsidRPr="00581282" w:rsidRDefault="00B933F4" w:rsidP="00FB357E">
      <w:pPr>
        <w:spacing w:line="264" w:lineRule="auto"/>
        <w:ind w:firstLine="720"/>
        <w:jc w:val="both"/>
        <w:rPr>
          <w:color w:val="000000"/>
          <w:sz w:val="6"/>
          <w:szCs w:val="6"/>
        </w:rPr>
      </w:pPr>
    </w:p>
    <w:p w:rsidR="00207994" w:rsidRDefault="002B49F2" w:rsidP="00FB357E">
      <w:pPr>
        <w:widowControl w:val="0"/>
        <w:autoSpaceDE w:val="0"/>
        <w:autoSpaceDN w:val="0"/>
        <w:adjustRightInd w:val="0"/>
        <w:spacing w:line="264" w:lineRule="auto"/>
        <w:ind w:right="27"/>
        <w:jc w:val="both"/>
        <w:rPr>
          <w:b/>
          <w:bCs/>
          <w:color w:val="000000"/>
          <w:sz w:val="22"/>
          <w:szCs w:val="22"/>
        </w:rPr>
      </w:pPr>
      <w:r>
        <w:rPr>
          <w:b/>
          <w:bCs/>
          <w:color w:val="000000"/>
          <w:sz w:val="22"/>
          <w:szCs w:val="22"/>
        </w:rPr>
        <w:t>3.</w:t>
      </w:r>
      <w:r w:rsidR="00B933F4" w:rsidRPr="00254022">
        <w:rPr>
          <w:b/>
          <w:bCs/>
          <w:color w:val="000000"/>
          <w:sz w:val="22"/>
          <w:szCs w:val="22"/>
        </w:rPr>
        <w:t xml:space="preserve">2. </w:t>
      </w:r>
      <w:r w:rsidR="00207994" w:rsidRPr="00207994">
        <w:rPr>
          <w:b/>
          <w:bCs/>
          <w:color w:val="000000"/>
          <w:sz w:val="22"/>
          <w:szCs w:val="22"/>
        </w:rPr>
        <w:t>Thực trạng tổ chức kế toán quản trị hàng tồn kho trong các doanh nghiệp sản xuất giấy Việt Nam.</w:t>
      </w:r>
    </w:p>
    <w:p w:rsidR="005A39DA" w:rsidRPr="005A39DA" w:rsidRDefault="002B49F2" w:rsidP="00FB357E">
      <w:pPr>
        <w:widowControl w:val="0"/>
        <w:autoSpaceDE w:val="0"/>
        <w:autoSpaceDN w:val="0"/>
        <w:adjustRightInd w:val="0"/>
        <w:spacing w:line="264" w:lineRule="auto"/>
        <w:ind w:right="27"/>
        <w:jc w:val="both"/>
        <w:rPr>
          <w:b/>
          <w:i/>
          <w:sz w:val="22"/>
          <w:szCs w:val="22"/>
        </w:rPr>
      </w:pPr>
      <w:r>
        <w:rPr>
          <w:b/>
          <w:i/>
          <w:sz w:val="22"/>
          <w:szCs w:val="22"/>
        </w:rPr>
        <w:t>3.</w:t>
      </w:r>
      <w:r w:rsidR="005A39DA" w:rsidRPr="005A39DA">
        <w:rPr>
          <w:b/>
          <w:i/>
          <w:sz w:val="22"/>
          <w:szCs w:val="22"/>
        </w:rPr>
        <w:t xml:space="preserve">2.1. </w:t>
      </w:r>
      <w:r w:rsidR="00207994" w:rsidRPr="00207994">
        <w:rPr>
          <w:b/>
          <w:i/>
          <w:sz w:val="22"/>
          <w:szCs w:val="22"/>
        </w:rPr>
        <w:t>Tổ chức nhân sự thực hiện kế toán quản trị hàng tồn kho</w:t>
      </w:r>
    </w:p>
    <w:p w:rsidR="00207994" w:rsidRDefault="00207994" w:rsidP="00FB357E">
      <w:pPr>
        <w:widowControl w:val="0"/>
        <w:autoSpaceDE w:val="0"/>
        <w:autoSpaceDN w:val="0"/>
        <w:adjustRightInd w:val="0"/>
        <w:spacing w:line="264" w:lineRule="auto"/>
        <w:ind w:right="27"/>
        <w:jc w:val="both"/>
        <w:rPr>
          <w:sz w:val="22"/>
          <w:szCs w:val="22"/>
        </w:rPr>
      </w:pPr>
      <w:r>
        <w:rPr>
          <w:sz w:val="22"/>
          <w:szCs w:val="22"/>
        </w:rPr>
        <w:t xml:space="preserve">- </w:t>
      </w:r>
      <w:r w:rsidRPr="00207994">
        <w:rPr>
          <w:sz w:val="22"/>
          <w:szCs w:val="22"/>
        </w:rPr>
        <w:t>Về trình độ chuyên môn của nhân viên kế toán: Các kế toán viên tại các DNSX giấy có trình độ thạc sỹ đào tạo trong nước chiếm 24</w:t>
      </w:r>
      <w:proofErr w:type="gramStart"/>
      <w:r w:rsidRPr="00207994">
        <w:rPr>
          <w:sz w:val="22"/>
          <w:szCs w:val="22"/>
        </w:rPr>
        <w:t>,4</w:t>
      </w:r>
      <w:proofErr w:type="gramEnd"/>
      <w:r w:rsidRPr="00207994">
        <w:rPr>
          <w:sz w:val="22"/>
          <w:szCs w:val="22"/>
        </w:rPr>
        <w:t>% (10/41 DN), trình độ đại học chiếm 75,6% (31/41 DN), cao đẳng và trung cấp chiếm 0%, không có nhân viên nào đạt được các chứng chỉ kế toán do các tổ chức nước ngoài cung cấp</w:t>
      </w:r>
      <w:r>
        <w:rPr>
          <w:sz w:val="22"/>
          <w:szCs w:val="22"/>
        </w:rPr>
        <w:t>.</w:t>
      </w:r>
      <w:r w:rsidR="00D1705A" w:rsidRPr="00D1705A">
        <w:t xml:space="preserve"> </w:t>
      </w:r>
      <w:r w:rsidR="00D1705A" w:rsidRPr="00D1705A">
        <w:rPr>
          <w:sz w:val="22"/>
          <w:szCs w:val="22"/>
        </w:rPr>
        <w:t>Tuy nhiên tại phòng kế toán của các công ty giấy chưa phân công nhiệm vụ cụ thể cho nhân viên kế toán chuyên trách về kế toán quản trị HTK, thông thường công việc này do kế toán kho và nhân viên phòng Kế hoạch, phòng Kinh doanh cùng thực hiện.</w:t>
      </w:r>
    </w:p>
    <w:p w:rsidR="00D1705A" w:rsidRPr="00207994" w:rsidRDefault="00207994" w:rsidP="00FB357E">
      <w:pPr>
        <w:widowControl w:val="0"/>
        <w:autoSpaceDE w:val="0"/>
        <w:autoSpaceDN w:val="0"/>
        <w:adjustRightInd w:val="0"/>
        <w:spacing w:line="264" w:lineRule="auto"/>
        <w:ind w:right="27"/>
        <w:jc w:val="both"/>
        <w:rPr>
          <w:sz w:val="22"/>
          <w:szCs w:val="22"/>
        </w:rPr>
      </w:pPr>
      <w:r>
        <w:rPr>
          <w:sz w:val="22"/>
          <w:szCs w:val="22"/>
        </w:rPr>
        <w:t xml:space="preserve">- </w:t>
      </w:r>
      <w:r w:rsidRPr="00207994">
        <w:rPr>
          <w:sz w:val="22"/>
          <w:szCs w:val="22"/>
        </w:rPr>
        <w:t xml:space="preserve">Về phân công công việc KTQT hàng tồn kho: Bộ phận KTQT trong các DN giấy được xây dựng chủ yếu tập trung vào công tác </w:t>
      </w:r>
      <w:proofErr w:type="gramStart"/>
      <w:r w:rsidRPr="00207994">
        <w:rPr>
          <w:sz w:val="22"/>
          <w:szCs w:val="22"/>
        </w:rPr>
        <w:t>thu</w:t>
      </w:r>
      <w:proofErr w:type="gramEnd"/>
      <w:r w:rsidRPr="00207994">
        <w:rPr>
          <w:sz w:val="22"/>
          <w:szCs w:val="22"/>
        </w:rPr>
        <w:t xml:space="preserve"> nhận, ghi chép và cung cấp thông tin cho KTTC. Mỗi DN giấy phân công một nhân viên phụ trách kế toán hàng tồn kho để thực hiện nhiệm vụ cung cấp thông tin về HTK của DN</w:t>
      </w:r>
      <w:r>
        <w:rPr>
          <w:sz w:val="22"/>
          <w:szCs w:val="22"/>
        </w:rPr>
        <w:t>.</w:t>
      </w:r>
      <w:r w:rsidR="00D1705A" w:rsidRPr="00D1705A">
        <w:t xml:space="preserve"> </w:t>
      </w:r>
      <w:r w:rsidR="00D1705A" w:rsidRPr="00D1705A">
        <w:rPr>
          <w:sz w:val="22"/>
          <w:szCs w:val="22"/>
        </w:rPr>
        <w:t xml:space="preserve">Theo kết quả phỏng vấn chuyên sâu với 3 nhà quản trị cấp cao </w:t>
      </w:r>
      <w:r w:rsidR="00D1705A">
        <w:rPr>
          <w:sz w:val="22"/>
          <w:szCs w:val="22"/>
        </w:rPr>
        <w:t xml:space="preserve">tại 3 công ty giấy đều cho rằng </w:t>
      </w:r>
      <w:r w:rsidR="00D1705A" w:rsidRPr="00D1705A">
        <w:rPr>
          <w:sz w:val="22"/>
          <w:szCs w:val="22"/>
        </w:rPr>
        <w:t>“</w:t>
      </w:r>
      <w:r w:rsidR="00D1705A" w:rsidRPr="00D1705A">
        <w:rPr>
          <w:i/>
          <w:sz w:val="22"/>
          <w:szCs w:val="22"/>
        </w:rPr>
        <w:t>Các thông tin đó chưa đủ để giúp đưa ra các quyết định kinh doanh phù hợp</w:t>
      </w:r>
      <w:r w:rsidR="00D1705A" w:rsidRPr="00D1705A">
        <w:rPr>
          <w:sz w:val="22"/>
          <w:szCs w:val="22"/>
        </w:rPr>
        <w:t>”.</w:t>
      </w:r>
    </w:p>
    <w:p w:rsidR="005A39DA" w:rsidRPr="005A39DA" w:rsidRDefault="002B49F2" w:rsidP="00FB357E">
      <w:pPr>
        <w:widowControl w:val="0"/>
        <w:autoSpaceDE w:val="0"/>
        <w:autoSpaceDN w:val="0"/>
        <w:adjustRightInd w:val="0"/>
        <w:spacing w:line="264" w:lineRule="auto"/>
        <w:ind w:right="27"/>
        <w:jc w:val="both"/>
        <w:rPr>
          <w:b/>
          <w:i/>
          <w:sz w:val="22"/>
          <w:szCs w:val="22"/>
        </w:rPr>
      </w:pPr>
      <w:r>
        <w:rPr>
          <w:b/>
          <w:i/>
          <w:spacing w:val="-6"/>
          <w:sz w:val="22"/>
          <w:szCs w:val="22"/>
        </w:rPr>
        <w:t>3</w:t>
      </w:r>
      <w:r w:rsidR="005A39DA" w:rsidRPr="005A39DA">
        <w:rPr>
          <w:b/>
          <w:i/>
          <w:spacing w:val="-6"/>
          <w:sz w:val="22"/>
          <w:szCs w:val="22"/>
        </w:rPr>
        <w:t xml:space="preserve">.2.2. </w:t>
      </w:r>
      <w:r w:rsidR="00207994" w:rsidRPr="00207994">
        <w:rPr>
          <w:b/>
          <w:i/>
          <w:spacing w:val="-6"/>
          <w:sz w:val="22"/>
          <w:szCs w:val="22"/>
        </w:rPr>
        <w:t>Tổ chức nhận diện và phân loại hàng tồn kho</w:t>
      </w:r>
    </w:p>
    <w:p w:rsidR="00207994" w:rsidRDefault="00207994" w:rsidP="00FB357E">
      <w:pPr>
        <w:widowControl w:val="0"/>
        <w:autoSpaceDE w:val="0"/>
        <w:autoSpaceDN w:val="0"/>
        <w:adjustRightInd w:val="0"/>
        <w:spacing w:line="264" w:lineRule="auto"/>
        <w:ind w:right="27" w:firstLine="720"/>
        <w:jc w:val="both"/>
        <w:rPr>
          <w:sz w:val="22"/>
          <w:szCs w:val="22"/>
        </w:rPr>
      </w:pPr>
      <w:r w:rsidRPr="00207994">
        <w:rPr>
          <w:sz w:val="22"/>
          <w:szCs w:val="22"/>
        </w:rPr>
        <w:t xml:space="preserve">Trong các DNSX giấy, hàng tồn kho bao gồm nhiều loại </w:t>
      </w:r>
      <w:r w:rsidRPr="00207994">
        <w:rPr>
          <w:sz w:val="22"/>
          <w:szCs w:val="22"/>
        </w:rPr>
        <w:lastRenderedPageBreak/>
        <w:t>khác nhau cả về chủng loại, tính chất, công dụng, chất lượng, yêu cầu bảo quản nên yêu cầu quản lý với từng loại HTK cũng khác nhau</w:t>
      </w:r>
      <w:r w:rsidR="00D1705A">
        <w:rPr>
          <w:sz w:val="22"/>
          <w:szCs w:val="22"/>
        </w:rPr>
        <w:t>.</w:t>
      </w:r>
      <w:r w:rsidRPr="00207994">
        <w:rPr>
          <w:sz w:val="22"/>
          <w:szCs w:val="22"/>
        </w:rPr>
        <w:t>100% DN giấy khảo sát đều tiến hành phân loại HTK theo công dụng kinh tế</w:t>
      </w:r>
      <w:r>
        <w:rPr>
          <w:sz w:val="22"/>
          <w:szCs w:val="22"/>
        </w:rPr>
        <w:t>.</w:t>
      </w:r>
    </w:p>
    <w:p w:rsidR="005A39DA" w:rsidRPr="005A39DA" w:rsidRDefault="002B49F2" w:rsidP="00FB357E">
      <w:pPr>
        <w:widowControl w:val="0"/>
        <w:autoSpaceDE w:val="0"/>
        <w:autoSpaceDN w:val="0"/>
        <w:adjustRightInd w:val="0"/>
        <w:spacing w:line="264" w:lineRule="auto"/>
        <w:ind w:right="27"/>
        <w:jc w:val="both"/>
        <w:rPr>
          <w:b/>
          <w:i/>
          <w:sz w:val="22"/>
          <w:szCs w:val="22"/>
        </w:rPr>
      </w:pPr>
      <w:r>
        <w:rPr>
          <w:b/>
          <w:i/>
          <w:sz w:val="22"/>
          <w:szCs w:val="22"/>
        </w:rPr>
        <w:t>3</w:t>
      </w:r>
      <w:r w:rsidR="005A39DA" w:rsidRPr="005A39DA">
        <w:rPr>
          <w:b/>
          <w:i/>
          <w:sz w:val="22"/>
          <w:szCs w:val="22"/>
        </w:rPr>
        <w:t xml:space="preserve">.2.3. </w:t>
      </w:r>
      <w:r w:rsidR="00207994" w:rsidRPr="00207994">
        <w:rPr>
          <w:b/>
          <w:i/>
          <w:sz w:val="22"/>
          <w:szCs w:val="22"/>
        </w:rPr>
        <w:t>Tổ chức xây dựng định mức và dự toán hàng tồn kho</w:t>
      </w:r>
    </w:p>
    <w:p w:rsidR="00207994" w:rsidRDefault="00207994" w:rsidP="00FB357E">
      <w:pPr>
        <w:widowControl w:val="0"/>
        <w:autoSpaceDE w:val="0"/>
        <w:autoSpaceDN w:val="0"/>
        <w:adjustRightInd w:val="0"/>
        <w:spacing w:line="264" w:lineRule="auto"/>
        <w:ind w:right="27" w:firstLine="720"/>
        <w:jc w:val="both"/>
        <w:rPr>
          <w:sz w:val="22"/>
          <w:szCs w:val="22"/>
        </w:rPr>
      </w:pPr>
      <w:r>
        <w:rPr>
          <w:sz w:val="22"/>
          <w:szCs w:val="22"/>
        </w:rPr>
        <w:t>V</w:t>
      </w:r>
      <w:r w:rsidRPr="00207994">
        <w:rPr>
          <w:sz w:val="22"/>
          <w:szCs w:val="22"/>
        </w:rPr>
        <w:t>iệc lập định mức NVL chủ yếu được thực hiện tại các công ty giấy có qui mô vừa và lớn, bao gồm định mức về lượng và định mức về giá của NVL, nhiên liệu, phụ tùng, tồn kho tối thiểu</w:t>
      </w:r>
      <w:r>
        <w:rPr>
          <w:sz w:val="22"/>
          <w:szCs w:val="22"/>
        </w:rPr>
        <w:t xml:space="preserve">. </w:t>
      </w:r>
      <w:proofErr w:type="gramStart"/>
      <w:r w:rsidR="00D1705A" w:rsidRPr="00D1705A">
        <w:rPr>
          <w:sz w:val="22"/>
          <w:szCs w:val="22"/>
        </w:rPr>
        <w:t>Bộ phận kỹ thuật và kinh doanh tại các công ty giấy sử dụng kết hợp phương pháp kỹ thuật và phương pháp phân tích số liệu lịch sử để xây dựng định mức NVL</w:t>
      </w:r>
      <w:r w:rsidR="00D1705A">
        <w:rPr>
          <w:sz w:val="22"/>
          <w:szCs w:val="22"/>
        </w:rPr>
        <w:t>.</w:t>
      </w:r>
      <w:proofErr w:type="gramEnd"/>
      <w:r w:rsidR="00D1705A">
        <w:rPr>
          <w:sz w:val="22"/>
          <w:szCs w:val="22"/>
        </w:rPr>
        <w:t xml:space="preserve"> </w:t>
      </w:r>
      <w:proofErr w:type="gramStart"/>
      <w:r w:rsidRPr="00207994">
        <w:rPr>
          <w:sz w:val="22"/>
          <w:szCs w:val="22"/>
        </w:rPr>
        <w:t>Bộ phận kế toán không tham gia vào quá trình lập định mức</w:t>
      </w:r>
      <w:r w:rsidR="00D1705A">
        <w:rPr>
          <w:sz w:val="22"/>
          <w:szCs w:val="22"/>
        </w:rPr>
        <w:t>.</w:t>
      </w:r>
      <w:proofErr w:type="gramEnd"/>
      <w:r w:rsidRPr="00207994">
        <w:t xml:space="preserve"> </w:t>
      </w:r>
      <w:r w:rsidRPr="00207994">
        <w:rPr>
          <w:sz w:val="22"/>
          <w:szCs w:val="22"/>
        </w:rPr>
        <w:t>Theo khảo sát, có 15/41 DN giấy (chiếm 36</w:t>
      </w:r>
      <w:proofErr w:type="gramStart"/>
      <w:r w:rsidRPr="00207994">
        <w:rPr>
          <w:sz w:val="22"/>
          <w:szCs w:val="22"/>
        </w:rPr>
        <w:t>,6</w:t>
      </w:r>
      <w:proofErr w:type="gramEnd"/>
      <w:r w:rsidRPr="00207994">
        <w:rPr>
          <w:sz w:val="22"/>
          <w:szCs w:val="22"/>
        </w:rPr>
        <w:t>%) quan tâm đến việc xây dựng dự toán HTK.</w:t>
      </w:r>
      <w:r w:rsidR="00D1705A" w:rsidRPr="00D1705A">
        <w:t xml:space="preserve"> </w:t>
      </w:r>
      <w:proofErr w:type="gramStart"/>
      <w:r w:rsidR="00D1705A" w:rsidRPr="00D1705A">
        <w:rPr>
          <w:sz w:val="22"/>
          <w:szCs w:val="22"/>
        </w:rPr>
        <w:t>Các dự toán được lập trong các DNSX giấy) đều là dự toán tĩnh, các đơn vị không lập dự toán linh hoạt cho từng mức hoạt động cụ thể</w:t>
      </w:r>
      <w:r w:rsidR="00344246">
        <w:rPr>
          <w:sz w:val="22"/>
          <w:szCs w:val="22"/>
        </w:rPr>
        <w:t>.</w:t>
      </w:r>
      <w:proofErr w:type="gramEnd"/>
    </w:p>
    <w:p w:rsidR="005A39DA" w:rsidRDefault="002B49F2" w:rsidP="00FB357E">
      <w:pPr>
        <w:widowControl w:val="0"/>
        <w:autoSpaceDE w:val="0"/>
        <w:autoSpaceDN w:val="0"/>
        <w:adjustRightInd w:val="0"/>
        <w:spacing w:line="264" w:lineRule="auto"/>
        <w:ind w:right="27"/>
        <w:jc w:val="both"/>
        <w:rPr>
          <w:b/>
          <w:i/>
          <w:sz w:val="22"/>
          <w:szCs w:val="22"/>
        </w:rPr>
      </w:pPr>
      <w:r>
        <w:rPr>
          <w:b/>
          <w:i/>
          <w:sz w:val="22"/>
          <w:szCs w:val="22"/>
        </w:rPr>
        <w:t>3</w:t>
      </w:r>
      <w:r w:rsidR="005A39DA" w:rsidRPr="005A39DA">
        <w:rPr>
          <w:b/>
          <w:i/>
          <w:sz w:val="22"/>
          <w:szCs w:val="22"/>
        </w:rPr>
        <w:t xml:space="preserve">.2.4. </w:t>
      </w:r>
      <w:r w:rsidR="002B7585" w:rsidRPr="002B7585">
        <w:rPr>
          <w:b/>
          <w:i/>
          <w:sz w:val="22"/>
          <w:szCs w:val="22"/>
        </w:rPr>
        <w:t>Tổ chức thông tin kế toán quản trị hàng tồn kho</w:t>
      </w:r>
    </w:p>
    <w:p w:rsidR="00B14BFC" w:rsidRPr="00B14BFC" w:rsidRDefault="002B49F2" w:rsidP="00FB357E">
      <w:pPr>
        <w:widowControl w:val="0"/>
        <w:autoSpaceDE w:val="0"/>
        <w:autoSpaceDN w:val="0"/>
        <w:adjustRightInd w:val="0"/>
        <w:spacing w:line="264" w:lineRule="auto"/>
        <w:ind w:right="27"/>
        <w:jc w:val="both"/>
        <w:rPr>
          <w:i/>
          <w:sz w:val="22"/>
          <w:szCs w:val="22"/>
        </w:rPr>
      </w:pPr>
      <w:r>
        <w:rPr>
          <w:i/>
          <w:sz w:val="22"/>
          <w:szCs w:val="22"/>
        </w:rPr>
        <w:t>3</w:t>
      </w:r>
      <w:r w:rsidR="00344246">
        <w:rPr>
          <w:i/>
          <w:sz w:val="22"/>
          <w:szCs w:val="22"/>
        </w:rPr>
        <w:t xml:space="preserve">.2.4.1. </w:t>
      </w:r>
      <w:r w:rsidR="00B14BFC" w:rsidRPr="00B14BFC">
        <w:rPr>
          <w:i/>
          <w:sz w:val="22"/>
          <w:szCs w:val="22"/>
        </w:rPr>
        <w:t xml:space="preserve">Tổ chức </w:t>
      </w:r>
      <w:proofErr w:type="gramStart"/>
      <w:r w:rsidR="00B14BFC" w:rsidRPr="00B14BFC">
        <w:rPr>
          <w:i/>
          <w:sz w:val="22"/>
          <w:szCs w:val="22"/>
        </w:rPr>
        <w:t>thu</w:t>
      </w:r>
      <w:proofErr w:type="gramEnd"/>
      <w:r w:rsidR="00B14BFC" w:rsidRPr="00B14BFC">
        <w:rPr>
          <w:i/>
          <w:sz w:val="22"/>
          <w:szCs w:val="22"/>
        </w:rPr>
        <w:t xml:space="preserve"> thập thông tin kế toán quản trị hàng tồn kho</w:t>
      </w:r>
    </w:p>
    <w:p w:rsidR="00B14BFC" w:rsidRDefault="00B14BFC" w:rsidP="00FB357E">
      <w:pPr>
        <w:widowControl w:val="0"/>
        <w:autoSpaceDE w:val="0"/>
        <w:autoSpaceDN w:val="0"/>
        <w:adjustRightInd w:val="0"/>
        <w:spacing w:line="264" w:lineRule="auto"/>
        <w:ind w:right="27"/>
        <w:jc w:val="both"/>
        <w:rPr>
          <w:b/>
          <w:i/>
          <w:sz w:val="22"/>
          <w:szCs w:val="22"/>
        </w:rPr>
      </w:pPr>
      <w:r w:rsidRPr="00B14BFC">
        <w:rPr>
          <w:b/>
          <w:i/>
          <w:sz w:val="22"/>
          <w:szCs w:val="22"/>
        </w:rPr>
        <w:t>● Tổ chức hệ thống chứng từ</w:t>
      </w:r>
      <w:r w:rsidR="00344246">
        <w:rPr>
          <w:b/>
          <w:i/>
          <w:sz w:val="22"/>
          <w:szCs w:val="22"/>
        </w:rPr>
        <w:t xml:space="preserve"> kế toán quản trị</w:t>
      </w:r>
      <w:r w:rsidRPr="00B14BFC">
        <w:rPr>
          <w:b/>
          <w:i/>
          <w:sz w:val="22"/>
          <w:szCs w:val="22"/>
        </w:rPr>
        <w:t xml:space="preserve"> HTK</w:t>
      </w:r>
    </w:p>
    <w:p w:rsidR="00B14BFC" w:rsidRDefault="00B14BFC" w:rsidP="00FB357E">
      <w:pPr>
        <w:widowControl w:val="0"/>
        <w:autoSpaceDE w:val="0"/>
        <w:autoSpaceDN w:val="0"/>
        <w:adjustRightInd w:val="0"/>
        <w:spacing w:line="264" w:lineRule="auto"/>
        <w:ind w:right="27" w:firstLine="720"/>
        <w:jc w:val="both"/>
        <w:rPr>
          <w:sz w:val="22"/>
          <w:szCs w:val="22"/>
        </w:rPr>
      </w:pPr>
      <w:r w:rsidRPr="00B14BFC">
        <w:rPr>
          <w:sz w:val="22"/>
          <w:szCs w:val="22"/>
        </w:rPr>
        <w:t xml:space="preserve">Các DNSX giấy (41/41 DN) đều áp dụng đầy đủ hệ thống chứng từ kế toán HTK </w:t>
      </w:r>
      <w:proofErr w:type="gramStart"/>
      <w:r w:rsidRPr="00B14BFC">
        <w:rPr>
          <w:sz w:val="22"/>
          <w:szCs w:val="22"/>
        </w:rPr>
        <w:t>theo</w:t>
      </w:r>
      <w:proofErr w:type="gramEnd"/>
      <w:r w:rsidRPr="00B14BFC">
        <w:rPr>
          <w:sz w:val="22"/>
          <w:szCs w:val="22"/>
        </w:rPr>
        <w:t xml:space="preserve"> quy định của Nhà nước.</w:t>
      </w:r>
      <w:r>
        <w:t xml:space="preserve"> </w:t>
      </w:r>
      <w:proofErr w:type="gramStart"/>
      <w:r w:rsidRPr="00B14BFC">
        <w:rPr>
          <w:sz w:val="22"/>
          <w:szCs w:val="22"/>
        </w:rPr>
        <w:t>Các thông tin về biến động HTK được kế toán kho tính toán, ghi chép đầy đủ vào chứng từ nhằm tạo điều kiện thuận lợi cho việc kiểm tra đối chiếu số liệu giữa sổ sách kế toán và số liệu thực tế của HTK.</w:t>
      </w:r>
      <w:proofErr w:type="gramEnd"/>
    </w:p>
    <w:p w:rsidR="00344246" w:rsidRDefault="00344246" w:rsidP="00FB357E">
      <w:pPr>
        <w:widowControl w:val="0"/>
        <w:autoSpaceDE w:val="0"/>
        <w:autoSpaceDN w:val="0"/>
        <w:adjustRightInd w:val="0"/>
        <w:spacing w:line="264" w:lineRule="auto"/>
        <w:ind w:right="27" w:firstLine="720"/>
        <w:jc w:val="both"/>
        <w:rPr>
          <w:sz w:val="22"/>
          <w:szCs w:val="22"/>
        </w:rPr>
      </w:pPr>
      <w:r w:rsidRPr="00344246">
        <w:rPr>
          <w:sz w:val="22"/>
          <w:szCs w:val="22"/>
        </w:rPr>
        <w:t>Bên cạnh việc chấp hành đầy đủ qui trình lập và luân chuyển chứng từ HTK ở gần 90% các DNSX giấy thì vẫn còn tình trạng một số DN chưa xây dựng được kế hoạch luân chuyển chứng từ nên có nơi chứng từ luân chuyển không hợp lý làm ảnh hưởng tới việc cung cấp và xử lý thông tin</w:t>
      </w:r>
      <w:r>
        <w:rPr>
          <w:sz w:val="22"/>
          <w:szCs w:val="22"/>
        </w:rPr>
        <w:t>.</w:t>
      </w:r>
    </w:p>
    <w:p w:rsidR="00B14BFC" w:rsidRDefault="003A5A10" w:rsidP="00FB357E">
      <w:pPr>
        <w:widowControl w:val="0"/>
        <w:autoSpaceDE w:val="0"/>
        <w:autoSpaceDN w:val="0"/>
        <w:adjustRightInd w:val="0"/>
        <w:spacing w:line="264" w:lineRule="auto"/>
        <w:ind w:right="27"/>
        <w:jc w:val="both"/>
        <w:rPr>
          <w:b/>
          <w:i/>
          <w:sz w:val="22"/>
          <w:szCs w:val="22"/>
        </w:rPr>
      </w:pPr>
      <w:r w:rsidRPr="00B14BFC">
        <w:rPr>
          <w:b/>
          <w:i/>
          <w:sz w:val="22"/>
          <w:szCs w:val="22"/>
        </w:rPr>
        <w:t>●</w:t>
      </w:r>
      <w:r>
        <w:rPr>
          <w:b/>
          <w:i/>
          <w:sz w:val="22"/>
          <w:szCs w:val="22"/>
        </w:rPr>
        <w:t xml:space="preserve"> </w:t>
      </w:r>
      <w:r w:rsidR="00B14BFC" w:rsidRPr="00B14BFC">
        <w:rPr>
          <w:b/>
          <w:i/>
          <w:sz w:val="22"/>
          <w:szCs w:val="22"/>
        </w:rPr>
        <w:t>Tổ chức xây dựng danh điểm vật tư</w:t>
      </w:r>
    </w:p>
    <w:p w:rsidR="00344246" w:rsidRPr="00344246" w:rsidRDefault="00344246" w:rsidP="00344246">
      <w:pPr>
        <w:widowControl w:val="0"/>
        <w:autoSpaceDE w:val="0"/>
        <w:autoSpaceDN w:val="0"/>
        <w:adjustRightInd w:val="0"/>
        <w:spacing w:line="264" w:lineRule="auto"/>
        <w:ind w:right="27" w:firstLine="720"/>
        <w:jc w:val="both"/>
        <w:rPr>
          <w:sz w:val="22"/>
          <w:szCs w:val="22"/>
        </w:rPr>
      </w:pPr>
      <w:r>
        <w:rPr>
          <w:sz w:val="22"/>
          <w:szCs w:val="22"/>
        </w:rPr>
        <w:t>C</w:t>
      </w:r>
      <w:r w:rsidRPr="00344246">
        <w:rPr>
          <w:sz w:val="22"/>
          <w:szCs w:val="22"/>
        </w:rPr>
        <w:t>ông tác mã hóa danh điểm HTK đều do kỹ sư thuộc phòng kỹ thuật đảm nhận thực hiện để phục vụ cho công tác lập dự toán. Có 28/41 công ty (chiếm 68</w:t>
      </w:r>
      <w:proofErr w:type="gramStart"/>
      <w:r w:rsidRPr="00344246">
        <w:rPr>
          <w:sz w:val="22"/>
          <w:szCs w:val="22"/>
        </w:rPr>
        <w:t>,3</w:t>
      </w:r>
      <w:proofErr w:type="gramEnd"/>
      <w:r w:rsidRPr="00344246">
        <w:rPr>
          <w:sz w:val="22"/>
          <w:szCs w:val="22"/>
        </w:rPr>
        <w:t xml:space="preserve">%) xây dựng bảng mã hóa HTK áp dụng thống nhất trong toàn công ty, bên cạnh đó có 9/41 </w:t>
      </w:r>
      <w:r w:rsidRPr="00344246">
        <w:rPr>
          <w:sz w:val="22"/>
          <w:szCs w:val="22"/>
        </w:rPr>
        <w:lastRenderedPageBreak/>
        <w:t>công ty (chiếm 21,95%) áp dụng cho từng đơn vị, nhà máy.</w:t>
      </w:r>
    </w:p>
    <w:p w:rsidR="00B14BFC" w:rsidRDefault="00B14BFC" w:rsidP="00FB357E">
      <w:pPr>
        <w:widowControl w:val="0"/>
        <w:autoSpaceDE w:val="0"/>
        <w:autoSpaceDN w:val="0"/>
        <w:adjustRightInd w:val="0"/>
        <w:spacing w:line="264" w:lineRule="auto"/>
        <w:ind w:right="27"/>
        <w:jc w:val="both"/>
        <w:rPr>
          <w:b/>
          <w:sz w:val="22"/>
          <w:szCs w:val="22"/>
        </w:rPr>
      </w:pPr>
      <w:r w:rsidRPr="00B14BFC">
        <w:rPr>
          <w:b/>
          <w:sz w:val="22"/>
          <w:szCs w:val="22"/>
        </w:rPr>
        <w:t xml:space="preserve">● </w:t>
      </w:r>
      <w:r w:rsidRPr="00344246">
        <w:rPr>
          <w:b/>
          <w:i/>
          <w:sz w:val="22"/>
          <w:szCs w:val="22"/>
        </w:rPr>
        <w:t>Tổ chức kế toán chi tiết hàng tồn kho</w:t>
      </w:r>
    </w:p>
    <w:p w:rsidR="00B14BFC" w:rsidRDefault="00B14BFC" w:rsidP="00FB357E">
      <w:pPr>
        <w:widowControl w:val="0"/>
        <w:autoSpaceDE w:val="0"/>
        <w:autoSpaceDN w:val="0"/>
        <w:adjustRightInd w:val="0"/>
        <w:spacing w:line="264" w:lineRule="auto"/>
        <w:ind w:right="27" w:firstLine="720"/>
        <w:jc w:val="both"/>
        <w:rPr>
          <w:sz w:val="22"/>
          <w:szCs w:val="22"/>
        </w:rPr>
      </w:pPr>
      <w:r w:rsidRPr="00B14BFC">
        <w:rPr>
          <w:sz w:val="22"/>
          <w:szCs w:val="22"/>
        </w:rPr>
        <w:t>Theo khảo sát của tác giả, có 26/41 DN (chiếm 63,4%) áp dụng phương pháp thẻ song song, 10/41 DN (chiếm 24,4%) áp dụng phương pháp sổ đối chiếu luân chuyển và 5/41 DN (chiếm 12,2%) áp dụng phương pháp sổ số dư</w:t>
      </w:r>
      <w:r w:rsidR="00344246">
        <w:rPr>
          <w:sz w:val="22"/>
          <w:szCs w:val="22"/>
        </w:rPr>
        <w:t>.</w:t>
      </w:r>
      <w:r w:rsidRPr="00B14BFC">
        <w:rPr>
          <w:sz w:val="22"/>
          <w:szCs w:val="22"/>
        </w:rPr>
        <w:t xml:space="preserve"> </w:t>
      </w:r>
    </w:p>
    <w:p w:rsidR="00B14BFC" w:rsidRPr="00344246" w:rsidRDefault="00B14BFC" w:rsidP="00FB357E">
      <w:pPr>
        <w:widowControl w:val="0"/>
        <w:autoSpaceDE w:val="0"/>
        <w:autoSpaceDN w:val="0"/>
        <w:adjustRightInd w:val="0"/>
        <w:spacing w:line="264" w:lineRule="auto"/>
        <w:ind w:right="27"/>
        <w:jc w:val="both"/>
        <w:rPr>
          <w:b/>
          <w:i/>
          <w:sz w:val="22"/>
          <w:szCs w:val="22"/>
          <w:lang w:val="nl-NL"/>
        </w:rPr>
      </w:pPr>
      <w:r w:rsidRPr="00B14BFC">
        <w:rPr>
          <w:b/>
          <w:i/>
          <w:sz w:val="22"/>
          <w:szCs w:val="22"/>
          <w:lang w:val="nl-NL"/>
        </w:rPr>
        <w:t xml:space="preserve">● </w:t>
      </w:r>
      <w:r w:rsidRPr="00344246">
        <w:rPr>
          <w:b/>
          <w:i/>
          <w:sz w:val="22"/>
          <w:szCs w:val="22"/>
          <w:lang w:val="nl-NL"/>
        </w:rPr>
        <w:t>Tổ chức tài khoản, sổ kế toán chi tiết hàng tồn kho</w:t>
      </w:r>
    </w:p>
    <w:p w:rsidR="00344246" w:rsidRPr="00344246" w:rsidRDefault="00344246" w:rsidP="00344246">
      <w:pPr>
        <w:widowControl w:val="0"/>
        <w:autoSpaceDE w:val="0"/>
        <w:autoSpaceDN w:val="0"/>
        <w:adjustRightInd w:val="0"/>
        <w:spacing w:line="264" w:lineRule="auto"/>
        <w:ind w:right="27" w:firstLine="720"/>
        <w:jc w:val="both"/>
        <w:rPr>
          <w:sz w:val="22"/>
          <w:szCs w:val="22"/>
          <w:lang w:val="nl-NL"/>
        </w:rPr>
      </w:pPr>
      <w:r w:rsidRPr="00344246">
        <w:rPr>
          <w:sz w:val="22"/>
          <w:szCs w:val="22"/>
          <w:lang w:val="nl-NL"/>
        </w:rPr>
        <w:t>- Về tổ chức tài khoản chi tiết HTK</w:t>
      </w:r>
    </w:p>
    <w:p w:rsidR="00344246" w:rsidRDefault="00344246" w:rsidP="00344246">
      <w:pPr>
        <w:widowControl w:val="0"/>
        <w:autoSpaceDE w:val="0"/>
        <w:autoSpaceDN w:val="0"/>
        <w:adjustRightInd w:val="0"/>
        <w:spacing w:line="264" w:lineRule="auto"/>
        <w:ind w:right="27" w:firstLine="720"/>
        <w:jc w:val="both"/>
        <w:rPr>
          <w:sz w:val="22"/>
          <w:szCs w:val="22"/>
          <w:lang w:val="nl-NL"/>
        </w:rPr>
      </w:pPr>
      <w:r w:rsidRPr="00344246">
        <w:rPr>
          <w:sz w:val="22"/>
          <w:szCs w:val="22"/>
          <w:lang w:val="nl-NL"/>
        </w:rPr>
        <w:t xml:space="preserve"> Hệ thống TKKT của các DN giấy được xây dựng dựa trên hệ thống TKKT được ban hành theo Thông tư 200/2014/TT-BTC  hoặc TT 133/2016/TT - BTC. Hệ thống TKKT được mở chi tiết đến cấp 2,3,4,.. phù hợp với đặc điểm hoạt động kinh doanh và yêu cầu quản lý</w:t>
      </w:r>
      <w:r>
        <w:rPr>
          <w:sz w:val="22"/>
          <w:szCs w:val="22"/>
          <w:lang w:val="nl-NL"/>
        </w:rPr>
        <w:t>.</w:t>
      </w:r>
    </w:p>
    <w:p w:rsidR="00344246" w:rsidRPr="00344246" w:rsidRDefault="00344246" w:rsidP="00344246">
      <w:pPr>
        <w:widowControl w:val="0"/>
        <w:autoSpaceDE w:val="0"/>
        <w:autoSpaceDN w:val="0"/>
        <w:adjustRightInd w:val="0"/>
        <w:spacing w:line="264" w:lineRule="auto"/>
        <w:ind w:right="27" w:firstLine="720"/>
        <w:jc w:val="both"/>
        <w:rPr>
          <w:sz w:val="22"/>
          <w:szCs w:val="22"/>
          <w:lang w:val="nl-NL"/>
        </w:rPr>
      </w:pPr>
      <w:r w:rsidRPr="00344246">
        <w:rPr>
          <w:sz w:val="22"/>
          <w:szCs w:val="22"/>
          <w:lang w:val="nl-NL"/>
        </w:rPr>
        <w:t>- Về tổ chức hệ thống sổ chi tiết HTK</w:t>
      </w:r>
    </w:p>
    <w:p w:rsidR="00344246" w:rsidRDefault="00344246" w:rsidP="00344246">
      <w:pPr>
        <w:widowControl w:val="0"/>
        <w:autoSpaceDE w:val="0"/>
        <w:autoSpaceDN w:val="0"/>
        <w:adjustRightInd w:val="0"/>
        <w:spacing w:line="264" w:lineRule="auto"/>
        <w:ind w:right="27" w:firstLine="720"/>
        <w:jc w:val="both"/>
        <w:rPr>
          <w:sz w:val="22"/>
          <w:szCs w:val="22"/>
          <w:lang w:val="nl-NL"/>
        </w:rPr>
      </w:pPr>
      <w:r w:rsidRPr="00344246">
        <w:rPr>
          <w:sz w:val="22"/>
          <w:szCs w:val="22"/>
          <w:lang w:val="nl-NL"/>
        </w:rPr>
        <w:t xml:space="preserve"> Các sổ chi tiết HTK trong các DNSX giấy đều được mở tương ứng với hệ thống TKKT chi tiết đã thiết lập tại đơn vị. Tuy nhiên, các DN khảo sát (41/41 DN) mới mở sổ chi tiết theo từng nhóm tồn kho mà chưa chi tiết cho từng loại HTK làm cho việc quản lý HTK tại các công ty rất khó khăn</w:t>
      </w:r>
      <w:r>
        <w:rPr>
          <w:sz w:val="22"/>
          <w:szCs w:val="22"/>
          <w:lang w:val="nl-NL"/>
        </w:rPr>
        <w:t>.</w:t>
      </w:r>
    </w:p>
    <w:p w:rsidR="00B14BFC" w:rsidRPr="00B14BFC" w:rsidRDefault="002B49F2" w:rsidP="00FB357E">
      <w:pPr>
        <w:widowControl w:val="0"/>
        <w:autoSpaceDE w:val="0"/>
        <w:autoSpaceDN w:val="0"/>
        <w:adjustRightInd w:val="0"/>
        <w:spacing w:line="264" w:lineRule="auto"/>
        <w:ind w:right="27"/>
        <w:jc w:val="both"/>
        <w:rPr>
          <w:i/>
          <w:sz w:val="22"/>
          <w:szCs w:val="22"/>
        </w:rPr>
      </w:pPr>
      <w:r>
        <w:rPr>
          <w:i/>
          <w:sz w:val="22"/>
          <w:szCs w:val="22"/>
        </w:rPr>
        <w:t>3</w:t>
      </w:r>
      <w:r w:rsidR="00B14BFC" w:rsidRPr="00B14BFC">
        <w:rPr>
          <w:i/>
          <w:sz w:val="22"/>
          <w:szCs w:val="22"/>
        </w:rPr>
        <w:t>.2.4.2. Tổ chức tính giá hàng tồn kho</w:t>
      </w:r>
    </w:p>
    <w:p w:rsidR="00B14BFC" w:rsidRDefault="00B14BFC" w:rsidP="00FB357E">
      <w:pPr>
        <w:widowControl w:val="0"/>
        <w:autoSpaceDE w:val="0"/>
        <w:autoSpaceDN w:val="0"/>
        <w:adjustRightInd w:val="0"/>
        <w:spacing w:line="264" w:lineRule="auto"/>
        <w:ind w:right="27" w:firstLine="720"/>
        <w:jc w:val="both"/>
        <w:rPr>
          <w:sz w:val="22"/>
          <w:szCs w:val="22"/>
        </w:rPr>
      </w:pPr>
      <w:r w:rsidRPr="00B14BFC">
        <w:rPr>
          <w:sz w:val="22"/>
          <w:szCs w:val="22"/>
        </w:rPr>
        <w:t>Các công ty giấy được khảo sát (41/41 DN) đều thực hiện tính giá theo đúng qui định của chuẩn mực kế toán</w:t>
      </w:r>
      <w:r w:rsidR="003A5A10">
        <w:rPr>
          <w:sz w:val="22"/>
          <w:szCs w:val="22"/>
        </w:rPr>
        <w:t xml:space="preserve"> số 02</w:t>
      </w:r>
      <w:r w:rsidRPr="00B14BFC">
        <w:rPr>
          <w:sz w:val="22"/>
          <w:szCs w:val="22"/>
        </w:rPr>
        <w:t xml:space="preserve"> về hàng tồn kho, giá thực tế của hàng mua (NVL, CCDC) về nhập kho được tính theo nguyên tắc giá gốc, không có công ty nào sử dụng giá trị hợp lý cho tính giá HTK</w:t>
      </w:r>
    </w:p>
    <w:p w:rsidR="00B14BFC" w:rsidRPr="00B14BFC" w:rsidRDefault="002B49F2" w:rsidP="00FB357E">
      <w:pPr>
        <w:widowControl w:val="0"/>
        <w:autoSpaceDE w:val="0"/>
        <w:autoSpaceDN w:val="0"/>
        <w:adjustRightInd w:val="0"/>
        <w:spacing w:line="264" w:lineRule="auto"/>
        <w:ind w:right="27"/>
        <w:jc w:val="both"/>
        <w:rPr>
          <w:i/>
          <w:sz w:val="22"/>
          <w:szCs w:val="22"/>
          <w:lang w:val="nl-NL"/>
        </w:rPr>
      </w:pPr>
      <w:bookmarkStart w:id="13" w:name="_Toc5192024"/>
      <w:r>
        <w:rPr>
          <w:i/>
          <w:sz w:val="22"/>
          <w:szCs w:val="22"/>
          <w:lang w:val="nl-NL"/>
        </w:rPr>
        <w:t>3</w:t>
      </w:r>
      <w:r w:rsidR="00B14BFC" w:rsidRPr="00B14BFC">
        <w:rPr>
          <w:i/>
          <w:sz w:val="22"/>
          <w:szCs w:val="22"/>
          <w:lang w:val="nl-NL"/>
        </w:rPr>
        <w:t>.2.4.3. Tổ chức phân tích thông tin HTK trong các DNSX giấy</w:t>
      </w:r>
      <w:bookmarkEnd w:id="13"/>
      <w:r w:rsidR="00B14BFC" w:rsidRPr="00B14BFC">
        <w:rPr>
          <w:i/>
          <w:sz w:val="22"/>
          <w:szCs w:val="22"/>
          <w:lang w:val="nl-NL"/>
        </w:rPr>
        <w:t xml:space="preserve"> </w:t>
      </w:r>
    </w:p>
    <w:p w:rsidR="00B14BFC" w:rsidRDefault="00B14BFC" w:rsidP="00FB357E">
      <w:pPr>
        <w:widowControl w:val="0"/>
        <w:autoSpaceDE w:val="0"/>
        <w:autoSpaceDN w:val="0"/>
        <w:adjustRightInd w:val="0"/>
        <w:spacing w:line="264" w:lineRule="auto"/>
        <w:ind w:right="27" w:firstLine="720"/>
        <w:jc w:val="both"/>
        <w:rPr>
          <w:sz w:val="22"/>
          <w:szCs w:val="22"/>
          <w:lang w:val="nl-NL"/>
        </w:rPr>
      </w:pPr>
      <w:r>
        <w:rPr>
          <w:sz w:val="22"/>
          <w:szCs w:val="22"/>
          <w:lang w:val="nl-NL"/>
        </w:rPr>
        <w:t>C</w:t>
      </w:r>
      <w:r w:rsidRPr="00B14BFC">
        <w:rPr>
          <w:sz w:val="22"/>
          <w:szCs w:val="22"/>
          <w:lang w:val="nl-NL"/>
        </w:rPr>
        <w:t>ó 33/41 công ty (chiếm 80,5%) thực hiện phân tích thông tin HTK để phục vụ cho yêu cầu quản trị. 8/41 DN giấy không thực hiện tính và xây dựng chỉ tiêu phân tích HTK. Chỉ tiêu này sẽ do chính kế toán trưởng của Công ty xem xét, tính toán và phản ánh trong Thuyết minh Báo cáo Tài chính của công ty vào cuối năm tài chính.</w:t>
      </w:r>
      <w:r w:rsidR="00344246">
        <w:rPr>
          <w:sz w:val="22"/>
          <w:szCs w:val="22"/>
          <w:lang w:val="nl-NL"/>
        </w:rPr>
        <w:t xml:space="preserve"> Các công ty</w:t>
      </w:r>
      <w:r w:rsidRPr="00B14BFC">
        <w:rPr>
          <w:sz w:val="22"/>
          <w:szCs w:val="22"/>
          <w:lang w:val="nl-NL"/>
        </w:rPr>
        <w:t xml:space="preserve"> </w:t>
      </w:r>
      <w:bookmarkStart w:id="14" w:name="_Toc5192025"/>
      <w:bookmarkStart w:id="15" w:name="_Toc2592806"/>
      <w:bookmarkStart w:id="16" w:name="_Toc2592640"/>
      <w:r w:rsidR="00344246" w:rsidRPr="00344246">
        <w:rPr>
          <w:sz w:val="22"/>
          <w:szCs w:val="22"/>
          <w:lang w:val="nl-NL"/>
        </w:rPr>
        <w:t>chỉ phân tích một số chỉ tiêu cơ bản như phân tích tình hình thự</w:t>
      </w:r>
      <w:r w:rsidR="00344246">
        <w:rPr>
          <w:sz w:val="22"/>
          <w:szCs w:val="22"/>
          <w:lang w:val="nl-NL"/>
        </w:rPr>
        <w:t xml:space="preserve">c hiện định mức, vòng quay </w:t>
      </w:r>
      <w:r w:rsidR="00344246">
        <w:rPr>
          <w:sz w:val="22"/>
          <w:szCs w:val="22"/>
          <w:lang w:val="nl-NL"/>
        </w:rPr>
        <w:lastRenderedPageBreak/>
        <w:t>HTK</w:t>
      </w:r>
      <w:r w:rsidR="00344246" w:rsidRPr="00344246">
        <w:rPr>
          <w:sz w:val="22"/>
          <w:szCs w:val="22"/>
          <w:lang w:val="nl-NL"/>
        </w:rPr>
        <w:t>…, từ đó đưa ra những nhận xét chung, chưa đi sâu phân tích tỉ mỉ, tìm nguyên nhân của những tồn tại. Các đơn vị không phân tích trước và trong quá trình thực hiện.</w:t>
      </w:r>
    </w:p>
    <w:p w:rsidR="00B14BFC" w:rsidRPr="00B14BFC" w:rsidRDefault="002B49F2" w:rsidP="00FB357E">
      <w:pPr>
        <w:widowControl w:val="0"/>
        <w:autoSpaceDE w:val="0"/>
        <w:autoSpaceDN w:val="0"/>
        <w:adjustRightInd w:val="0"/>
        <w:spacing w:line="264" w:lineRule="auto"/>
        <w:ind w:right="27"/>
        <w:jc w:val="both"/>
        <w:rPr>
          <w:i/>
          <w:sz w:val="22"/>
          <w:szCs w:val="22"/>
          <w:lang w:val="nl-NL"/>
        </w:rPr>
      </w:pPr>
      <w:r>
        <w:rPr>
          <w:i/>
          <w:sz w:val="22"/>
          <w:szCs w:val="22"/>
          <w:lang w:val="nl-NL"/>
        </w:rPr>
        <w:t>3.</w:t>
      </w:r>
      <w:r w:rsidR="00B14BFC" w:rsidRPr="00B14BFC">
        <w:rPr>
          <w:i/>
          <w:sz w:val="22"/>
          <w:szCs w:val="22"/>
          <w:lang w:val="nl-NL"/>
        </w:rPr>
        <w:t>2.4.4. Tổ chức cung cấp thông tin KTQT hàng tồn kho</w:t>
      </w:r>
      <w:bookmarkEnd w:id="14"/>
      <w:bookmarkEnd w:id="15"/>
      <w:bookmarkEnd w:id="16"/>
    </w:p>
    <w:p w:rsidR="00B14BFC" w:rsidRDefault="00B14BFC" w:rsidP="00FB357E">
      <w:pPr>
        <w:widowControl w:val="0"/>
        <w:autoSpaceDE w:val="0"/>
        <w:autoSpaceDN w:val="0"/>
        <w:adjustRightInd w:val="0"/>
        <w:spacing w:line="264" w:lineRule="auto"/>
        <w:ind w:right="27"/>
        <w:jc w:val="both"/>
        <w:rPr>
          <w:sz w:val="22"/>
          <w:szCs w:val="22"/>
          <w:lang w:val="nl-NL"/>
        </w:rPr>
      </w:pPr>
      <w:r w:rsidRPr="00B14BFC">
        <w:rPr>
          <w:sz w:val="22"/>
          <w:szCs w:val="22"/>
          <w:lang w:val="nl-NL"/>
        </w:rPr>
        <w:t xml:space="preserve"> </w:t>
      </w:r>
      <w:r w:rsidR="003A5A10">
        <w:rPr>
          <w:sz w:val="22"/>
          <w:szCs w:val="22"/>
          <w:lang w:val="nl-NL"/>
        </w:rPr>
        <w:tab/>
      </w:r>
      <w:r w:rsidRPr="00B14BFC">
        <w:rPr>
          <w:sz w:val="22"/>
          <w:szCs w:val="22"/>
          <w:lang w:val="nl-NL"/>
        </w:rPr>
        <w:t>Báo cáo kế toán về HTK của các DN giấy được khảo sát (41/41 DN) đã phản ánh các chỉ tiêu liên quan đến HTK gồm phương pháp tính giá HTK, giá gốc HTK.</w:t>
      </w:r>
      <w:r w:rsidR="00344246" w:rsidRPr="00344246">
        <w:t xml:space="preserve"> </w:t>
      </w:r>
      <w:r w:rsidR="00344246" w:rsidRPr="00344246">
        <w:rPr>
          <w:sz w:val="22"/>
          <w:szCs w:val="22"/>
          <w:lang w:val="nl-NL"/>
        </w:rPr>
        <w:t>Để lập báo cáo này, kế toán căn cứ vào số liệu đã được phản ánh trên các sổ chi tiết, sổ tổng hợp các tài khoản HTK liên quan.</w:t>
      </w:r>
    </w:p>
    <w:p w:rsidR="00FD6B62" w:rsidRPr="00FD6B62" w:rsidRDefault="002B49F2" w:rsidP="00FB357E">
      <w:pPr>
        <w:widowControl w:val="0"/>
        <w:autoSpaceDE w:val="0"/>
        <w:autoSpaceDN w:val="0"/>
        <w:adjustRightInd w:val="0"/>
        <w:spacing w:line="264" w:lineRule="auto"/>
        <w:ind w:right="27"/>
        <w:jc w:val="both"/>
        <w:rPr>
          <w:b/>
          <w:i/>
          <w:sz w:val="22"/>
          <w:szCs w:val="22"/>
          <w:lang w:val="nl-NL"/>
        </w:rPr>
      </w:pPr>
      <w:bookmarkStart w:id="17" w:name="_Toc5192026"/>
      <w:bookmarkStart w:id="18" w:name="_Toc2592807"/>
      <w:r>
        <w:rPr>
          <w:b/>
          <w:i/>
          <w:sz w:val="22"/>
          <w:szCs w:val="22"/>
          <w:lang w:val="nl-NL"/>
        </w:rPr>
        <w:t>3</w:t>
      </w:r>
      <w:r w:rsidR="00FD6B62" w:rsidRPr="00FD6B62">
        <w:rPr>
          <w:b/>
          <w:i/>
          <w:sz w:val="22"/>
          <w:szCs w:val="22"/>
          <w:lang w:val="nl-NL"/>
        </w:rPr>
        <w:t>.2.5. Tổ chức kiểm soát công việc KTQT hàng tồn kho</w:t>
      </w:r>
      <w:bookmarkEnd w:id="17"/>
      <w:bookmarkEnd w:id="18"/>
    </w:p>
    <w:p w:rsidR="00344246" w:rsidRDefault="003020D3" w:rsidP="00344246">
      <w:pPr>
        <w:widowControl w:val="0"/>
        <w:autoSpaceDE w:val="0"/>
        <w:autoSpaceDN w:val="0"/>
        <w:adjustRightInd w:val="0"/>
        <w:spacing w:line="264" w:lineRule="auto"/>
        <w:ind w:right="27" w:firstLine="720"/>
        <w:jc w:val="both"/>
        <w:rPr>
          <w:sz w:val="22"/>
          <w:szCs w:val="22"/>
        </w:rPr>
      </w:pPr>
      <w:r w:rsidRPr="003020D3">
        <w:rPr>
          <w:sz w:val="22"/>
          <w:szCs w:val="22"/>
          <w:lang w:val="vi-VN"/>
        </w:rPr>
        <w:t>Việc phân chia trách nhiệm trong quản lý HTK tại các công ty giấy (41/41 công ty) khá rõ ràng</w:t>
      </w:r>
      <w:r>
        <w:rPr>
          <w:sz w:val="22"/>
          <w:szCs w:val="22"/>
        </w:rPr>
        <w:t xml:space="preserve">. </w:t>
      </w:r>
      <w:r w:rsidR="00FD6B62" w:rsidRPr="00FD6B62">
        <w:rPr>
          <w:sz w:val="22"/>
          <w:szCs w:val="22"/>
          <w:lang w:val="vi-VN"/>
        </w:rPr>
        <w:t xml:space="preserve">Ở tất cả các công ty giấy khảo sát đã đảm bảo an toàn dữ liệu về HTK thông qua việc quản lý đầu vào hệ thống bằng tên đăng nhập và mật khẩu; 70,2% DN thực hiện phân quyền theo cấp độ sử dụng thông tin; 51,7% </w:t>
      </w:r>
      <w:r w:rsidR="00FD6B62">
        <w:rPr>
          <w:sz w:val="22"/>
          <w:szCs w:val="22"/>
        </w:rPr>
        <w:t>DN</w:t>
      </w:r>
      <w:r w:rsidR="00FD6B62" w:rsidRPr="00FD6B62">
        <w:rPr>
          <w:sz w:val="22"/>
          <w:szCs w:val="22"/>
          <w:lang w:val="vi-VN"/>
        </w:rPr>
        <w:t xml:space="preserve"> thực hiện khóa dữ liệu sau khi nhập một thời gian nhất định. </w:t>
      </w:r>
      <w:r w:rsidR="00FD6B62" w:rsidRPr="00FD6B62">
        <w:rPr>
          <w:sz w:val="22"/>
          <w:szCs w:val="22"/>
        </w:rPr>
        <w:t>Về tổ chức kiểm soát thông tin đầu ra, với việc phân quyền truy cập đến từng nhân viên trong hệ thống, các DN</w:t>
      </w:r>
      <w:r w:rsidR="00FD6B62">
        <w:rPr>
          <w:sz w:val="22"/>
          <w:szCs w:val="22"/>
        </w:rPr>
        <w:t xml:space="preserve"> giấy</w:t>
      </w:r>
      <w:r w:rsidR="00FD6B62" w:rsidRPr="00FD6B62">
        <w:rPr>
          <w:sz w:val="22"/>
          <w:szCs w:val="22"/>
        </w:rPr>
        <w:t xml:space="preserve"> đã kiểm soát được việc trích xuất các dữ liệu trên báo cáo, truyền tải thông tin đến các nhà quản trị có liên quan</w:t>
      </w:r>
      <w:r w:rsidR="00FD6B62">
        <w:rPr>
          <w:sz w:val="22"/>
          <w:szCs w:val="22"/>
        </w:rPr>
        <w:t>.</w:t>
      </w:r>
    </w:p>
    <w:p w:rsidR="00B933F4" w:rsidRPr="00FD6B62" w:rsidRDefault="002B49F2" w:rsidP="00FB357E">
      <w:pPr>
        <w:widowControl w:val="0"/>
        <w:autoSpaceDE w:val="0"/>
        <w:autoSpaceDN w:val="0"/>
        <w:adjustRightInd w:val="0"/>
        <w:spacing w:line="264" w:lineRule="auto"/>
        <w:ind w:right="70"/>
        <w:jc w:val="both"/>
        <w:rPr>
          <w:rFonts w:ascii="Times New Roman Bold" w:hAnsi="Times New Roman Bold"/>
          <w:b/>
          <w:sz w:val="22"/>
          <w:szCs w:val="22"/>
          <w:lang w:val="nl-NL"/>
        </w:rPr>
      </w:pPr>
      <w:bookmarkStart w:id="19" w:name="_Toc5192027"/>
      <w:bookmarkStart w:id="20" w:name="_Toc2592808"/>
      <w:bookmarkStart w:id="21" w:name="_Toc2592641"/>
      <w:r>
        <w:rPr>
          <w:rFonts w:ascii="Times New Roman Bold" w:hAnsi="Times New Roman Bold"/>
          <w:b/>
          <w:sz w:val="22"/>
          <w:szCs w:val="22"/>
        </w:rPr>
        <w:t xml:space="preserve">3.3. </w:t>
      </w:r>
      <w:r w:rsidR="00FD6B62" w:rsidRPr="00FD6B62">
        <w:rPr>
          <w:rFonts w:ascii="Times New Roman Bold" w:hAnsi="Times New Roman Bold"/>
          <w:b/>
          <w:sz w:val="22"/>
          <w:szCs w:val="22"/>
          <w:lang w:val="nl-NL"/>
        </w:rPr>
        <w:t>Thực trạng các yếu tố ảnh hưởng đến tổ chức kế toán quản trị hàng tồn kho trong các DNSX giấy Việt Nam</w:t>
      </w:r>
      <w:bookmarkEnd w:id="19"/>
      <w:bookmarkEnd w:id="20"/>
      <w:bookmarkEnd w:id="21"/>
      <w:r w:rsidR="00FD6B62" w:rsidRPr="00FD6B62">
        <w:rPr>
          <w:rFonts w:ascii="Times New Roman Bold" w:hAnsi="Times New Roman Bold"/>
          <w:b/>
          <w:sz w:val="22"/>
          <w:szCs w:val="22"/>
          <w:lang w:val="nl-NL"/>
        </w:rPr>
        <w:t xml:space="preserve"> </w:t>
      </w:r>
    </w:p>
    <w:p w:rsidR="00B933F4" w:rsidRPr="00254022" w:rsidRDefault="00B933F4" w:rsidP="00FB357E">
      <w:pPr>
        <w:widowControl w:val="0"/>
        <w:autoSpaceDE w:val="0"/>
        <w:autoSpaceDN w:val="0"/>
        <w:adjustRightInd w:val="0"/>
        <w:spacing w:line="264" w:lineRule="auto"/>
        <w:ind w:right="70" w:firstLine="720"/>
        <w:jc w:val="both"/>
        <w:rPr>
          <w:sz w:val="22"/>
          <w:szCs w:val="22"/>
        </w:rPr>
      </w:pPr>
      <w:r w:rsidRPr="00254022">
        <w:rPr>
          <w:sz w:val="22"/>
          <w:szCs w:val="22"/>
        </w:rPr>
        <w:t>Kết hợp phỏng vấn trực tiếp, thảo luận nhóm và mô hình lý thuyết được đề xuất</w:t>
      </w:r>
      <w:r w:rsidR="00F62CB0">
        <w:rPr>
          <w:sz w:val="22"/>
          <w:szCs w:val="22"/>
        </w:rPr>
        <w:t xml:space="preserve"> ở chương </w:t>
      </w:r>
      <w:r w:rsidR="0047093C">
        <w:rPr>
          <w:sz w:val="22"/>
          <w:szCs w:val="22"/>
        </w:rPr>
        <w:t>2</w:t>
      </w:r>
      <w:r w:rsidRPr="00254022">
        <w:rPr>
          <w:sz w:val="22"/>
          <w:szCs w:val="22"/>
        </w:rPr>
        <w:t xml:space="preserve">, luận án xây </w:t>
      </w:r>
      <w:r w:rsidRPr="00254022">
        <w:rPr>
          <w:sz w:val="22"/>
          <w:szCs w:val="22"/>
          <w:lang w:val="fr-FR"/>
        </w:rPr>
        <w:t xml:space="preserve">dựng mô hình nghiên cứu với 4 </w:t>
      </w:r>
      <w:r w:rsidR="00FD6B62">
        <w:rPr>
          <w:sz w:val="22"/>
          <w:szCs w:val="22"/>
          <w:lang w:val="fr-FR"/>
        </w:rPr>
        <w:t>yếu</w:t>
      </w:r>
      <w:r w:rsidRPr="00254022">
        <w:rPr>
          <w:sz w:val="22"/>
          <w:szCs w:val="22"/>
          <w:lang w:val="fr-FR"/>
        </w:rPr>
        <w:t xml:space="preserve"> tố ảnh hưởng đến tổ chức KTQT</w:t>
      </w:r>
      <w:r w:rsidR="00FD6B62">
        <w:rPr>
          <w:sz w:val="22"/>
          <w:szCs w:val="22"/>
          <w:lang w:val="fr-FR"/>
        </w:rPr>
        <w:t xml:space="preserve"> HTK</w:t>
      </w:r>
      <w:r w:rsidRPr="00254022">
        <w:rPr>
          <w:sz w:val="22"/>
          <w:szCs w:val="22"/>
          <w:lang w:val="fr-FR"/>
        </w:rPr>
        <w:t xml:space="preserve"> (biến phụ thuộc):</w:t>
      </w:r>
      <w:r w:rsidRPr="00254022">
        <w:rPr>
          <w:sz w:val="22"/>
          <w:szCs w:val="22"/>
        </w:rPr>
        <w:t xml:space="preserve"> </w:t>
      </w:r>
      <w:r w:rsidR="00FD6B62">
        <w:rPr>
          <w:sz w:val="22"/>
          <w:szCs w:val="22"/>
        </w:rPr>
        <w:t xml:space="preserve">Kế hoạch HTK, nhu cầu thông tin của nhà quản trị, trình độ của nhân viên kế toán, qui mô DN </w:t>
      </w:r>
      <w:r w:rsidRPr="00254022">
        <w:rPr>
          <w:sz w:val="22"/>
          <w:szCs w:val="22"/>
        </w:rPr>
        <w:t>(các biến độc lập)</w:t>
      </w:r>
      <w:r w:rsidR="00F62CB0">
        <w:rPr>
          <w:sz w:val="22"/>
          <w:szCs w:val="22"/>
        </w:rPr>
        <w:t>.</w:t>
      </w:r>
      <w:r w:rsidRPr="00254022">
        <w:rPr>
          <w:sz w:val="22"/>
          <w:szCs w:val="22"/>
        </w:rPr>
        <w:t xml:space="preserve"> </w:t>
      </w:r>
    </w:p>
    <w:p w:rsidR="0054639A" w:rsidRDefault="00B933F4" w:rsidP="00FB357E">
      <w:pPr>
        <w:autoSpaceDE w:val="0"/>
        <w:autoSpaceDN w:val="0"/>
        <w:adjustRightInd w:val="0"/>
        <w:spacing w:line="264" w:lineRule="auto"/>
        <w:ind w:firstLine="720"/>
        <w:jc w:val="both"/>
        <w:rPr>
          <w:color w:val="000000"/>
          <w:sz w:val="22"/>
          <w:szCs w:val="22"/>
        </w:rPr>
      </w:pPr>
      <w:r w:rsidRPr="00254022">
        <w:rPr>
          <w:sz w:val="22"/>
          <w:szCs w:val="22"/>
        </w:rPr>
        <w:t xml:space="preserve">Luận </w:t>
      </w:r>
      <w:proofErr w:type="gramStart"/>
      <w:r w:rsidRPr="00254022">
        <w:rPr>
          <w:sz w:val="22"/>
          <w:szCs w:val="22"/>
        </w:rPr>
        <w:t>án</w:t>
      </w:r>
      <w:proofErr w:type="gramEnd"/>
      <w:r w:rsidRPr="00254022">
        <w:rPr>
          <w:sz w:val="22"/>
          <w:szCs w:val="22"/>
        </w:rPr>
        <w:t xml:space="preserve"> sử dụng phần mềm SPSS để xử lý dữ liệu lần lượt theo các bước: </w:t>
      </w:r>
      <w:r w:rsidRPr="00254022">
        <w:rPr>
          <w:color w:val="000000"/>
          <w:sz w:val="22"/>
          <w:szCs w:val="22"/>
          <w:lang w:val="es-ES"/>
        </w:rPr>
        <w:t>kiểm định độ tin cậy của thang đo</w:t>
      </w:r>
      <w:r w:rsidRPr="00254022">
        <w:rPr>
          <w:color w:val="000000"/>
          <w:spacing w:val="-4"/>
          <w:sz w:val="22"/>
          <w:szCs w:val="22"/>
          <w:lang w:val="es-ES"/>
        </w:rPr>
        <w:t xml:space="preserve">, </w:t>
      </w:r>
      <w:r w:rsidRPr="00254022">
        <w:rPr>
          <w:sz w:val="22"/>
          <w:szCs w:val="22"/>
          <w:lang w:val="es-ES"/>
        </w:rPr>
        <w:t>phân tích hồi quy và kiểm định giả thuyết nghiên cứu.</w:t>
      </w:r>
      <w:r w:rsidRPr="00254022">
        <w:rPr>
          <w:sz w:val="22"/>
          <w:szCs w:val="22"/>
        </w:rPr>
        <w:t xml:space="preserve"> </w:t>
      </w:r>
      <w:r w:rsidRPr="00254022">
        <w:rPr>
          <w:color w:val="000000"/>
          <w:sz w:val="22"/>
          <w:szCs w:val="22"/>
        </w:rPr>
        <w:t>Phương trình hồi quy tuyến tính bội thể</w:t>
      </w:r>
      <w:r w:rsidR="00A078A8">
        <w:rPr>
          <w:color w:val="000000"/>
          <w:sz w:val="22"/>
          <w:szCs w:val="22"/>
        </w:rPr>
        <w:t xml:space="preserve"> hiện mối quan hệ giữa tổ chức </w:t>
      </w:r>
      <w:r w:rsidRPr="00254022">
        <w:rPr>
          <w:bCs/>
          <w:sz w:val="22"/>
          <w:szCs w:val="22"/>
          <w:lang w:bidi="he-IL"/>
        </w:rPr>
        <w:t xml:space="preserve">KTQT </w:t>
      </w:r>
      <w:r w:rsidR="00FD6B62">
        <w:rPr>
          <w:bCs/>
          <w:sz w:val="22"/>
          <w:szCs w:val="22"/>
          <w:lang w:bidi="he-IL"/>
        </w:rPr>
        <w:t>HTK</w:t>
      </w:r>
      <w:r w:rsidRPr="00254022">
        <w:rPr>
          <w:color w:val="000000"/>
          <w:sz w:val="22"/>
          <w:szCs w:val="22"/>
        </w:rPr>
        <w:t xml:space="preserve"> và </w:t>
      </w:r>
      <w:r w:rsidR="00FD6B62">
        <w:rPr>
          <w:color w:val="000000"/>
          <w:sz w:val="22"/>
          <w:szCs w:val="22"/>
        </w:rPr>
        <w:t>4</w:t>
      </w:r>
      <w:r w:rsidRPr="00254022">
        <w:rPr>
          <w:color w:val="000000"/>
          <w:sz w:val="22"/>
          <w:szCs w:val="22"/>
        </w:rPr>
        <w:t xml:space="preserve"> biến độc lập được </w:t>
      </w:r>
      <w:r w:rsidR="00F62CB0">
        <w:rPr>
          <w:color w:val="000000"/>
          <w:sz w:val="22"/>
          <w:szCs w:val="22"/>
        </w:rPr>
        <w:t>thiết lập</w:t>
      </w:r>
      <w:r w:rsidRPr="00254022">
        <w:rPr>
          <w:color w:val="000000"/>
          <w:sz w:val="22"/>
          <w:szCs w:val="22"/>
        </w:rPr>
        <w:t xml:space="preserve"> như sau: </w:t>
      </w:r>
    </w:p>
    <w:p w:rsidR="00FD6B62" w:rsidRPr="00FD6B62" w:rsidRDefault="00FD6B62" w:rsidP="00FB357E">
      <w:pPr>
        <w:autoSpaceDE w:val="0"/>
        <w:autoSpaceDN w:val="0"/>
        <w:adjustRightInd w:val="0"/>
        <w:spacing w:line="264" w:lineRule="auto"/>
        <w:ind w:firstLine="720"/>
        <w:jc w:val="both"/>
        <w:rPr>
          <w:b/>
          <w:i/>
          <w:color w:val="000000"/>
          <w:sz w:val="22"/>
          <w:szCs w:val="22"/>
        </w:rPr>
      </w:pPr>
      <w:r w:rsidRPr="00FD6B62">
        <w:rPr>
          <w:b/>
          <w:i/>
          <w:color w:val="000000"/>
          <w:sz w:val="22"/>
          <w:szCs w:val="22"/>
        </w:rPr>
        <w:t>TK = 0.12 KH + 0.425 NC + 0.267 QM + 0.202 TD</w:t>
      </w:r>
    </w:p>
    <w:p w:rsidR="00B933F4" w:rsidRPr="00F62CB0" w:rsidRDefault="00B933F4" w:rsidP="00FB357E">
      <w:pPr>
        <w:autoSpaceDE w:val="0"/>
        <w:autoSpaceDN w:val="0"/>
        <w:adjustRightInd w:val="0"/>
        <w:spacing w:line="264" w:lineRule="auto"/>
        <w:ind w:firstLine="720"/>
        <w:jc w:val="both"/>
        <w:rPr>
          <w:color w:val="000000"/>
          <w:sz w:val="6"/>
          <w:szCs w:val="6"/>
        </w:rPr>
      </w:pPr>
      <w:r w:rsidRPr="00254022">
        <w:rPr>
          <w:color w:val="000000"/>
          <w:sz w:val="22"/>
          <w:szCs w:val="22"/>
        </w:rPr>
        <w:lastRenderedPageBreak/>
        <w:t xml:space="preserve">Từ phương trình trên có thể thấy </w:t>
      </w:r>
      <w:r w:rsidR="00FD6B62">
        <w:rPr>
          <w:color w:val="000000"/>
          <w:sz w:val="22"/>
          <w:szCs w:val="22"/>
        </w:rPr>
        <w:t xml:space="preserve">4 </w:t>
      </w:r>
      <w:r w:rsidRPr="00254022">
        <w:rPr>
          <w:color w:val="000000"/>
          <w:sz w:val="22"/>
          <w:szCs w:val="22"/>
        </w:rPr>
        <w:t xml:space="preserve">yếu tố gồm </w:t>
      </w:r>
      <w:r w:rsidR="00FD6B62">
        <w:rPr>
          <w:color w:val="000000"/>
          <w:sz w:val="22"/>
          <w:szCs w:val="22"/>
        </w:rPr>
        <w:t xml:space="preserve">kế hoạch HTK </w:t>
      </w:r>
      <w:r w:rsidRPr="00254022">
        <w:rPr>
          <w:color w:val="000000"/>
          <w:sz w:val="22"/>
          <w:szCs w:val="22"/>
        </w:rPr>
        <w:t>(</w:t>
      </w:r>
      <w:r w:rsidR="00FD6B62">
        <w:rPr>
          <w:color w:val="000000"/>
          <w:sz w:val="22"/>
          <w:szCs w:val="22"/>
        </w:rPr>
        <w:t>KH</w:t>
      </w:r>
      <w:r w:rsidRPr="00254022">
        <w:rPr>
          <w:color w:val="000000"/>
          <w:sz w:val="22"/>
          <w:szCs w:val="22"/>
        </w:rPr>
        <w:t xml:space="preserve">), </w:t>
      </w:r>
      <w:r w:rsidR="00FD6B62">
        <w:rPr>
          <w:color w:val="000000"/>
          <w:sz w:val="22"/>
          <w:szCs w:val="22"/>
        </w:rPr>
        <w:t>nhu cầu thông tin của nhà quản trị</w:t>
      </w:r>
      <w:r w:rsidRPr="00254022">
        <w:rPr>
          <w:color w:val="000000"/>
          <w:sz w:val="22"/>
          <w:szCs w:val="22"/>
        </w:rPr>
        <w:t xml:space="preserve"> (</w:t>
      </w:r>
      <w:r w:rsidR="00FD6B62">
        <w:rPr>
          <w:color w:val="000000"/>
          <w:sz w:val="22"/>
          <w:szCs w:val="22"/>
        </w:rPr>
        <w:t>NC</w:t>
      </w:r>
      <w:r w:rsidRPr="00254022">
        <w:rPr>
          <w:color w:val="000000"/>
          <w:sz w:val="22"/>
          <w:szCs w:val="22"/>
        </w:rPr>
        <w:t xml:space="preserve">), </w:t>
      </w:r>
      <w:r w:rsidR="00FD6B62">
        <w:rPr>
          <w:color w:val="000000"/>
          <w:sz w:val="22"/>
          <w:szCs w:val="22"/>
        </w:rPr>
        <w:t xml:space="preserve">trình độ của nhân viên kế toán </w:t>
      </w:r>
      <w:r w:rsidRPr="00254022">
        <w:rPr>
          <w:color w:val="000000"/>
          <w:sz w:val="22"/>
          <w:szCs w:val="22"/>
        </w:rPr>
        <w:t>(</w:t>
      </w:r>
      <w:r w:rsidR="00FD6B62">
        <w:rPr>
          <w:color w:val="000000"/>
          <w:sz w:val="22"/>
          <w:szCs w:val="22"/>
        </w:rPr>
        <w:t>TD</w:t>
      </w:r>
      <w:r w:rsidRPr="00254022">
        <w:rPr>
          <w:color w:val="000000"/>
          <w:sz w:val="22"/>
          <w:szCs w:val="22"/>
        </w:rPr>
        <w:t>)</w:t>
      </w:r>
      <w:r w:rsidR="00FD6B62">
        <w:rPr>
          <w:color w:val="000000"/>
          <w:sz w:val="22"/>
          <w:szCs w:val="22"/>
        </w:rPr>
        <w:t>, qui mô DN (QM)</w:t>
      </w:r>
      <w:r w:rsidRPr="00254022">
        <w:rPr>
          <w:color w:val="000000"/>
          <w:sz w:val="22"/>
          <w:szCs w:val="22"/>
        </w:rPr>
        <w:t xml:space="preserve"> có ảnh hưởng cùng chiều đến tổ chức KTQT </w:t>
      </w:r>
      <w:r w:rsidR="00FD6B62">
        <w:rPr>
          <w:color w:val="000000"/>
          <w:sz w:val="22"/>
          <w:szCs w:val="22"/>
        </w:rPr>
        <w:t>HTK</w:t>
      </w:r>
      <w:r w:rsidRPr="00254022">
        <w:rPr>
          <w:color w:val="000000"/>
          <w:sz w:val="22"/>
          <w:szCs w:val="22"/>
        </w:rPr>
        <w:t xml:space="preserve"> (T</w:t>
      </w:r>
      <w:r w:rsidR="00FD6B62">
        <w:rPr>
          <w:color w:val="000000"/>
          <w:sz w:val="22"/>
          <w:szCs w:val="22"/>
        </w:rPr>
        <w:t>K</w:t>
      </w:r>
      <w:r w:rsidRPr="00254022">
        <w:rPr>
          <w:color w:val="000000"/>
          <w:sz w:val="22"/>
          <w:szCs w:val="22"/>
        </w:rPr>
        <w:t xml:space="preserve">). </w:t>
      </w:r>
    </w:p>
    <w:p w:rsidR="00B933F4" w:rsidRPr="00AD5A31" w:rsidRDefault="002B49F2" w:rsidP="00FB357E">
      <w:pPr>
        <w:widowControl w:val="0"/>
        <w:autoSpaceDE w:val="0"/>
        <w:autoSpaceDN w:val="0"/>
        <w:adjustRightInd w:val="0"/>
        <w:spacing w:line="264" w:lineRule="auto"/>
        <w:ind w:right="70"/>
        <w:jc w:val="both"/>
        <w:rPr>
          <w:rFonts w:ascii="Times New Roman Bold" w:hAnsi="Times New Roman Bold"/>
          <w:b/>
          <w:spacing w:val="-4"/>
          <w:w w:val="106"/>
          <w:sz w:val="22"/>
          <w:szCs w:val="22"/>
        </w:rPr>
      </w:pPr>
      <w:r>
        <w:rPr>
          <w:rFonts w:ascii="Times New Roman Bold" w:hAnsi="Times New Roman Bold"/>
          <w:b/>
          <w:spacing w:val="-4"/>
          <w:w w:val="106"/>
          <w:sz w:val="22"/>
          <w:szCs w:val="22"/>
        </w:rPr>
        <w:t>3</w:t>
      </w:r>
      <w:r w:rsidR="00B933F4" w:rsidRPr="00AD5A31">
        <w:rPr>
          <w:rFonts w:ascii="Times New Roman Bold" w:hAnsi="Times New Roman Bold"/>
          <w:b/>
          <w:spacing w:val="-4"/>
          <w:w w:val="106"/>
          <w:sz w:val="22"/>
          <w:szCs w:val="22"/>
        </w:rPr>
        <w:t xml:space="preserve">.4. Đánh giá thực trạng tổ chức kế toán quản trị </w:t>
      </w:r>
      <w:r w:rsidR="00FD6B62">
        <w:rPr>
          <w:rFonts w:ascii="Times New Roman Bold" w:hAnsi="Times New Roman Bold"/>
          <w:b/>
          <w:spacing w:val="-4"/>
          <w:w w:val="106"/>
          <w:sz w:val="22"/>
          <w:szCs w:val="22"/>
        </w:rPr>
        <w:t>HTK</w:t>
      </w:r>
      <w:r w:rsidR="00B933F4" w:rsidRPr="00AD5A31">
        <w:rPr>
          <w:rFonts w:ascii="Times New Roman Bold" w:hAnsi="Times New Roman Bold"/>
          <w:b/>
          <w:spacing w:val="-4"/>
          <w:w w:val="106"/>
          <w:sz w:val="22"/>
          <w:szCs w:val="22"/>
        </w:rPr>
        <w:t xml:space="preserve"> trong các doanh nghiệp </w:t>
      </w:r>
      <w:r w:rsidR="00FD6B62">
        <w:rPr>
          <w:rFonts w:ascii="Times New Roman Bold" w:hAnsi="Times New Roman Bold"/>
          <w:b/>
          <w:spacing w:val="-4"/>
          <w:w w:val="106"/>
          <w:sz w:val="22"/>
          <w:szCs w:val="22"/>
        </w:rPr>
        <w:t>SX giấy</w:t>
      </w:r>
      <w:r w:rsidR="00B933F4" w:rsidRPr="00AD5A31">
        <w:rPr>
          <w:rFonts w:ascii="Times New Roman Bold" w:hAnsi="Times New Roman Bold"/>
          <w:b/>
          <w:spacing w:val="-4"/>
          <w:w w:val="106"/>
          <w:sz w:val="22"/>
          <w:szCs w:val="22"/>
        </w:rPr>
        <w:t xml:space="preserve"> Việt Nam</w:t>
      </w:r>
    </w:p>
    <w:p w:rsidR="00B933F4" w:rsidRPr="00254022" w:rsidRDefault="002B49F2" w:rsidP="00FB357E">
      <w:pPr>
        <w:widowControl w:val="0"/>
        <w:autoSpaceDE w:val="0"/>
        <w:autoSpaceDN w:val="0"/>
        <w:adjustRightInd w:val="0"/>
        <w:spacing w:line="264" w:lineRule="auto"/>
        <w:ind w:right="70"/>
        <w:jc w:val="both"/>
        <w:rPr>
          <w:b/>
          <w:i/>
          <w:w w:val="106"/>
          <w:sz w:val="22"/>
          <w:szCs w:val="22"/>
        </w:rPr>
      </w:pPr>
      <w:r>
        <w:rPr>
          <w:b/>
          <w:i/>
          <w:w w:val="106"/>
          <w:sz w:val="22"/>
          <w:szCs w:val="22"/>
        </w:rPr>
        <w:t>3.</w:t>
      </w:r>
      <w:r w:rsidR="00B933F4" w:rsidRPr="00254022">
        <w:rPr>
          <w:b/>
          <w:i/>
          <w:w w:val="106"/>
          <w:sz w:val="22"/>
          <w:szCs w:val="22"/>
        </w:rPr>
        <w:t xml:space="preserve">4.1. Những ưu điểm </w:t>
      </w:r>
    </w:p>
    <w:p w:rsidR="00B933F4" w:rsidRPr="00254022" w:rsidRDefault="00B933F4" w:rsidP="00FB357E">
      <w:pPr>
        <w:spacing w:line="264" w:lineRule="auto"/>
        <w:ind w:firstLine="720"/>
        <w:jc w:val="both"/>
        <w:rPr>
          <w:rFonts w:eastAsia="Calibri"/>
          <w:b/>
          <w:i/>
          <w:sz w:val="22"/>
          <w:szCs w:val="22"/>
        </w:rPr>
      </w:pPr>
      <w:r w:rsidRPr="00254022">
        <w:rPr>
          <w:sz w:val="22"/>
          <w:szCs w:val="22"/>
        </w:rPr>
        <w:t xml:space="preserve">Việc tổ chức KTQT </w:t>
      </w:r>
      <w:r w:rsidR="00FD6B62">
        <w:rPr>
          <w:sz w:val="22"/>
          <w:szCs w:val="22"/>
        </w:rPr>
        <w:t>HTK</w:t>
      </w:r>
      <w:r w:rsidRPr="00254022">
        <w:rPr>
          <w:sz w:val="22"/>
          <w:szCs w:val="22"/>
        </w:rPr>
        <w:t xml:space="preserve"> </w:t>
      </w:r>
      <w:r w:rsidR="00FD6B62">
        <w:rPr>
          <w:sz w:val="22"/>
          <w:szCs w:val="22"/>
        </w:rPr>
        <w:t>trong các DNSX giấy</w:t>
      </w:r>
      <w:r w:rsidRPr="00254022">
        <w:rPr>
          <w:sz w:val="22"/>
          <w:szCs w:val="22"/>
        </w:rPr>
        <w:t xml:space="preserve"> Việt Nam đã được hình thành và bước đầu thể hiện được vai trò chủ đạo trong việc cung cấp những thông tin hữu ích, kịp thời và đảm bảo độ tin cậy cao cho nhà quản trị. </w:t>
      </w:r>
      <w:r w:rsidR="000D2EFB">
        <w:rPr>
          <w:sz w:val="22"/>
          <w:szCs w:val="22"/>
        </w:rPr>
        <w:t>Các nội dung tổ chức KTQT hàng tồn kho đã được thực hiện ở mức độ đơn giản.</w:t>
      </w:r>
    </w:p>
    <w:p w:rsidR="00B933F4" w:rsidRPr="00254022" w:rsidRDefault="002B49F2" w:rsidP="00FB357E">
      <w:pPr>
        <w:widowControl w:val="0"/>
        <w:autoSpaceDE w:val="0"/>
        <w:autoSpaceDN w:val="0"/>
        <w:adjustRightInd w:val="0"/>
        <w:spacing w:line="264" w:lineRule="auto"/>
        <w:ind w:right="70"/>
        <w:jc w:val="both"/>
        <w:rPr>
          <w:rFonts w:eastAsia="Calibri"/>
          <w:b/>
          <w:i/>
          <w:sz w:val="22"/>
          <w:szCs w:val="22"/>
        </w:rPr>
      </w:pPr>
      <w:r>
        <w:rPr>
          <w:rFonts w:eastAsia="Calibri"/>
          <w:b/>
          <w:i/>
          <w:sz w:val="22"/>
          <w:szCs w:val="22"/>
        </w:rPr>
        <w:t>3</w:t>
      </w:r>
      <w:r w:rsidR="00B933F4" w:rsidRPr="00254022">
        <w:rPr>
          <w:rFonts w:eastAsia="Calibri"/>
          <w:b/>
          <w:i/>
          <w:sz w:val="22"/>
          <w:szCs w:val="22"/>
        </w:rPr>
        <w:t>.4.2. Những tồn tại và nguyên nhân</w:t>
      </w:r>
    </w:p>
    <w:p w:rsidR="00FD6B62" w:rsidRPr="00FD6B62" w:rsidRDefault="00FD6B62" w:rsidP="00FB357E">
      <w:pPr>
        <w:spacing w:line="264" w:lineRule="auto"/>
        <w:ind w:firstLine="720"/>
        <w:jc w:val="both"/>
        <w:rPr>
          <w:i/>
          <w:sz w:val="22"/>
          <w:szCs w:val="22"/>
          <w:lang w:val="nl-NL"/>
        </w:rPr>
      </w:pPr>
      <w:r w:rsidRPr="00FD6B62">
        <w:rPr>
          <w:i/>
          <w:sz w:val="22"/>
          <w:szCs w:val="22"/>
          <w:lang w:val="nl-NL"/>
        </w:rPr>
        <w:t>- Về tổ chức nhân sự thực hiện kế toán quản trị HTK trong doanh nghiệp và áp dụng công nghệ thông tin trong KTQT:</w:t>
      </w:r>
    </w:p>
    <w:p w:rsidR="00FD6B62" w:rsidRPr="00FD6B62" w:rsidRDefault="00FD6B62" w:rsidP="00FB357E">
      <w:pPr>
        <w:spacing w:line="264" w:lineRule="auto"/>
        <w:ind w:firstLine="720"/>
        <w:jc w:val="both"/>
        <w:rPr>
          <w:sz w:val="22"/>
          <w:szCs w:val="22"/>
          <w:lang w:val="nl-NL"/>
        </w:rPr>
      </w:pPr>
      <w:r w:rsidRPr="00FD6B62">
        <w:rPr>
          <w:sz w:val="22"/>
          <w:szCs w:val="22"/>
          <w:lang w:val="nl-NL"/>
        </w:rPr>
        <w:t xml:space="preserve"> Hầu hết các DNSX giấy đều không tổ chức nhân sự thực hiện KTQT HTK và nhìn chung cũng chưa nhận thức rõ được vai trò của KTQT trong công tác kế toán nói chung và kế toán quản trị HTK nói riêng. Việc thu thập và cung cấp thông tin phục vụ KTQT khá sơ sài.</w:t>
      </w:r>
    </w:p>
    <w:p w:rsidR="00FD6B62" w:rsidRPr="00FD6B62" w:rsidRDefault="00FD6B62" w:rsidP="00FB357E">
      <w:pPr>
        <w:spacing w:line="264" w:lineRule="auto"/>
        <w:ind w:firstLine="720"/>
        <w:jc w:val="both"/>
        <w:rPr>
          <w:i/>
          <w:sz w:val="22"/>
          <w:szCs w:val="22"/>
          <w:lang w:val="nl-NL"/>
        </w:rPr>
      </w:pPr>
      <w:r w:rsidRPr="00FD6B62">
        <w:rPr>
          <w:i/>
          <w:sz w:val="22"/>
          <w:szCs w:val="22"/>
          <w:lang w:val="nl-NL"/>
        </w:rPr>
        <w:t>- Về tổ chức xây dựng định mức và dự toán HTK:</w:t>
      </w:r>
    </w:p>
    <w:p w:rsidR="003020D3" w:rsidRDefault="00FD6B62" w:rsidP="00FB357E">
      <w:pPr>
        <w:spacing w:line="264" w:lineRule="auto"/>
        <w:jc w:val="both"/>
        <w:rPr>
          <w:sz w:val="22"/>
          <w:szCs w:val="22"/>
          <w:lang w:val="nl-NL"/>
        </w:rPr>
      </w:pPr>
      <w:r w:rsidRPr="00FD6B62">
        <w:rPr>
          <w:sz w:val="22"/>
          <w:szCs w:val="22"/>
          <w:lang w:val="nl-NL"/>
        </w:rPr>
        <w:t xml:space="preserve"> </w:t>
      </w:r>
      <w:r>
        <w:rPr>
          <w:sz w:val="22"/>
          <w:szCs w:val="22"/>
          <w:lang w:val="nl-NL"/>
        </w:rPr>
        <w:t xml:space="preserve">      </w:t>
      </w:r>
      <w:r w:rsidRPr="00FD6B62">
        <w:rPr>
          <w:sz w:val="22"/>
          <w:szCs w:val="22"/>
          <w:lang w:val="nl-NL"/>
        </w:rPr>
        <w:t>Có thể nói công tác lập định mức là nền tảng ban đầu rất hữu ích cho việc lập dự toán chi phí kinh doanh trong các DNSX. Thực tế cho thấy các DN giấy có xây dựng định mức nhưng mới chỉ dừng lại ở định mức về lượng mà chưa xây dựng định mức về giá</w:t>
      </w:r>
      <w:r w:rsidR="003020D3">
        <w:rPr>
          <w:sz w:val="22"/>
          <w:szCs w:val="22"/>
          <w:lang w:val="nl-NL"/>
        </w:rPr>
        <w:t xml:space="preserve">. </w:t>
      </w:r>
      <w:r w:rsidR="003020D3" w:rsidRPr="003020D3">
        <w:rPr>
          <w:sz w:val="22"/>
          <w:szCs w:val="22"/>
          <w:lang w:val="nl-NL"/>
        </w:rPr>
        <w:t>Hiện nay, vẫn còn nhiều DNSX giấy chưa tiến hành lập dự toán tồn kho một cách chi tiết, đầy đủ, có rất ít DN chuyển đổi các định mức vật tư - kỹ thuật đang được thực hiện trong đơn vị mình thành các chi phí định mức hay chi phí dự toán</w:t>
      </w:r>
      <w:r w:rsidRPr="00FD6B62">
        <w:rPr>
          <w:sz w:val="22"/>
          <w:szCs w:val="22"/>
          <w:lang w:val="nl-NL"/>
        </w:rPr>
        <w:t>.</w:t>
      </w:r>
    </w:p>
    <w:p w:rsidR="00FD6B62" w:rsidRPr="00FD6B62" w:rsidRDefault="00FD6B62" w:rsidP="00FB357E">
      <w:pPr>
        <w:spacing w:line="264" w:lineRule="auto"/>
        <w:ind w:firstLine="720"/>
        <w:jc w:val="both"/>
        <w:rPr>
          <w:i/>
          <w:sz w:val="22"/>
          <w:szCs w:val="22"/>
          <w:lang w:val="nl-NL"/>
        </w:rPr>
      </w:pPr>
      <w:r w:rsidRPr="00FD6B62">
        <w:rPr>
          <w:i/>
          <w:sz w:val="22"/>
          <w:szCs w:val="22"/>
          <w:lang w:val="nl-NL"/>
        </w:rPr>
        <w:t>- Về tổ chức thu thập thông tin KTQT hàng tồn kho</w:t>
      </w:r>
    </w:p>
    <w:p w:rsidR="00FD6B62" w:rsidRDefault="00FD6B62" w:rsidP="00FB357E">
      <w:pPr>
        <w:spacing w:line="264" w:lineRule="auto"/>
        <w:jc w:val="both"/>
        <w:rPr>
          <w:sz w:val="22"/>
          <w:szCs w:val="22"/>
          <w:lang w:val="nl-NL"/>
        </w:rPr>
      </w:pPr>
      <w:r>
        <w:rPr>
          <w:sz w:val="22"/>
          <w:szCs w:val="22"/>
          <w:lang w:val="nl-NL"/>
        </w:rPr>
        <w:t xml:space="preserve">      </w:t>
      </w:r>
      <w:r w:rsidRPr="00FD6B62">
        <w:rPr>
          <w:sz w:val="22"/>
          <w:szCs w:val="22"/>
          <w:lang w:val="nl-NL"/>
        </w:rPr>
        <w:t xml:space="preserve">Hệ thống chứng từ sử dụng cho KTQT hàng tồn kho chưa đầy đủ dẫn đến chưa đáp ứng được nhu cầu thông tin cho nhà quản trị. Bên cạnh đó, hệ thống tài khoản chi tiết, sổ KT chi tiết về HTK </w:t>
      </w:r>
      <w:r w:rsidRPr="00FD6B62">
        <w:rPr>
          <w:sz w:val="22"/>
          <w:szCs w:val="22"/>
          <w:lang w:val="nl-NL"/>
        </w:rPr>
        <w:lastRenderedPageBreak/>
        <w:t>cũng chưa được các DNSX giấy thiết lập để tập hợp các thông tin và nguyên nhân chênh lệch giữa kế hoạch và thực hiện. Các DN giấy cũng chưa xây dựng được cụ thể sự kết nối giữa các bộ phận trong đơn vị để t</w:t>
      </w:r>
      <w:r>
        <w:rPr>
          <w:sz w:val="22"/>
          <w:szCs w:val="22"/>
          <w:lang w:val="nl-NL"/>
        </w:rPr>
        <w:t>hu thập và phân tích thông tin.</w:t>
      </w:r>
    </w:p>
    <w:p w:rsidR="00FD6B62" w:rsidRPr="00FD6B62" w:rsidRDefault="00FD6B62" w:rsidP="00FB357E">
      <w:pPr>
        <w:spacing w:line="264" w:lineRule="auto"/>
        <w:ind w:firstLine="720"/>
        <w:jc w:val="both"/>
        <w:rPr>
          <w:i/>
          <w:sz w:val="22"/>
          <w:szCs w:val="22"/>
          <w:lang w:val="nl-NL"/>
        </w:rPr>
      </w:pPr>
      <w:r w:rsidRPr="00FD6B62">
        <w:rPr>
          <w:i/>
          <w:sz w:val="22"/>
          <w:szCs w:val="22"/>
          <w:lang w:val="nl-NL"/>
        </w:rPr>
        <w:t>- Về tổ chức phân tích thông tin HTK:</w:t>
      </w:r>
    </w:p>
    <w:p w:rsidR="00FD6B62" w:rsidRDefault="00FD6B62" w:rsidP="00FB357E">
      <w:pPr>
        <w:spacing w:line="264" w:lineRule="auto"/>
        <w:jc w:val="both"/>
        <w:rPr>
          <w:sz w:val="22"/>
          <w:szCs w:val="22"/>
          <w:lang w:val="nl-NL"/>
        </w:rPr>
      </w:pPr>
      <w:r w:rsidRPr="00FD6B62">
        <w:rPr>
          <w:sz w:val="22"/>
          <w:szCs w:val="22"/>
          <w:lang w:val="nl-NL"/>
        </w:rPr>
        <w:t xml:space="preserve"> </w:t>
      </w:r>
      <w:r w:rsidR="00396D2C">
        <w:rPr>
          <w:sz w:val="22"/>
          <w:szCs w:val="22"/>
          <w:lang w:val="nl-NL"/>
        </w:rPr>
        <w:tab/>
      </w:r>
      <w:r w:rsidRPr="00FD6B62">
        <w:rPr>
          <w:sz w:val="22"/>
          <w:szCs w:val="22"/>
          <w:lang w:val="nl-NL"/>
        </w:rPr>
        <w:t>Có 33/41 DNSX giấy đều không tiến hành phân tích thông tin một cách đầy đủ về HTK trước và trong quá trình thực hiện. Các DN mới tiến hành phân tích chỉ tiêu vòng quay HTK, tình hình thực hiện định mức HTK để ra các quyết định kinh doanh.</w:t>
      </w:r>
    </w:p>
    <w:p w:rsidR="00FD6B62" w:rsidRPr="00FD6B62" w:rsidRDefault="00FD6B62" w:rsidP="00FB357E">
      <w:pPr>
        <w:spacing w:line="264" w:lineRule="auto"/>
        <w:ind w:firstLine="720"/>
        <w:jc w:val="both"/>
        <w:rPr>
          <w:sz w:val="22"/>
          <w:szCs w:val="22"/>
          <w:lang w:val="nl-NL"/>
        </w:rPr>
      </w:pPr>
      <w:r w:rsidRPr="00FD6B62">
        <w:rPr>
          <w:i/>
          <w:sz w:val="22"/>
          <w:szCs w:val="22"/>
          <w:lang w:val="nl-NL"/>
        </w:rPr>
        <w:t xml:space="preserve">- Về tổ chức cung cấp thông tin HTK </w:t>
      </w:r>
    </w:p>
    <w:p w:rsidR="00FD6B62" w:rsidRDefault="00FD6B62" w:rsidP="00396D2C">
      <w:pPr>
        <w:spacing w:line="264" w:lineRule="auto"/>
        <w:ind w:firstLine="720"/>
        <w:jc w:val="both"/>
        <w:rPr>
          <w:sz w:val="22"/>
          <w:szCs w:val="22"/>
          <w:lang w:val="nl-NL"/>
        </w:rPr>
      </w:pPr>
      <w:r w:rsidRPr="00FD6B62">
        <w:rPr>
          <w:sz w:val="22"/>
          <w:szCs w:val="22"/>
          <w:lang w:val="nl-NL"/>
        </w:rPr>
        <w:t>Kế toán trong các DNSX giấy ghi nhận, cung cấp các thông tin về HTK còn mang tính đơn lẻ, chưa thật sự tạo ra sự kết nối giữa chúng. Đối với thông tin phục vụ cho các báo cáo, kiểm soát đánh giá cũng chỉ mới dừng lại ở các báo cáo mang tính tổng hợp chưa đủ chi tiết để cung cấp thông tin đầy đủ cho nhà quản trị.</w:t>
      </w:r>
      <w:r w:rsidR="00396D2C" w:rsidRPr="00396D2C">
        <w:t xml:space="preserve"> </w:t>
      </w:r>
      <w:r w:rsidR="00396D2C" w:rsidRPr="00396D2C">
        <w:rPr>
          <w:sz w:val="22"/>
          <w:szCs w:val="22"/>
          <w:lang w:val="nl-NL"/>
        </w:rPr>
        <w:t>Báo cáo KTQT chưa đầy đủ, nội dung còn khá đơn giản, mang tính rời rạc, chưa có sự thống nhất, chưa phân tích sâu sắc về tình hình sản xuất kinh doanh của DN.</w:t>
      </w:r>
    </w:p>
    <w:p w:rsidR="006C1129" w:rsidRPr="006C1129" w:rsidRDefault="006C1129" w:rsidP="00FB357E">
      <w:pPr>
        <w:spacing w:line="264" w:lineRule="auto"/>
        <w:ind w:firstLine="720"/>
        <w:jc w:val="both"/>
        <w:rPr>
          <w:i/>
          <w:sz w:val="22"/>
          <w:szCs w:val="22"/>
          <w:lang w:val="nl-NL"/>
        </w:rPr>
      </w:pPr>
      <w:r w:rsidRPr="006C1129">
        <w:rPr>
          <w:i/>
          <w:sz w:val="22"/>
          <w:szCs w:val="22"/>
          <w:lang w:val="nl-NL"/>
        </w:rPr>
        <w:t>- Về tổ chức kiểm soát công việc KTQT hàng tồn kho</w:t>
      </w:r>
    </w:p>
    <w:p w:rsidR="006C1129" w:rsidRDefault="006C1129" w:rsidP="00FB357E">
      <w:pPr>
        <w:spacing w:line="264" w:lineRule="auto"/>
        <w:jc w:val="both"/>
        <w:rPr>
          <w:sz w:val="22"/>
          <w:szCs w:val="22"/>
          <w:lang w:val="nl-NL"/>
        </w:rPr>
      </w:pPr>
      <w:r w:rsidRPr="006C1129">
        <w:rPr>
          <w:sz w:val="22"/>
          <w:szCs w:val="22"/>
          <w:lang w:val="nl-NL"/>
        </w:rPr>
        <w:t xml:space="preserve"> </w:t>
      </w:r>
      <w:r w:rsidR="00396D2C">
        <w:rPr>
          <w:sz w:val="22"/>
          <w:szCs w:val="22"/>
          <w:lang w:val="nl-NL"/>
        </w:rPr>
        <w:tab/>
      </w:r>
      <w:r w:rsidRPr="006C1129">
        <w:rPr>
          <w:sz w:val="22"/>
          <w:szCs w:val="22"/>
          <w:lang w:val="nl-NL"/>
        </w:rPr>
        <w:t>Qua khảo sát cho thấy, tổ chức kiểm soát công việc KTQT hàng tồn kho trong các DNSX giấy hiện nay vẫn còn thiếu chặt chẽ, còn có những sai sót và gian lận chưa được phát hiện trong quá trình ghi nhận, xử lý, tổng hợp báo cáo.</w:t>
      </w:r>
    </w:p>
    <w:p w:rsidR="006C1129" w:rsidRPr="006C1129" w:rsidRDefault="00FB357E" w:rsidP="00FB357E">
      <w:pPr>
        <w:spacing w:line="264" w:lineRule="auto"/>
        <w:jc w:val="both"/>
        <w:rPr>
          <w:b/>
          <w:i/>
          <w:sz w:val="22"/>
          <w:szCs w:val="22"/>
          <w:lang w:val="nl-NL"/>
        </w:rPr>
      </w:pPr>
      <w:bookmarkStart w:id="22" w:name="_Toc5192034"/>
      <w:r>
        <w:rPr>
          <w:b/>
          <w:i/>
          <w:sz w:val="22"/>
          <w:szCs w:val="22"/>
          <w:lang w:val="nl-NL"/>
        </w:rPr>
        <w:t>3</w:t>
      </w:r>
      <w:r w:rsidR="006C1129" w:rsidRPr="006C1129">
        <w:rPr>
          <w:b/>
          <w:i/>
          <w:sz w:val="22"/>
          <w:szCs w:val="22"/>
          <w:lang w:val="nl-NL"/>
        </w:rPr>
        <w:t>.4.3. Nguyên nhân chủ yếu</w:t>
      </w:r>
      <w:bookmarkEnd w:id="22"/>
    </w:p>
    <w:p w:rsidR="006C1129" w:rsidRPr="006C1129" w:rsidRDefault="006C1129" w:rsidP="00FB357E">
      <w:pPr>
        <w:spacing w:line="264" w:lineRule="auto"/>
        <w:jc w:val="both"/>
        <w:rPr>
          <w:sz w:val="22"/>
          <w:szCs w:val="22"/>
          <w:lang w:val="nl-NL"/>
        </w:rPr>
      </w:pPr>
      <w:r w:rsidRPr="006C1129">
        <w:rPr>
          <w:sz w:val="22"/>
          <w:szCs w:val="22"/>
          <w:lang w:val="nl-NL"/>
        </w:rPr>
        <w:t xml:space="preserve"> </w:t>
      </w:r>
      <w:r w:rsidR="0054639A">
        <w:rPr>
          <w:sz w:val="22"/>
          <w:szCs w:val="22"/>
          <w:lang w:val="nl-NL"/>
        </w:rPr>
        <w:tab/>
      </w:r>
      <w:r w:rsidRPr="006C1129">
        <w:rPr>
          <w:sz w:val="22"/>
          <w:szCs w:val="22"/>
          <w:lang w:val="nl-NL"/>
        </w:rPr>
        <w:t>Có nhiều nguyên nhân dẫn đến những hạn chế trong tổ chức KTQT hàng tồn kho trong các DNSX giấy Việt Nam, trong đó nguyên nhân chủ quan từ phía DN là những nguyên nhân có tính chất quyết định.</w:t>
      </w:r>
    </w:p>
    <w:p w:rsidR="006C1129" w:rsidRPr="00254022" w:rsidRDefault="006C1129" w:rsidP="00FB357E">
      <w:pPr>
        <w:spacing w:line="264" w:lineRule="auto"/>
        <w:jc w:val="both"/>
        <w:rPr>
          <w:sz w:val="22"/>
          <w:szCs w:val="22"/>
        </w:rPr>
      </w:pPr>
    </w:p>
    <w:p w:rsidR="00307086" w:rsidRPr="00307086" w:rsidRDefault="00307086" w:rsidP="00FB357E">
      <w:pPr>
        <w:spacing w:line="264" w:lineRule="auto"/>
        <w:ind w:firstLine="720"/>
        <w:jc w:val="both"/>
        <w:rPr>
          <w:sz w:val="4"/>
          <w:szCs w:val="4"/>
        </w:rPr>
      </w:pPr>
    </w:p>
    <w:p w:rsidR="0054639A" w:rsidRDefault="0054639A" w:rsidP="00FB357E">
      <w:pPr>
        <w:widowControl w:val="0"/>
        <w:autoSpaceDE w:val="0"/>
        <w:autoSpaceDN w:val="0"/>
        <w:adjustRightInd w:val="0"/>
        <w:spacing w:line="264" w:lineRule="auto"/>
        <w:ind w:right="330"/>
        <w:jc w:val="center"/>
        <w:rPr>
          <w:b/>
          <w:bCs/>
          <w:color w:val="000000"/>
          <w:sz w:val="22"/>
          <w:szCs w:val="22"/>
        </w:rPr>
      </w:pPr>
    </w:p>
    <w:p w:rsidR="00344246" w:rsidRDefault="00344246" w:rsidP="00FB357E">
      <w:pPr>
        <w:widowControl w:val="0"/>
        <w:autoSpaceDE w:val="0"/>
        <w:autoSpaceDN w:val="0"/>
        <w:adjustRightInd w:val="0"/>
        <w:spacing w:line="264" w:lineRule="auto"/>
        <w:ind w:right="330"/>
        <w:jc w:val="center"/>
        <w:rPr>
          <w:b/>
          <w:bCs/>
          <w:color w:val="000000"/>
          <w:sz w:val="22"/>
          <w:szCs w:val="22"/>
        </w:rPr>
      </w:pPr>
    </w:p>
    <w:p w:rsidR="00396D2C" w:rsidRDefault="00396D2C" w:rsidP="00396D2C">
      <w:pPr>
        <w:widowControl w:val="0"/>
        <w:autoSpaceDE w:val="0"/>
        <w:autoSpaceDN w:val="0"/>
        <w:adjustRightInd w:val="0"/>
        <w:spacing w:line="264" w:lineRule="auto"/>
        <w:ind w:right="330"/>
        <w:rPr>
          <w:b/>
          <w:bCs/>
          <w:color w:val="000000"/>
          <w:sz w:val="22"/>
          <w:szCs w:val="22"/>
        </w:rPr>
      </w:pPr>
    </w:p>
    <w:p w:rsidR="00396D2C" w:rsidRDefault="00396D2C" w:rsidP="00FB357E">
      <w:pPr>
        <w:widowControl w:val="0"/>
        <w:autoSpaceDE w:val="0"/>
        <w:autoSpaceDN w:val="0"/>
        <w:adjustRightInd w:val="0"/>
        <w:spacing w:line="264" w:lineRule="auto"/>
        <w:ind w:right="330"/>
        <w:jc w:val="center"/>
        <w:rPr>
          <w:b/>
          <w:bCs/>
          <w:color w:val="000000"/>
          <w:sz w:val="22"/>
          <w:szCs w:val="22"/>
        </w:rPr>
      </w:pPr>
    </w:p>
    <w:p w:rsidR="00B933F4" w:rsidRPr="00254022" w:rsidRDefault="002B49F2" w:rsidP="00FB357E">
      <w:pPr>
        <w:widowControl w:val="0"/>
        <w:autoSpaceDE w:val="0"/>
        <w:autoSpaceDN w:val="0"/>
        <w:adjustRightInd w:val="0"/>
        <w:spacing w:line="264" w:lineRule="auto"/>
        <w:ind w:right="330"/>
        <w:jc w:val="center"/>
        <w:rPr>
          <w:b/>
          <w:bCs/>
          <w:color w:val="000000"/>
          <w:sz w:val="22"/>
          <w:szCs w:val="22"/>
        </w:rPr>
      </w:pPr>
      <w:r>
        <w:rPr>
          <w:b/>
          <w:bCs/>
          <w:color w:val="000000"/>
          <w:sz w:val="22"/>
          <w:szCs w:val="22"/>
        </w:rPr>
        <w:lastRenderedPageBreak/>
        <w:t>CHƯƠNG 4</w:t>
      </w:r>
    </w:p>
    <w:p w:rsidR="00B933F4" w:rsidRPr="00254022" w:rsidRDefault="00B933F4" w:rsidP="00FB357E">
      <w:pPr>
        <w:widowControl w:val="0"/>
        <w:autoSpaceDE w:val="0"/>
        <w:autoSpaceDN w:val="0"/>
        <w:adjustRightInd w:val="0"/>
        <w:spacing w:line="264" w:lineRule="auto"/>
        <w:ind w:right="330"/>
        <w:jc w:val="center"/>
        <w:rPr>
          <w:b/>
          <w:bCs/>
          <w:color w:val="000000"/>
          <w:sz w:val="22"/>
          <w:szCs w:val="22"/>
        </w:rPr>
      </w:pPr>
      <w:r w:rsidRPr="00254022">
        <w:rPr>
          <w:b/>
          <w:bCs/>
          <w:color w:val="000000"/>
          <w:sz w:val="22"/>
          <w:szCs w:val="22"/>
        </w:rPr>
        <w:t>HOÀN THIỆN TỔ CHỨC KẾ TOÁN</w:t>
      </w:r>
      <w:r w:rsidR="00E42C2E">
        <w:rPr>
          <w:b/>
          <w:bCs/>
          <w:color w:val="000000"/>
          <w:sz w:val="22"/>
          <w:szCs w:val="22"/>
        </w:rPr>
        <w:t xml:space="preserve"> </w:t>
      </w:r>
      <w:r w:rsidRPr="00254022">
        <w:rPr>
          <w:b/>
          <w:bCs/>
          <w:color w:val="000000"/>
          <w:sz w:val="22"/>
          <w:szCs w:val="22"/>
        </w:rPr>
        <w:t xml:space="preserve">QUẢN TRỊ </w:t>
      </w:r>
      <w:r w:rsidR="006C1129">
        <w:rPr>
          <w:b/>
          <w:bCs/>
          <w:color w:val="000000"/>
          <w:sz w:val="22"/>
          <w:szCs w:val="22"/>
        </w:rPr>
        <w:t>HÀNG TỒN KHO</w:t>
      </w:r>
      <w:r w:rsidRPr="00254022">
        <w:rPr>
          <w:b/>
          <w:bCs/>
          <w:color w:val="000000"/>
          <w:sz w:val="22"/>
          <w:szCs w:val="22"/>
        </w:rPr>
        <w:t xml:space="preserve"> TRONG CÁC</w:t>
      </w:r>
      <w:r w:rsidR="00EF61D9">
        <w:rPr>
          <w:b/>
          <w:bCs/>
          <w:color w:val="000000"/>
          <w:sz w:val="22"/>
          <w:szCs w:val="22"/>
        </w:rPr>
        <w:t xml:space="preserve"> </w:t>
      </w:r>
      <w:r w:rsidRPr="00254022">
        <w:rPr>
          <w:b/>
          <w:bCs/>
          <w:color w:val="000000"/>
          <w:sz w:val="22"/>
          <w:szCs w:val="22"/>
        </w:rPr>
        <w:t xml:space="preserve">DOANH NGHIỆP </w:t>
      </w:r>
      <w:r w:rsidR="006C1129">
        <w:rPr>
          <w:b/>
          <w:bCs/>
          <w:color w:val="000000"/>
          <w:sz w:val="22"/>
          <w:szCs w:val="22"/>
        </w:rPr>
        <w:t>SẢN XUẤT GIẤY</w:t>
      </w:r>
      <w:r w:rsidRPr="00254022">
        <w:rPr>
          <w:b/>
          <w:bCs/>
          <w:color w:val="000000"/>
          <w:sz w:val="22"/>
          <w:szCs w:val="22"/>
        </w:rPr>
        <w:t xml:space="preserve"> VIỆT NAM</w:t>
      </w:r>
    </w:p>
    <w:p w:rsidR="006C1129" w:rsidRDefault="002B49F2" w:rsidP="00FB357E">
      <w:pPr>
        <w:widowControl w:val="0"/>
        <w:autoSpaceDE w:val="0"/>
        <w:autoSpaceDN w:val="0"/>
        <w:adjustRightInd w:val="0"/>
        <w:spacing w:line="264" w:lineRule="auto"/>
        <w:ind w:right="330"/>
        <w:jc w:val="both"/>
        <w:rPr>
          <w:b/>
          <w:bCs/>
          <w:color w:val="000000"/>
          <w:sz w:val="22"/>
          <w:szCs w:val="22"/>
        </w:rPr>
      </w:pPr>
      <w:bookmarkStart w:id="23" w:name="_Toc5192037"/>
      <w:bookmarkStart w:id="24" w:name="_Toc2592819"/>
      <w:bookmarkStart w:id="25" w:name="_Toc2592649"/>
      <w:r>
        <w:rPr>
          <w:b/>
          <w:bCs/>
          <w:color w:val="000000"/>
          <w:sz w:val="22"/>
          <w:szCs w:val="22"/>
        </w:rPr>
        <w:t>4</w:t>
      </w:r>
      <w:r w:rsidR="006C1129" w:rsidRPr="006C1129">
        <w:rPr>
          <w:b/>
          <w:bCs/>
          <w:color w:val="000000"/>
          <w:sz w:val="22"/>
          <w:szCs w:val="22"/>
        </w:rPr>
        <w:t>.1. Định hướng phát triển</w:t>
      </w:r>
      <w:r w:rsidR="006C1129" w:rsidRPr="006C1129">
        <w:rPr>
          <w:b/>
          <w:bCs/>
          <w:i/>
          <w:color w:val="000000"/>
          <w:sz w:val="22"/>
          <w:szCs w:val="22"/>
        </w:rPr>
        <w:t xml:space="preserve"> </w:t>
      </w:r>
      <w:r w:rsidR="006C1129" w:rsidRPr="006C1129">
        <w:rPr>
          <w:b/>
          <w:bCs/>
          <w:color w:val="000000"/>
          <w:sz w:val="22"/>
          <w:szCs w:val="22"/>
        </w:rPr>
        <w:t>của các doanh nghiệp sản xuất giấy Việt Nam</w:t>
      </w:r>
      <w:bookmarkEnd w:id="23"/>
      <w:bookmarkEnd w:id="24"/>
      <w:bookmarkEnd w:id="25"/>
    </w:p>
    <w:p w:rsidR="006C1129" w:rsidRDefault="00B933F4" w:rsidP="00FB357E">
      <w:pPr>
        <w:spacing w:line="264" w:lineRule="auto"/>
        <w:jc w:val="both"/>
        <w:rPr>
          <w:sz w:val="22"/>
          <w:szCs w:val="22"/>
        </w:rPr>
      </w:pPr>
      <w:r w:rsidRPr="00254022">
        <w:rPr>
          <w:sz w:val="22"/>
          <w:szCs w:val="22"/>
          <w:lang w:val="nl-NL"/>
        </w:rPr>
        <w:tab/>
        <w:t xml:space="preserve">Trong xu thế tất yếu của bối cảnh toàn cầu hóa và </w:t>
      </w:r>
      <w:r w:rsidR="006F2D58">
        <w:rPr>
          <w:sz w:val="22"/>
          <w:szCs w:val="22"/>
          <w:lang w:val="nl-NL"/>
        </w:rPr>
        <w:t xml:space="preserve">các </w:t>
      </w:r>
      <w:r w:rsidRPr="00254022">
        <w:rPr>
          <w:sz w:val="22"/>
          <w:szCs w:val="22"/>
          <w:lang w:val="nl-NL"/>
        </w:rPr>
        <w:t xml:space="preserve">cam kết gia nhập, các </w:t>
      </w:r>
      <w:r w:rsidR="006C1129">
        <w:rPr>
          <w:sz w:val="22"/>
          <w:szCs w:val="22"/>
          <w:lang w:val="nl-NL"/>
        </w:rPr>
        <w:t>DNSX giấy</w:t>
      </w:r>
      <w:r w:rsidRPr="00254022">
        <w:rPr>
          <w:sz w:val="22"/>
          <w:szCs w:val="22"/>
          <w:lang w:val="nl-NL"/>
        </w:rPr>
        <w:t xml:space="preserve"> Việt Nam sẽ phải </w:t>
      </w:r>
      <w:r w:rsidR="006F2D58">
        <w:rPr>
          <w:sz w:val="22"/>
          <w:szCs w:val="22"/>
          <w:lang w:val="nl-NL"/>
        </w:rPr>
        <w:t xml:space="preserve">tiếp tục đầu tư cho hệ thống </w:t>
      </w:r>
      <w:r w:rsidR="006C1129">
        <w:rPr>
          <w:sz w:val="22"/>
          <w:szCs w:val="22"/>
          <w:lang w:val="nl-NL"/>
        </w:rPr>
        <w:t>sản xuất</w:t>
      </w:r>
      <w:r w:rsidR="006F2D58">
        <w:rPr>
          <w:sz w:val="22"/>
          <w:szCs w:val="22"/>
          <w:lang w:val="nl-NL"/>
        </w:rPr>
        <w:t xml:space="preserve"> để </w:t>
      </w:r>
      <w:r w:rsidRPr="00254022">
        <w:rPr>
          <w:sz w:val="22"/>
          <w:szCs w:val="22"/>
          <w:lang w:val="nl-NL"/>
        </w:rPr>
        <w:t>cạnh tranh với các DN</w:t>
      </w:r>
      <w:r w:rsidR="006C1129">
        <w:rPr>
          <w:sz w:val="22"/>
          <w:szCs w:val="22"/>
          <w:lang w:val="nl-NL"/>
        </w:rPr>
        <w:t xml:space="preserve"> giấy </w:t>
      </w:r>
      <w:r w:rsidRPr="00254022">
        <w:rPr>
          <w:sz w:val="22"/>
          <w:szCs w:val="22"/>
          <w:lang w:val="nl-NL"/>
        </w:rPr>
        <w:t xml:space="preserve">lớn của khu vực và quốc tế. Do vậy, </w:t>
      </w:r>
      <w:r w:rsidR="006C1129" w:rsidRPr="006C1129">
        <w:rPr>
          <w:sz w:val="22"/>
          <w:szCs w:val="22"/>
        </w:rPr>
        <w:t xml:space="preserve">các DNSX giấy cần phải có sự quan tâm nhiều hơn nữa đến công tác kế toán nói chung, kế toán quản trị và KTQT hàng tồn kho nói riêng nhằm thúc đẩy hiệu quả hoạt động sản xuất kinh doanh, hoàn thành các mục tiêu tăng trưởng, mục tiêu sản lượng của ngành giấy. </w:t>
      </w:r>
    </w:p>
    <w:p w:rsidR="006C1129" w:rsidRPr="006C1129" w:rsidRDefault="002B49F2" w:rsidP="00FB357E">
      <w:pPr>
        <w:spacing w:line="264" w:lineRule="auto"/>
        <w:jc w:val="both"/>
        <w:rPr>
          <w:b/>
          <w:sz w:val="22"/>
          <w:szCs w:val="22"/>
          <w:lang w:val="nl-NL"/>
        </w:rPr>
      </w:pPr>
      <w:bookmarkStart w:id="26" w:name="_Toc5192038"/>
      <w:r>
        <w:rPr>
          <w:b/>
          <w:sz w:val="22"/>
          <w:szCs w:val="22"/>
          <w:lang w:val="nl-NL"/>
        </w:rPr>
        <w:t>4</w:t>
      </w:r>
      <w:r w:rsidR="006C1129" w:rsidRPr="006C1129">
        <w:rPr>
          <w:b/>
          <w:sz w:val="22"/>
          <w:szCs w:val="22"/>
          <w:lang w:val="nl-NL"/>
        </w:rPr>
        <w:t>.2. Nguyên tắc hoàn thiện tổ chức kế toán quản trị hàng tồn kho trong các doanh nghiệp sản xuất giấy Việt Nam</w:t>
      </w:r>
      <w:bookmarkEnd w:id="26"/>
    </w:p>
    <w:p w:rsidR="00B933F4" w:rsidRPr="001362E1" w:rsidRDefault="00B933F4" w:rsidP="00FB357E">
      <w:pPr>
        <w:spacing w:line="264" w:lineRule="auto"/>
        <w:jc w:val="both"/>
        <w:rPr>
          <w:color w:val="FF0000"/>
          <w:sz w:val="6"/>
          <w:szCs w:val="6"/>
        </w:rPr>
      </w:pPr>
    </w:p>
    <w:p w:rsidR="000D2EFB" w:rsidRDefault="000D2EFB" w:rsidP="00FB357E">
      <w:pPr>
        <w:spacing w:line="264" w:lineRule="auto"/>
        <w:ind w:firstLine="720"/>
        <w:jc w:val="both"/>
        <w:rPr>
          <w:sz w:val="22"/>
          <w:szCs w:val="22"/>
          <w:lang w:val="nl-NL"/>
        </w:rPr>
      </w:pPr>
      <w:r w:rsidRPr="000D2EFB">
        <w:rPr>
          <w:sz w:val="22"/>
          <w:szCs w:val="22"/>
          <w:lang w:val="nl-NL"/>
        </w:rPr>
        <w:t>Trong xu hướng hội nhập kinh tế quốc tế, tổ chức KTQT hàng tồn kho trong các DNSX giấy Việt Nam cần hoàn thiện phù hợp với bối cảnh hiện tại, đồng thời cũng phải hướng tới hội nhập trong kế toán. Theo tác giả, để đảm bảo cho các giải pháp hoàn thiện tổ chức KTQT hàng tồn kho trong các DNSX giấy Việt Nam có tính khả thi và phù hợp với doanh nghiệp thì kế toán cần tuân thủ 4 nguyên tắc KTQT toàn cầu đã được Hiệp hội kế toán công chứng toàn cầu xác định (CGMA, 2018). Cụ thể:</w:t>
      </w:r>
    </w:p>
    <w:p w:rsidR="006C1129" w:rsidRPr="006C1129" w:rsidRDefault="006C1129" w:rsidP="00FB357E">
      <w:pPr>
        <w:spacing w:line="264" w:lineRule="auto"/>
        <w:ind w:firstLine="720"/>
        <w:jc w:val="both"/>
        <w:rPr>
          <w:sz w:val="22"/>
          <w:szCs w:val="22"/>
        </w:rPr>
      </w:pPr>
      <w:r w:rsidRPr="006C1129">
        <w:rPr>
          <w:sz w:val="22"/>
          <w:szCs w:val="22"/>
          <w:lang w:val="nl-NL"/>
        </w:rPr>
        <w:t>Nguyên tắc 1: Hoàn thiện tổ chức kế toán quản trị HTK phải dựa trên sự giao tiếp, truyền đạt tầm nhìn có ảnh hưởng</w:t>
      </w:r>
    </w:p>
    <w:p w:rsidR="00B933F4" w:rsidRDefault="006C1129" w:rsidP="00FB357E">
      <w:pPr>
        <w:spacing w:line="264" w:lineRule="auto"/>
        <w:ind w:firstLine="720"/>
        <w:jc w:val="both"/>
        <w:rPr>
          <w:sz w:val="22"/>
          <w:szCs w:val="22"/>
        </w:rPr>
      </w:pPr>
      <w:r w:rsidRPr="006C1129">
        <w:rPr>
          <w:sz w:val="22"/>
          <w:szCs w:val="22"/>
        </w:rPr>
        <w:t>Nguyên tắc 2: Hoàn thiện tổ chức KTQT hàng tồn kho phải dựa trên cơ sở thông tin thích hợp</w:t>
      </w:r>
      <w:r w:rsidR="00B933F4" w:rsidRPr="00254022">
        <w:rPr>
          <w:sz w:val="22"/>
          <w:szCs w:val="22"/>
        </w:rPr>
        <w:t xml:space="preserve"> </w:t>
      </w:r>
    </w:p>
    <w:p w:rsidR="006C1129" w:rsidRDefault="006C1129" w:rsidP="00FB357E">
      <w:pPr>
        <w:spacing w:line="264" w:lineRule="auto"/>
        <w:ind w:firstLine="720"/>
        <w:jc w:val="both"/>
        <w:rPr>
          <w:sz w:val="22"/>
          <w:szCs w:val="22"/>
        </w:rPr>
      </w:pPr>
      <w:r w:rsidRPr="006C1129">
        <w:rPr>
          <w:sz w:val="22"/>
          <w:szCs w:val="22"/>
        </w:rPr>
        <w:t>Nguyên tắc 3: Hoàn thiện tổ chức kế toán quản trị HTK phải dựa trên sự phân tích tác động đến giá trị</w:t>
      </w:r>
    </w:p>
    <w:p w:rsidR="006C1129" w:rsidRDefault="006C1129" w:rsidP="00FB357E">
      <w:pPr>
        <w:spacing w:line="264" w:lineRule="auto"/>
        <w:ind w:firstLine="720"/>
        <w:jc w:val="both"/>
        <w:rPr>
          <w:sz w:val="22"/>
          <w:szCs w:val="22"/>
        </w:rPr>
      </w:pPr>
      <w:r w:rsidRPr="006C1129">
        <w:rPr>
          <w:sz w:val="22"/>
          <w:szCs w:val="22"/>
        </w:rPr>
        <w:t>Nguyên tắc 4: Hoàn thiện tổ chức kế toán quản trị HTK phải dựa trên tính bền vững.</w:t>
      </w:r>
    </w:p>
    <w:p w:rsidR="006C1129" w:rsidRPr="006C1129" w:rsidRDefault="002B49F2" w:rsidP="00FB357E">
      <w:pPr>
        <w:spacing w:line="264" w:lineRule="auto"/>
        <w:ind w:firstLine="720"/>
        <w:jc w:val="both"/>
        <w:rPr>
          <w:b/>
          <w:sz w:val="22"/>
          <w:szCs w:val="22"/>
          <w:lang w:val="nl-NL"/>
        </w:rPr>
      </w:pPr>
      <w:bookmarkStart w:id="27" w:name="_Toc5192039"/>
      <w:r>
        <w:rPr>
          <w:b/>
          <w:sz w:val="22"/>
          <w:szCs w:val="22"/>
          <w:lang w:val="nl-NL"/>
        </w:rPr>
        <w:lastRenderedPageBreak/>
        <w:t>4</w:t>
      </w:r>
      <w:r w:rsidR="006C1129" w:rsidRPr="006C1129">
        <w:rPr>
          <w:b/>
          <w:sz w:val="22"/>
          <w:szCs w:val="22"/>
          <w:lang w:val="nl-NL"/>
        </w:rPr>
        <w:t>.3. Đề xuất giải pháp hoàn thiện tổ chức kế toán quản trị hàng tồn kho trong các doanh nghiệp sản xuất giấy Việt Nam</w:t>
      </w:r>
      <w:bookmarkEnd w:id="27"/>
      <w:r w:rsidR="006C1129" w:rsidRPr="006C1129">
        <w:rPr>
          <w:b/>
          <w:sz w:val="22"/>
          <w:szCs w:val="22"/>
          <w:lang w:val="nl-NL"/>
        </w:rPr>
        <w:t xml:space="preserve"> </w:t>
      </w:r>
    </w:p>
    <w:p w:rsidR="006C1129" w:rsidRPr="006C1129" w:rsidRDefault="002B49F2" w:rsidP="00FB357E">
      <w:pPr>
        <w:spacing w:line="264" w:lineRule="auto"/>
        <w:ind w:firstLine="720"/>
        <w:jc w:val="both"/>
        <w:rPr>
          <w:b/>
          <w:i/>
          <w:sz w:val="22"/>
          <w:szCs w:val="22"/>
          <w:lang w:val="nl-NL"/>
        </w:rPr>
      </w:pPr>
      <w:bookmarkStart w:id="28" w:name="_Toc5192040"/>
      <w:bookmarkStart w:id="29" w:name="_Toc2592822"/>
      <w:bookmarkStart w:id="30" w:name="_Toc2592652"/>
      <w:r>
        <w:rPr>
          <w:b/>
          <w:i/>
          <w:sz w:val="22"/>
          <w:szCs w:val="22"/>
          <w:lang w:val="nl-NL"/>
        </w:rPr>
        <w:t>4</w:t>
      </w:r>
      <w:r w:rsidR="006C1129" w:rsidRPr="006C1129">
        <w:rPr>
          <w:b/>
          <w:i/>
          <w:sz w:val="22"/>
          <w:szCs w:val="22"/>
          <w:lang w:val="nl-NL"/>
        </w:rPr>
        <w:t>.3.1. Tổ chức nhân sự thực hiện kế toán quản trị hàng tồn kho</w:t>
      </w:r>
      <w:bookmarkEnd w:id="28"/>
      <w:bookmarkEnd w:id="29"/>
      <w:bookmarkEnd w:id="30"/>
    </w:p>
    <w:p w:rsidR="006C1129" w:rsidRDefault="00886998" w:rsidP="00FB357E">
      <w:pPr>
        <w:spacing w:line="264" w:lineRule="auto"/>
        <w:ind w:firstLine="720"/>
        <w:jc w:val="both"/>
        <w:rPr>
          <w:sz w:val="22"/>
          <w:szCs w:val="22"/>
          <w:lang w:val="nl-NL"/>
        </w:rPr>
      </w:pPr>
      <w:r w:rsidRPr="00886998">
        <w:rPr>
          <w:sz w:val="22"/>
          <w:szCs w:val="22"/>
          <w:lang w:val="nl-NL"/>
        </w:rPr>
        <w:t>Theo tác giả, các DNSX giấy có qui mô lớn nên áp dụng mô hình hỗn hợp, trong đó phần KTQT hàng tồn kho cần được xây dựng tách biệt. Bộ máy kế toán trong các DN này cũng cần có những thay đổi nhất định để đáp ứng được nhiệm vụ mới. Do khối lượng công việc KTQT hàng tồn kho lớn và phức tạp, các DN giấy có qui mô lớn cần bố trí những nhân viên kế toán đảm nhiệm riêng phần việc này. Đối với các DNSX giấy qui mô nhỏ, cơ cấu sản phẩm sản xuất đơn giản nên áp dụng mô hình kết hợp để từng bước thực hiện công tác kế toán quản trị HTK.</w:t>
      </w:r>
    </w:p>
    <w:p w:rsidR="00886998" w:rsidRPr="00886998" w:rsidRDefault="002B49F2" w:rsidP="00FB357E">
      <w:pPr>
        <w:spacing w:line="264" w:lineRule="auto"/>
        <w:ind w:firstLine="720"/>
        <w:jc w:val="both"/>
        <w:rPr>
          <w:b/>
          <w:i/>
          <w:sz w:val="22"/>
          <w:szCs w:val="22"/>
          <w:lang w:val="nl-NL"/>
        </w:rPr>
      </w:pPr>
      <w:bookmarkStart w:id="31" w:name="_Toc5192041"/>
      <w:bookmarkStart w:id="32" w:name="_Toc2592823"/>
      <w:bookmarkStart w:id="33" w:name="_Toc2592653"/>
      <w:r>
        <w:rPr>
          <w:b/>
          <w:i/>
          <w:sz w:val="22"/>
          <w:szCs w:val="22"/>
          <w:lang w:val="nl-NL"/>
        </w:rPr>
        <w:t>4.</w:t>
      </w:r>
      <w:r w:rsidR="00886998" w:rsidRPr="00886998">
        <w:rPr>
          <w:b/>
          <w:i/>
          <w:sz w:val="22"/>
          <w:szCs w:val="22"/>
          <w:lang w:val="nl-NL"/>
        </w:rPr>
        <w:t xml:space="preserve">3.2. Hoàn thiện tổ chức lập định mức và dự toán </w:t>
      </w:r>
      <w:bookmarkEnd w:id="31"/>
      <w:bookmarkEnd w:id="32"/>
      <w:bookmarkEnd w:id="33"/>
      <w:r w:rsidR="00886998" w:rsidRPr="00886998">
        <w:rPr>
          <w:b/>
          <w:i/>
          <w:sz w:val="22"/>
          <w:szCs w:val="22"/>
          <w:lang w:val="nl-NL"/>
        </w:rPr>
        <w:t>hàng tồn kho</w:t>
      </w:r>
    </w:p>
    <w:p w:rsidR="00886998" w:rsidRPr="00886998" w:rsidRDefault="002B49F2" w:rsidP="00FB357E">
      <w:pPr>
        <w:spacing w:line="264" w:lineRule="auto"/>
        <w:ind w:firstLine="720"/>
        <w:jc w:val="both"/>
        <w:rPr>
          <w:i/>
          <w:sz w:val="22"/>
          <w:szCs w:val="22"/>
          <w:lang w:val="nl-NL"/>
        </w:rPr>
      </w:pPr>
      <w:r>
        <w:rPr>
          <w:i/>
          <w:sz w:val="22"/>
          <w:szCs w:val="22"/>
          <w:lang w:val="nl-NL"/>
        </w:rPr>
        <w:t>4</w:t>
      </w:r>
      <w:r w:rsidR="00886998" w:rsidRPr="00886998">
        <w:rPr>
          <w:i/>
          <w:sz w:val="22"/>
          <w:szCs w:val="22"/>
          <w:lang w:val="nl-NL"/>
        </w:rPr>
        <w:t xml:space="preserve">.3.2.1. Hoàn thiện tổ chức hệ thống định mức </w:t>
      </w:r>
    </w:p>
    <w:p w:rsidR="00886998" w:rsidRDefault="00886998" w:rsidP="00FB357E">
      <w:pPr>
        <w:spacing w:line="264" w:lineRule="auto"/>
        <w:ind w:firstLine="720"/>
        <w:jc w:val="both"/>
        <w:rPr>
          <w:sz w:val="22"/>
          <w:szCs w:val="22"/>
          <w:lang w:val="nl-NL"/>
        </w:rPr>
      </w:pPr>
      <w:r w:rsidRPr="00886998">
        <w:rPr>
          <w:sz w:val="22"/>
          <w:szCs w:val="22"/>
          <w:lang w:val="nl-NL"/>
        </w:rPr>
        <w:t>Việc xây dựng định mức NVL tối ưu có liên hệ với việc xác định được lượng đặt hàng tối ưu và tiến độ nhập hàng phù hợp. Việc tính toán các mức sử dụng phải căn cứ vào chi phí các loại vật liệu tiêu hao, sử dụng phương pháp thống kê dự báo để thực hiện tính toán các chỉ tiêu thực chi phí bình quân các yếu tố vật chất để thực hiện công việc. Thông qua số liệu tính toán hàng năm làm căn cứ đánh giá khả năng tiết kiệm kỳ báo cáo cũng như làm căn cứ để xây dựng mức tiêu hao kỳ kế hoạch</w:t>
      </w:r>
      <w:r>
        <w:rPr>
          <w:sz w:val="22"/>
          <w:szCs w:val="22"/>
          <w:lang w:val="nl-NL"/>
        </w:rPr>
        <w:t>.</w:t>
      </w:r>
    </w:p>
    <w:p w:rsidR="00886998" w:rsidRPr="00886998" w:rsidRDefault="002B49F2" w:rsidP="00FB357E">
      <w:pPr>
        <w:spacing w:line="264" w:lineRule="auto"/>
        <w:ind w:firstLine="720"/>
        <w:jc w:val="both"/>
        <w:rPr>
          <w:i/>
          <w:sz w:val="22"/>
          <w:szCs w:val="22"/>
          <w:lang w:val="nl-NL"/>
        </w:rPr>
      </w:pPr>
      <w:r>
        <w:rPr>
          <w:i/>
          <w:sz w:val="22"/>
          <w:szCs w:val="22"/>
          <w:lang w:val="nl-NL"/>
        </w:rPr>
        <w:t>4.</w:t>
      </w:r>
      <w:r w:rsidR="00886998" w:rsidRPr="00886998">
        <w:rPr>
          <w:i/>
          <w:sz w:val="22"/>
          <w:szCs w:val="22"/>
          <w:lang w:val="nl-NL"/>
        </w:rPr>
        <w:t xml:space="preserve">3.2.2. Tổ chức xây dựng </w:t>
      </w:r>
      <w:bookmarkStart w:id="34" w:name="_Toc227607412"/>
      <w:r w:rsidR="00886998" w:rsidRPr="00886998">
        <w:rPr>
          <w:i/>
          <w:sz w:val="22"/>
          <w:szCs w:val="22"/>
          <w:lang w:val="nl-NL"/>
        </w:rPr>
        <w:t xml:space="preserve">dự toán </w:t>
      </w:r>
      <w:bookmarkEnd w:id="34"/>
      <w:r w:rsidR="000615EF">
        <w:rPr>
          <w:i/>
          <w:sz w:val="22"/>
          <w:szCs w:val="22"/>
          <w:lang w:val="nl-NL"/>
        </w:rPr>
        <w:t>hàng tồn kho</w:t>
      </w:r>
    </w:p>
    <w:p w:rsidR="00886998" w:rsidRDefault="00886998" w:rsidP="00FB357E">
      <w:pPr>
        <w:spacing w:line="264" w:lineRule="auto"/>
        <w:ind w:firstLine="720"/>
        <w:jc w:val="both"/>
        <w:rPr>
          <w:sz w:val="22"/>
          <w:szCs w:val="22"/>
          <w:lang w:val="nl-NL"/>
        </w:rPr>
      </w:pPr>
      <w:r w:rsidRPr="00886998">
        <w:rPr>
          <w:sz w:val="22"/>
          <w:szCs w:val="22"/>
          <w:lang w:val="nl-NL"/>
        </w:rPr>
        <w:t>Sau khi xây dựng định mức, các DNSX giấy có thể vận dụng qui trình chung cho lập dự toán HTK theo 3 giai đoạn</w:t>
      </w:r>
      <w:r>
        <w:rPr>
          <w:sz w:val="22"/>
          <w:szCs w:val="22"/>
          <w:lang w:val="nl-NL"/>
        </w:rPr>
        <w:t>: giai đoạn chuẩn bị dự toán, giai đoạn lập dự toán, giai đoạn phê duyệt và thực hiện dự toán.</w:t>
      </w:r>
      <w:r w:rsidR="00594036">
        <w:rPr>
          <w:sz w:val="22"/>
          <w:szCs w:val="22"/>
          <w:lang w:val="nl-NL"/>
        </w:rPr>
        <w:t xml:space="preserve"> Các dự toán HTK </w:t>
      </w:r>
      <w:r w:rsidR="000D2EFB">
        <w:rPr>
          <w:sz w:val="22"/>
          <w:szCs w:val="22"/>
          <w:lang w:val="nl-NL"/>
        </w:rPr>
        <w:t xml:space="preserve">cần </w:t>
      </w:r>
      <w:r w:rsidR="00594036">
        <w:rPr>
          <w:sz w:val="22"/>
          <w:szCs w:val="22"/>
          <w:lang w:val="nl-NL"/>
        </w:rPr>
        <w:t>được lập bao gồm:</w:t>
      </w:r>
    </w:p>
    <w:p w:rsidR="00594036" w:rsidRPr="000D2EFB" w:rsidRDefault="0054639A" w:rsidP="00FB357E">
      <w:pPr>
        <w:spacing w:line="264" w:lineRule="auto"/>
        <w:ind w:firstLine="720"/>
        <w:jc w:val="both"/>
        <w:rPr>
          <w:sz w:val="22"/>
          <w:szCs w:val="22"/>
        </w:rPr>
      </w:pPr>
      <w:bookmarkStart w:id="35" w:name="_Toc530045968"/>
      <w:bookmarkStart w:id="36" w:name="_Toc227607413"/>
      <w:bookmarkStart w:id="37" w:name="_Toc2592675"/>
      <w:r>
        <w:rPr>
          <w:sz w:val="22"/>
          <w:szCs w:val="22"/>
        </w:rPr>
        <w:t>-</w:t>
      </w:r>
      <w:r w:rsidR="00594036" w:rsidRPr="000D2EFB">
        <w:rPr>
          <w:sz w:val="22"/>
          <w:szCs w:val="22"/>
        </w:rPr>
        <w:t xml:space="preserve"> Dự toán mua </w:t>
      </w:r>
      <w:bookmarkEnd w:id="35"/>
      <w:bookmarkEnd w:id="36"/>
      <w:r w:rsidR="00594036" w:rsidRPr="000D2EFB">
        <w:rPr>
          <w:sz w:val="22"/>
          <w:szCs w:val="22"/>
        </w:rPr>
        <w:t>NVL</w:t>
      </w:r>
      <w:bookmarkEnd w:id="37"/>
    </w:p>
    <w:p w:rsidR="00594036" w:rsidRPr="000D2EFB" w:rsidRDefault="0054639A" w:rsidP="00FB357E">
      <w:pPr>
        <w:spacing w:line="264" w:lineRule="auto"/>
        <w:ind w:firstLine="720"/>
        <w:jc w:val="both"/>
        <w:rPr>
          <w:sz w:val="22"/>
          <w:szCs w:val="22"/>
        </w:rPr>
      </w:pPr>
      <w:r>
        <w:rPr>
          <w:sz w:val="22"/>
          <w:szCs w:val="22"/>
        </w:rPr>
        <w:t xml:space="preserve">- </w:t>
      </w:r>
      <w:r w:rsidR="00594036" w:rsidRPr="000D2EFB">
        <w:rPr>
          <w:sz w:val="22"/>
          <w:szCs w:val="22"/>
        </w:rPr>
        <w:t>Dự toán NVL cho sản xuất</w:t>
      </w:r>
    </w:p>
    <w:p w:rsidR="00594036" w:rsidRPr="000D2EFB" w:rsidRDefault="0054639A" w:rsidP="00FB357E">
      <w:pPr>
        <w:spacing w:line="264" w:lineRule="auto"/>
        <w:ind w:firstLine="720"/>
        <w:jc w:val="both"/>
        <w:rPr>
          <w:sz w:val="22"/>
          <w:szCs w:val="22"/>
        </w:rPr>
      </w:pPr>
      <w:r>
        <w:rPr>
          <w:sz w:val="22"/>
          <w:szCs w:val="22"/>
        </w:rPr>
        <w:t xml:space="preserve">- </w:t>
      </w:r>
      <w:r w:rsidR="00594036" w:rsidRPr="000D2EFB">
        <w:rPr>
          <w:sz w:val="22"/>
          <w:szCs w:val="22"/>
        </w:rPr>
        <w:t>Dự toán NVL tồn kho cuối kỳ</w:t>
      </w:r>
    </w:p>
    <w:p w:rsidR="00594036" w:rsidRPr="000D2EFB" w:rsidRDefault="0054639A" w:rsidP="00FB357E">
      <w:pPr>
        <w:spacing w:line="264" w:lineRule="auto"/>
        <w:ind w:firstLine="720"/>
        <w:jc w:val="both"/>
        <w:rPr>
          <w:sz w:val="22"/>
          <w:szCs w:val="22"/>
        </w:rPr>
      </w:pPr>
      <w:r>
        <w:rPr>
          <w:sz w:val="22"/>
          <w:szCs w:val="22"/>
        </w:rPr>
        <w:lastRenderedPageBreak/>
        <w:t xml:space="preserve">- </w:t>
      </w:r>
      <w:r w:rsidR="00594036" w:rsidRPr="000D2EFB">
        <w:rPr>
          <w:bCs/>
          <w:iCs/>
          <w:sz w:val="22"/>
          <w:szCs w:val="22"/>
        </w:rPr>
        <w:t>Dự kiến chi phí NVL tồn kho</w:t>
      </w:r>
    </w:p>
    <w:p w:rsidR="00594036" w:rsidRPr="000D2EFB" w:rsidRDefault="0054639A" w:rsidP="00FB357E">
      <w:pPr>
        <w:spacing w:line="264" w:lineRule="auto"/>
        <w:ind w:firstLine="720"/>
        <w:jc w:val="both"/>
        <w:rPr>
          <w:sz w:val="22"/>
          <w:szCs w:val="22"/>
        </w:rPr>
      </w:pPr>
      <w:r>
        <w:rPr>
          <w:sz w:val="22"/>
          <w:szCs w:val="22"/>
        </w:rPr>
        <w:t xml:space="preserve">- </w:t>
      </w:r>
      <w:r w:rsidR="00594036" w:rsidRPr="000D2EFB">
        <w:rPr>
          <w:sz w:val="22"/>
          <w:szCs w:val="22"/>
        </w:rPr>
        <w:t>Dự kiến biến động NVL</w:t>
      </w:r>
    </w:p>
    <w:p w:rsidR="00594036" w:rsidRPr="000D2EFB" w:rsidRDefault="0054639A" w:rsidP="00FB357E">
      <w:pPr>
        <w:spacing w:line="264" w:lineRule="auto"/>
        <w:ind w:firstLine="720"/>
        <w:jc w:val="both"/>
        <w:rPr>
          <w:sz w:val="22"/>
          <w:szCs w:val="22"/>
        </w:rPr>
      </w:pPr>
      <w:bookmarkStart w:id="38" w:name="_Toc2592674"/>
      <w:r>
        <w:rPr>
          <w:sz w:val="22"/>
          <w:szCs w:val="22"/>
        </w:rPr>
        <w:t xml:space="preserve">- </w:t>
      </w:r>
      <w:r w:rsidR="00594036" w:rsidRPr="000D2EFB">
        <w:rPr>
          <w:sz w:val="22"/>
          <w:szCs w:val="22"/>
        </w:rPr>
        <w:t>Dự toán thành phẩm dự trữ</w:t>
      </w:r>
      <w:bookmarkEnd w:id="38"/>
    </w:p>
    <w:p w:rsidR="00886998" w:rsidRPr="00886998" w:rsidRDefault="002B49F2" w:rsidP="00FB357E">
      <w:pPr>
        <w:spacing w:line="264" w:lineRule="auto"/>
        <w:ind w:firstLine="720"/>
        <w:jc w:val="both"/>
        <w:rPr>
          <w:b/>
          <w:i/>
          <w:sz w:val="22"/>
          <w:szCs w:val="22"/>
          <w:lang w:val="nl-NL"/>
        </w:rPr>
      </w:pPr>
      <w:r>
        <w:rPr>
          <w:b/>
          <w:i/>
          <w:sz w:val="22"/>
          <w:szCs w:val="22"/>
          <w:lang w:val="nl-NL"/>
        </w:rPr>
        <w:t>4</w:t>
      </w:r>
      <w:r w:rsidR="00886998" w:rsidRPr="00886998">
        <w:rPr>
          <w:b/>
          <w:i/>
          <w:sz w:val="22"/>
          <w:szCs w:val="22"/>
          <w:lang w:val="nl-NL"/>
        </w:rPr>
        <w:t xml:space="preserve">.3.3. Hoàn thiện tổ chức thông tin kế toán quản trị hàng tồn kho </w:t>
      </w:r>
      <w:bookmarkStart w:id="39" w:name="_Toc5192042"/>
    </w:p>
    <w:p w:rsidR="00886998" w:rsidRDefault="002B49F2" w:rsidP="00FB357E">
      <w:pPr>
        <w:spacing w:line="264" w:lineRule="auto"/>
        <w:ind w:firstLine="720"/>
        <w:jc w:val="both"/>
        <w:rPr>
          <w:i/>
          <w:sz w:val="22"/>
          <w:szCs w:val="22"/>
          <w:lang w:val="nl-NL"/>
        </w:rPr>
      </w:pPr>
      <w:bookmarkStart w:id="40" w:name="_Toc5192043"/>
      <w:bookmarkStart w:id="41" w:name="_Toc2592824"/>
      <w:bookmarkEnd w:id="39"/>
      <w:r>
        <w:rPr>
          <w:i/>
          <w:sz w:val="22"/>
          <w:szCs w:val="22"/>
          <w:lang w:val="nl-NL"/>
        </w:rPr>
        <w:t>4</w:t>
      </w:r>
      <w:r w:rsidR="00886998" w:rsidRPr="00886998">
        <w:rPr>
          <w:i/>
          <w:sz w:val="22"/>
          <w:szCs w:val="22"/>
          <w:lang w:val="nl-NL"/>
        </w:rPr>
        <w:t xml:space="preserve">.3.3.1. Hoàn thiện tổ chức thu thập thông tin kế toán quản trị </w:t>
      </w:r>
      <w:bookmarkEnd w:id="40"/>
      <w:bookmarkEnd w:id="41"/>
      <w:r w:rsidR="00886998" w:rsidRPr="00886998">
        <w:rPr>
          <w:i/>
          <w:sz w:val="22"/>
          <w:szCs w:val="22"/>
          <w:lang w:val="nl-NL"/>
        </w:rPr>
        <w:t>hàng tồn kho</w:t>
      </w:r>
    </w:p>
    <w:p w:rsidR="00886998" w:rsidRPr="000D2EFB" w:rsidRDefault="000D2EFB" w:rsidP="00FB357E">
      <w:pPr>
        <w:spacing w:line="264" w:lineRule="auto"/>
        <w:ind w:firstLine="720"/>
        <w:jc w:val="both"/>
        <w:rPr>
          <w:sz w:val="22"/>
          <w:szCs w:val="22"/>
          <w:lang w:val="nl-NL"/>
        </w:rPr>
      </w:pPr>
      <w:r w:rsidRPr="000D2EFB">
        <w:rPr>
          <w:sz w:val="22"/>
          <w:szCs w:val="22"/>
          <w:lang w:val="nl-NL"/>
        </w:rPr>
        <w:t>Trong nội dung này, luận án đề xuất các giải pháp nhằm hoàn thiện</w:t>
      </w:r>
      <w:r>
        <w:rPr>
          <w:sz w:val="22"/>
          <w:szCs w:val="22"/>
          <w:lang w:val="nl-NL"/>
        </w:rPr>
        <w:t xml:space="preserve"> </w:t>
      </w:r>
      <w:r w:rsidR="00886998" w:rsidRPr="000D2EFB">
        <w:rPr>
          <w:sz w:val="22"/>
          <w:szCs w:val="22"/>
          <w:lang w:val="nl-NL"/>
        </w:rPr>
        <w:t xml:space="preserve">tổ chức hệ thống chứng từ </w:t>
      </w:r>
      <w:r w:rsidRPr="000D2EFB">
        <w:rPr>
          <w:sz w:val="22"/>
          <w:szCs w:val="22"/>
          <w:lang w:val="nl-NL"/>
        </w:rPr>
        <w:t>KTQT HTK,</w:t>
      </w:r>
      <w:r w:rsidR="00886998" w:rsidRPr="000D2EFB">
        <w:rPr>
          <w:sz w:val="22"/>
          <w:szCs w:val="22"/>
          <w:lang w:val="nl-NL"/>
        </w:rPr>
        <w:t xml:space="preserve"> tổ chức tính giá</w:t>
      </w:r>
      <w:r w:rsidRPr="000D2EFB">
        <w:rPr>
          <w:sz w:val="22"/>
          <w:szCs w:val="22"/>
          <w:lang w:val="nl-NL"/>
        </w:rPr>
        <w:t xml:space="preserve"> trong KTQT</w:t>
      </w:r>
      <w:r w:rsidR="00886998" w:rsidRPr="000D2EFB">
        <w:rPr>
          <w:sz w:val="22"/>
          <w:szCs w:val="22"/>
          <w:lang w:val="nl-NL"/>
        </w:rPr>
        <w:t xml:space="preserve"> </w:t>
      </w:r>
      <w:r w:rsidRPr="000D2EFB">
        <w:rPr>
          <w:sz w:val="22"/>
          <w:szCs w:val="22"/>
          <w:lang w:val="nl-NL"/>
        </w:rPr>
        <w:t xml:space="preserve">HTK, </w:t>
      </w:r>
      <w:r w:rsidR="00886998" w:rsidRPr="000D2EFB">
        <w:rPr>
          <w:sz w:val="22"/>
          <w:szCs w:val="22"/>
          <w:lang w:val="nl-NL"/>
        </w:rPr>
        <w:t xml:space="preserve">tổ chức hệ thống tài khoản </w:t>
      </w:r>
      <w:r w:rsidRPr="000D2EFB">
        <w:rPr>
          <w:sz w:val="22"/>
          <w:szCs w:val="22"/>
          <w:lang w:val="nl-NL"/>
        </w:rPr>
        <w:t xml:space="preserve">KTQT HTK, </w:t>
      </w:r>
      <w:r w:rsidR="00886998" w:rsidRPr="000D2EFB">
        <w:rPr>
          <w:sz w:val="22"/>
          <w:szCs w:val="22"/>
        </w:rPr>
        <w:t xml:space="preserve">tổ chức hệ thống sổ </w:t>
      </w:r>
      <w:r w:rsidRPr="000D2EFB">
        <w:rPr>
          <w:sz w:val="22"/>
          <w:szCs w:val="22"/>
        </w:rPr>
        <w:t>KTQT HTK.</w:t>
      </w:r>
    </w:p>
    <w:p w:rsidR="00886998" w:rsidRPr="00886998" w:rsidRDefault="002B49F2" w:rsidP="00FB357E">
      <w:pPr>
        <w:spacing w:line="264" w:lineRule="auto"/>
        <w:ind w:firstLine="720"/>
        <w:jc w:val="both"/>
        <w:rPr>
          <w:i/>
          <w:sz w:val="22"/>
          <w:szCs w:val="22"/>
          <w:lang w:val="nl-NL"/>
        </w:rPr>
      </w:pPr>
      <w:bookmarkStart w:id="42" w:name="_Toc5192044"/>
      <w:r>
        <w:rPr>
          <w:i/>
          <w:sz w:val="22"/>
          <w:szCs w:val="22"/>
          <w:lang w:val="nl-NL"/>
        </w:rPr>
        <w:t>4</w:t>
      </w:r>
      <w:r w:rsidR="00886998" w:rsidRPr="00886998">
        <w:rPr>
          <w:i/>
          <w:sz w:val="22"/>
          <w:szCs w:val="22"/>
          <w:lang w:val="nl-NL"/>
        </w:rPr>
        <w:t xml:space="preserve">.3.3.2. Hoàn thiện tổ chức phân tích thông tin kế toán quản trị </w:t>
      </w:r>
      <w:bookmarkEnd w:id="42"/>
      <w:r w:rsidR="00886998" w:rsidRPr="00886998">
        <w:rPr>
          <w:i/>
          <w:sz w:val="22"/>
          <w:szCs w:val="22"/>
          <w:lang w:val="nl-NL"/>
        </w:rPr>
        <w:t>hàng tồn kho</w:t>
      </w:r>
    </w:p>
    <w:p w:rsidR="00886998" w:rsidRDefault="00886998" w:rsidP="00FB357E">
      <w:pPr>
        <w:spacing w:line="264" w:lineRule="auto"/>
        <w:ind w:firstLine="720"/>
        <w:jc w:val="both"/>
        <w:rPr>
          <w:sz w:val="22"/>
          <w:szCs w:val="22"/>
          <w:lang w:val="nl-NL"/>
        </w:rPr>
      </w:pPr>
      <w:r w:rsidRPr="00886998">
        <w:rPr>
          <w:sz w:val="22"/>
          <w:szCs w:val="22"/>
          <w:lang w:val="nl-NL"/>
        </w:rPr>
        <w:t>Trong các DNSX giấy, HTK thường chiếm tỷ trọng cao trong tổng tài sản của DN. Chính vì vậy hiệu quả sử dụng của tài sản bị ảnh hưởng đáng kể bởi hiệu quả sử dụng HTK. KTQT cần phân tích được các chỉ tiêu về HTK từ đó ra được những quyết định hợp lý. Trên cơ sở nắm bắt được số liệu cho từng loại hàng, nhà quản trị sẽ xem xét tổng giá trị HTK từ đó xác định tỷ trọng HTK so với tài sản ngắn hạn để đánh giá mức độ đầu tư HTK, từ đó có những thực hiện điều chỉnh hợp lý</w:t>
      </w:r>
      <w:r>
        <w:rPr>
          <w:sz w:val="22"/>
          <w:szCs w:val="22"/>
          <w:lang w:val="nl-NL"/>
        </w:rPr>
        <w:t>.</w:t>
      </w:r>
      <w:r w:rsidR="000D2EFB">
        <w:rPr>
          <w:sz w:val="22"/>
          <w:szCs w:val="22"/>
          <w:lang w:val="nl-NL"/>
        </w:rPr>
        <w:t xml:space="preserve"> Luận án đã đề xuất qui trình phân tích HTK và </w:t>
      </w:r>
      <w:r w:rsidR="003020D3">
        <w:rPr>
          <w:sz w:val="22"/>
          <w:szCs w:val="22"/>
          <w:lang w:val="nl-NL"/>
        </w:rPr>
        <w:t xml:space="preserve"> bổ sung thêm </w:t>
      </w:r>
      <w:r w:rsidR="000D2EFB">
        <w:rPr>
          <w:sz w:val="22"/>
          <w:szCs w:val="22"/>
          <w:lang w:val="nl-NL"/>
        </w:rPr>
        <w:t>các chỉ tiêu phân tích HTK.</w:t>
      </w:r>
    </w:p>
    <w:p w:rsidR="00886998" w:rsidRPr="00886998" w:rsidRDefault="002B49F2" w:rsidP="00FB357E">
      <w:pPr>
        <w:spacing w:line="264" w:lineRule="auto"/>
        <w:ind w:firstLine="720"/>
        <w:jc w:val="both"/>
        <w:rPr>
          <w:i/>
          <w:sz w:val="22"/>
          <w:szCs w:val="22"/>
          <w:lang w:val="nl-NL"/>
        </w:rPr>
      </w:pPr>
      <w:bookmarkStart w:id="43" w:name="_Toc5192045"/>
      <w:bookmarkStart w:id="44" w:name="_Toc2592826"/>
      <w:r>
        <w:rPr>
          <w:i/>
          <w:sz w:val="22"/>
          <w:szCs w:val="22"/>
          <w:lang w:val="nl-NL"/>
        </w:rPr>
        <w:t>4</w:t>
      </w:r>
      <w:r w:rsidR="00886998" w:rsidRPr="00886998">
        <w:rPr>
          <w:i/>
          <w:sz w:val="22"/>
          <w:szCs w:val="22"/>
          <w:lang w:val="nl-NL"/>
        </w:rPr>
        <w:t>.3.3.3. Hoàn thiện tổ chức cung cấp thông tin kế toán quản trị HTK</w:t>
      </w:r>
      <w:bookmarkEnd w:id="43"/>
      <w:bookmarkEnd w:id="44"/>
    </w:p>
    <w:p w:rsidR="00886998" w:rsidRDefault="00886998" w:rsidP="00FB357E">
      <w:pPr>
        <w:spacing w:line="264" w:lineRule="auto"/>
        <w:ind w:firstLine="720"/>
        <w:jc w:val="both"/>
        <w:rPr>
          <w:i/>
          <w:sz w:val="22"/>
          <w:szCs w:val="22"/>
          <w:lang w:val="nl-NL"/>
        </w:rPr>
      </w:pPr>
      <w:r w:rsidRPr="00886998">
        <w:rPr>
          <w:sz w:val="22"/>
          <w:szCs w:val="22"/>
          <w:lang w:val="nl-NL"/>
        </w:rPr>
        <w:t>Thông tin HTK cung cấp cho nhà quản trị được KTQT tổng hợp và phản ánh vào các báo cáo. Báo cáo quản trị HTK có vai trò đặc biệt quan trọng đối với các nhà quản trị để ra quyết định hiệu quả hơn. Các báo cáo phục vụ mục đích quản trị HTK trong DN có thể được chia thành 3 loại: (1) Báo cáo phục vụ cho việc đánh giá HTK, (2)</w:t>
      </w:r>
      <w:r w:rsidRPr="00886998">
        <w:rPr>
          <w:i/>
          <w:sz w:val="22"/>
          <w:szCs w:val="22"/>
          <w:lang w:val="nl-NL"/>
        </w:rPr>
        <w:t xml:space="preserve"> </w:t>
      </w:r>
      <w:r w:rsidRPr="00886998">
        <w:rPr>
          <w:sz w:val="22"/>
          <w:szCs w:val="22"/>
          <w:lang w:val="nl-NL"/>
        </w:rPr>
        <w:t>Báo cáo phục vụ cho việc kiểm soát HTK; (3) Báo cáo phục vụ cho việc ra quyết định về HTK</w:t>
      </w:r>
      <w:r w:rsidRPr="00886998">
        <w:rPr>
          <w:i/>
          <w:sz w:val="22"/>
          <w:szCs w:val="22"/>
          <w:lang w:val="nl-NL"/>
        </w:rPr>
        <w:t>.</w:t>
      </w:r>
    </w:p>
    <w:p w:rsidR="003020D3" w:rsidRDefault="003020D3" w:rsidP="00FB357E">
      <w:pPr>
        <w:spacing w:line="264" w:lineRule="auto"/>
        <w:ind w:firstLine="720"/>
        <w:jc w:val="both"/>
        <w:rPr>
          <w:i/>
          <w:sz w:val="22"/>
          <w:szCs w:val="22"/>
          <w:lang w:val="nl-NL"/>
        </w:rPr>
      </w:pPr>
    </w:p>
    <w:p w:rsidR="00886998" w:rsidRDefault="002B49F2" w:rsidP="00FB357E">
      <w:pPr>
        <w:spacing w:line="264" w:lineRule="auto"/>
        <w:ind w:firstLine="720"/>
        <w:jc w:val="both"/>
        <w:rPr>
          <w:i/>
          <w:sz w:val="22"/>
          <w:szCs w:val="22"/>
          <w:lang w:val="nl-NL"/>
        </w:rPr>
      </w:pPr>
      <w:bookmarkStart w:id="45" w:name="_Toc5192046"/>
      <w:bookmarkStart w:id="46" w:name="_Toc2592827"/>
      <w:bookmarkStart w:id="47" w:name="_Toc2592695"/>
      <w:r>
        <w:rPr>
          <w:i/>
          <w:sz w:val="22"/>
          <w:szCs w:val="22"/>
          <w:lang w:val="nl-NL"/>
        </w:rPr>
        <w:lastRenderedPageBreak/>
        <w:t>4</w:t>
      </w:r>
      <w:r w:rsidR="00886998" w:rsidRPr="00886998">
        <w:rPr>
          <w:i/>
          <w:sz w:val="22"/>
          <w:szCs w:val="22"/>
          <w:lang w:val="nl-NL"/>
        </w:rPr>
        <w:t xml:space="preserve">.3.3.4. Hoàn thiện tổ chức kiểm soát công việc kế toán quản trị hàng tồn kho trong các doanh nghiệp sản xuất giấy </w:t>
      </w:r>
      <w:bookmarkEnd w:id="45"/>
      <w:bookmarkEnd w:id="46"/>
      <w:bookmarkEnd w:id="47"/>
    </w:p>
    <w:p w:rsidR="003020D3" w:rsidRDefault="003020D3" w:rsidP="00FB357E">
      <w:pPr>
        <w:spacing w:line="264" w:lineRule="auto"/>
        <w:ind w:firstLine="720"/>
        <w:jc w:val="both"/>
        <w:rPr>
          <w:sz w:val="22"/>
          <w:szCs w:val="22"/>
          <w:lang w:val="nl-NL"/>
        </w:rPr>
      </w:pPr>
      <w:r w:rsidRPr="003020D3">
        <w:rPr>
          <w:sz w:val="22"/>
          <w:szCs w:val="22"/>
          <w:lang w:val="nl-NL"/>
        </w:rPr>
        <w:t>Việc kiểm tra, đánh giá công tác quản lý HTK không chỉ dừng lại ở kiểm tra về lượng và giá mà cũng nên hướng đến các mục tiêu khác của công tác quản lý bao gồm</w:t>
      </w:r>
      <w:r>
        <w:rPr>
          <w:sz w:val="22"/>
          <w:szCs w:val="22"/>
          <w:lang w:val="nl-NL"/>
        </w:rPr>
        <w:t>:</w:t>
      </w:r>
    </w:p>
    <w:p w:rsidR="00886998" w:rsidRPr="000D2EFB" w:rsidRDefault="000D2EFB" w:rsidP="00FB357E">
      <w:pPr>
        <w:spacing w:line="264" w:lineRule="auto"/>
        <w:ind w:firstLine="720"/>
        <w:jc w:val="both"/>
        <w:rPr>
          <w:sz w:val="22"/>
          <w:szCs w:val="22"/>
          <w:lang w:val="nl-NL"/>
        </w:rPr>
      </w:pPr>
      <w:r>
        <w:rPr>
          <w:sz w:val="22"/>
          <w:szCs w:val="22"/>
          <w:lang w:val="nl-NL"/>
        </w:rPr>
        <w:t>-</w:t>
      </w:r>
      <w:r w:rsidR="00886998" w:rsidRPr="00886998">
        <w:rPr>
          <w:sz w:val="22"/>
          <w:szCs w:val="22"/>
          <w:lang w:val="nl-NL"/>
        </w:rPr>
        <w:t xml:space="preserve"> </w:t>
      </w:r>
      <w:r w:rsidR="00886998" w:rsidRPr="000D2EFB">
        <w:rPr>
          <w:sz w:val="22"/>
          <w:szCs w:val="22"/>
          <w:lang w:val="nl-NL"/>
        </w:rPr>
        <w:t>Tổ chức kiểm soát thông tin đầu vào</w:t>
      </w:r>
    </w:p>
    <w:p w:rsidR="00886998" w:rsidRPr="000D2EFB" w:rsidRDefault="000D2EFB" w:rsidP="00FB357E">
      <w:pPr>
        <w:spacing w:line="264" w:lineRule="auto"/>
        <w:ind w:firstLine="720"/>
        <w:jc w:val="both"/>
        <w:rPr>
          <w:sz w:val="22"/>
          <w:szCs w:val="22"/>
          <w:lang w:val="nl-NL"/>
        </w:rPr>
      </w:pPr>
      <w:r>
        <w:rPr>
          <w:sz w:val="22"/>
          <w:szCs w:val="22"/>
          <w:lang w:val="nl-NL"/>
        </w:rPr>
        <w:t xml:space="preserve">- </w:t>
      </w:r>
      <w:r w:rsidR="00886998" w:rsidRPr="000D2EFB">
        <w:rPr>
          <w:sz w:val="22"/>
          <w:szCs w:val="22"/>
          <w:lang w:val="nl-NL"/>
        </w:rPr>
        <w:t>Tổ chức kiểm soát quá trình mua và nhập xuất kho HTK</w:t>
      </w:r>
    </w:p>
    <w:p w:rsidR="00886998" w:rsidRPr="000D2EFB" w:rsidRDefault="000D2EFB" w:rsidP="00FB357E">
      <w:pPr>
        <w:spacing w:line="264" w:lineRule="auto"/>
        <w:ind w:firstLine="720"/>
        <w:jc w:val="both"/>
        <w:rPr>
          <w:sz w:val="22"/>
          <w:szCs w:val="22"/>
          <w:lang w:val="nl-NL"/>
        </w:rPr>
      </w:pPr>
      <w:r>
        <w:rPr>
          <w:sz w:val="22"/>
          <w:szCs w:val="22"/>
          <w:lang w:val="nl-NL"/>
        </w:rPr>
        <w:t xml:space="preserve">- </w:t>
      </w:r>
      <w:r w:rsidR="00886998" w:rsidRPr="000D2EFB">
        <w:rPr>
          <w:sz w:val="22"/>
          <w:szCs w:val="22"/>
          <w:lang w:val="nl-NL"/>
        </w:rPr>
        <w:t>Tổ chức kiểm soát cung cấp thông tin HTK</w:t>
      </w:r>
    </w:p>
    <w:p w:rsidR="00886998" w:rsidRPr="00886998" w:rsidRDefault="002B49F2" w:rsidP="00FB357E">
      <w:pPr>
        <w:spacing w:line="264" w:lineRule="auto"/>
        <w:ind w:firstLine="720"/>
        <w:jc w:val="both"/>
        <w:rPr>
          <w:b/>
          <w:i/>
          <w:sz w:val="22"/>
          <w:szCs w:val="22"/>
          <w:lang w:val="nl-NL"/>
        </w:rPr>
      </w:pPr>
      <w:bookmarkStart w:id="48" w:name="_Toc5192047"/>
      <w:r>
        <w:rPr>
          <w:b/>
          <w:i/>
          <w:sz w:val="22"/>
          <w:szCs w:val="22"/>
          <w:lang w:val="nl-NL"/>
        </w:rPr>
        <w:t>4</w:t>
      </w:r>
      <w:r w:rsidR="00886998" w:rsidRPr="00886998">
        <w:rPr>
          <w:b/>
          <w:i/>
          <w:sz w:val="22"/>
          <w:szCs w:val="22"/>
          <w:lang w:val="nl-NL"/>
        </w:rPr>
        <w:t xml:space="preserve">.3.5. Các giải pháp hoàn thiện </w:t>
      </w:r>
      <w:bookmarkEnd w:id="48"/>
      <w:r w:rsidR="00886998" w:rsidRPr="00886998">
        <w:rPr>
          <w:b/>
          <w:i/>
          <w:sz w:val="22"/>
          <w:szCs w:val="22"/>
          <w:lang w:val="nl-NL"/>
        </w:rPr>
        <w:t>khác</w:t>
      </w:r>
    </w:p>
    <w:p w:rsidR="00886998" w:rsidRPr="00886998" w:rsidRDefault="00886998" w:rsidP="00FB357E">
      <w:pPr>
        <w:spacing w:line="264" w:lineRule="auto"/>
        <w:ind w:firstLine="720"/>
        <w:jc w:val="both"/>
        <w:rPr>
          <w:sz w:val="22"/>
          <w:szCs w:val="22"/>
          <w:lang w:val="nl-NL"/>
        </w:rPr>
      </w:pPr>
      <w:r w:rsidRPr="00886998">
        <w:rPr>
          <w:sz w:val="22"/>
          <w:szCs w:val="22"/>
          <w:lang w:val="nl-NL"/>
        </w:rPr>
        <w:t>Căn cứ vào kết quả thống kê mô tả các yếu tố ảnh hưởng đến tổ chức KTQT hàng tồn kho kết hợp với phỏng vấn sâu với nhà quản trị các cấp, các DNSX giấy Việt Nam cần tập trung vào các nội dung sau:</w:t>
      </w:r>
    </w:p>
    <w:p w:rsidR="00886998" w:rsidRDefault="003020D3" w:rsidP="00FB357E">
      <w:pPr>
        <w:spacing w:line="264" w:lineRule="auto"/>
        <w:ind w:firstLine="720"/>
        <w:jc w:val="both"/>
        <w:rPr>
          <w:i/>
          <w:sz w:val="22"/>
          <w:szCs w:val="22"/>
          <w:lang w:val="nl-NL"/>
        </w:rPr>
      </w:pPr>
      <w:r>
        <w:rPr>
          <w:i/>
          <w:sz w:val="22"/>
          <w:szCs w:val="22"/>
          <w:lang w:val="nl-NL"/>
        </w:rPr>
        <w:t xml:space="preserve">* </w:t>
      </w:r>
      <w:r w:rsidR="00886998" w:rsidRPr="00886998">
        <w:rPr>
          <w:i/>
          <w:sz w:val="22"/>
          <w:szCs w:val="22"/>
          <w:lang w:val="nl-NL"/>
        </w:rPr>
        <w:t>Về nhóm yếu tố nhu cầu thông tin KTQT hàng tồn kho của nhà quản trị và</w:t>
      </w:r>
      <w:r w:rsidR="00886998">
        <w:rPr>
          <w:i/>
          <w:sz w:val="22"/>
          <w:szCs w:val="22"/>
          <w:lang w:val="nl-NL"/>
        </w:rPr>
        <w:t xml:space="preserve"> trình độ của nhân viên kế toán</w:t>
      </w:r>
    </w:p>
    <w:p w:rsidR="000D2EFB" w:rsidRDefault="000D2EFB" w:rsidP="00FB357E">
      <w:pPr>
        <w:spacing w:line="264" w:lineRule="auto"/>
        <w:ind w:firstLine="720"/>
        <w:jc w:val="both"/>
        <w:rPr>
          <w:sz w:val="22"/>
          <w:szCs w:val="22"/>
          <w:lang w:val="nl-NL"/>
        </w:rPr>
      </w:pPr>
      <w:r w:rsidRPr="000D2EFB">
        <w:rPr>
          <w:sz w:val="22"/>
          <w:szCs w:val="22"/>
          <w:lang w:val="nl-NL"/>
        </w:rPr>
        <w:t>Nhà quản trị được coi là yếu tố quan trọng, đóng vai trò quyết định, ảnh hưởng lớn nhất đến việc tổ chức KTQT hàng tồn kho trong mỗi doanh nghiệp. Do vậy, các nhà quản trị trong các DN giấy cần sớm thay đổi nhận thức về vai trò của KTQT hàng tồn kho trong điều hành DN. Tư duy quản trị truyền thống, mang tính kinh nghiệm cần được thay thế bằng các phương pháp KTQT hiện đại, bổ sung, cập nhật kiến thức mới để từ đó có các yêu cầu về thông tin KTQT HTK phù hợp với trình độ quản lý</w:t>
      </w:r>
      <w:r>
        <w:rPr>
          <w:sz w:val="22"/>
          <w:szCs w:val="22"/>
          <w:lang w:val="nl-NL"/>
        </w:rPr>
        <w:t>.</w:t>
      </w:r>
      <w:r w:rsidR="003020D3" w:rsidRPr="003020D3">
        <w:t xml:space="preserve"> </w:t>
      </w:r>
      <w:r w:rsidR="003020D3" w:rsidRPr="003020D3">
        <w:rPr>
          <w:sz w:val="22"/>
          <w:szCs w:val="22"/>
          <w:lang w:val="nl-NL"/>
        </w:rPr>
        <w:t>Các nhà quản trị DN các cấp cần xác định nhu cầu thông tin KTQT về HTK rõ ràng theo phạm vi, thẩm quyền của mình từ đó đặt ra yêu cầu đối với bộ phận kế toán.</w:t>
      </w:r>
    </w:p>
    <w:p w:rsidR="000D2EFB" w:rsidRDefault="000D2EFB" w:rsidP="00FB357E">
      <w:pPr>
        <w:spacing w:line="264" w:lineRule="auto"/>
        <w:ind w:firstLine="720"/>
        <w:jc w:val="both"/>
        <w:rPr>
          <w:sz w:val="22"/>
          <w:szCs w:val="22"/>
          <w:lang w:val="nl-NL"/>
        </w:rPr>
      </w:pPr>
      <w:r>
        <w:rPr>
          <w:sz w:val="22"/>
          <w:szCs w:val="22"/>
          <w:lang w:val="nl-NL"/>
        </w:rPr>
        <w:t>Bên cạnh đó,</w:t>
      </w:r>
      <w:r w:rsidR="003020D3">
        <w:rPr>
          <w:sz w:val="22"/>
          <w:szCs w:val="22"/>
          <w:lang w:val="nl-NL"/>
        </w:rPr>
        <w:t xml:space="preserve"> </w:t>
      </w:r>
      <w:r w:rsidR="003020D3" w:rsidRPr="003020D3">
        <w:rPr>
          <w:sz w:val="22"/>
          <w:szCs w:val="22"/>
        </w:rPr>
        <w:t>n</w:t>
      </w:r>
      <w:r w:rsidR="003020D3" w:rsidRPr="003020D3">
        <w:rPr>
          <w:sz w:val="22"/>
          <w:szCs w:val="22"/>
          <w:lang w:val="nl-NL"/>
        </w:rPr>
        <w:t>gười làm KTQT trong các DN phải đảm bảo có đủ năng lực chuyên môn về KTQT, năng lực sử dụng và kiểm soát công nghệ thông tin, có đạo đức nghề nghiệp</w:t>
      </w:r>
      <w:r w:rsidR="003020D3">
        <w:rPr>
          <w:sz w:val="22"/>
          <w:szCs w:val="22"/>
          <w:lang w:val="nl-NL"/>
        </w:rPr>
        <w:t>. V</w:t>
      </w:r>
      <w:r w:rsidRPr="000D2EFB">
        <w:rPr>
          <w:sz w:val="22"/>
          <w:szCs w:val="22"/>
          <w:lang w:val="nl-NL"/>
        </w:rPr>
        <w:t>iệc nâng cao chất lượng nguồn nhân lực kế toán là công tác cần được tiến hành liên tục nên các nhân viên trong DN cần phải thường xuyên bổ sung kiến thức chuyên môn về KTQT để có khả năng nhận diện, lập dự toán, ghi chép phân tích các chỉ tiêu về HTK</w:t>
      </w:r>
      <w:r>
        <w:rPr>
          <w:sz w:val="22"/>
          <w:szCs w:val="22"/>
          <w:lang w:val="nl-NL"/>
        </w:rPr>
        <w:t>.</w:t>
      </w:r>
    </w:p>
    <w:p w:rsidR="00886998" w:rsidRPr="00886998" w:rsidRDefault="003020D3" w:rsidP="00FB357E">
      <w:pPr>
        <w:spacing w:line="264" w:lineRule="auto"/>
        <w:ind w:firstLine="720"/>
        <w:jc w:val="both"/>
        <w:rPr>
          <w:i/>
          <w:sz w:val="22"/>
          <w:szCs w:val="22"/>
          <w:lang w:val="nl-NL"/>
        </w:rPr>
      </w:pPr>
      <w:r>
        <w:rPr>
          <w:i/>
          <w:sz w:val="22"/>
          <w:szCs w:val="22"/>
          <w:lang w:val="nl-NL"/>
        </w:rPr>
        <w:lastRenderedPageBreak/>
        <w:t xml:space="preserve">* </w:t>
      </w:r>
      <w:r w:rsidR="00886998" w:rsidRPr="00886998">
        <w:rPr>
          <w:i/>
          <w:sz w:val="22"/>
          <w:szCs w:val="22"/>
          <w:lang w:val="nl-NL"/>
        </w:rPr>
        <w:t>Về nhóm yếu tố q</w:t>
      </w:r>
      <w:r w:rsidR="00886998">
        <w:rPr>
          <w:i/>
          <w:sz w:val="22"/>
          <w:szCs w:val="22"/>
          <w:lang w:val="nl-NL"/>
        </w:rPr>
        <w:t>ui mô doanh nghiệp</w:t>
      </w:r>
    </w:p>
    <w:p w:rsidR="00886998" w:rsidRDefault="00886998" w:rsidP="00FB357E">
      <w:pPr>
        <w:spacing w:line="264" w:lineRule="auto"/>
        <w:ind w:firstLine="720"/>
        <w:jc w:val="both"/>
        <w:rPr>
          <w:sz w:val="22"/>
          <w:szCs w:val="22"/>
          <w:lang w:val="nl-NL"/>
        </w:rPr>
      </w:pPr>
      <w:r>
        <w:rPr>
          <w:sz w:val="22"/>
          <w:szCs w:val="22"/>
          <w:lang w:val="nl-NL"/>
        </w:rPr>
        <w:t>M</w:t>
      </w:r>
      <w:r w:rsidRPr="00886998">
        <w:rPr>
          <w:sz w:val="22"/>
          <w:szCs w:val="22"/>
          <w:lang w:val="nl-NL"/>
        </w:rPr>
        <w:t xml:space="preserve">ở rộng qui mô DN giấy sẽ tạo điều kiện cho việc nâng cao hiệu quả tổ chức KTQT hàng tồn kho. Có rất nhiều lý do thúc đẩy các DN cần phải phát triển qui mô, nhưng lý do quan trọng nhất là nhằm mở rộng thị trường, gia tăng thị phần cho doanh nghiệp. </w:t>
      </w:r>
      <w:r w:rsidR="00A32818" w:rsidRPr="00A32818">
        <w:rPr>
          <w:sz w:val="22"/>
          <w:szCs w:val="22"/>
          <w:lang w:val="nl-NL"/>
        </w:rPr>
        <w:t xml:space="preserve">Về mục đích đầu tư mở rộng sản xuất, cần kết hợp giữa đầu tư theo chiều rộng và chiều sâu, trong đó đầu tư theo chiều sâu là hướng chủ yếu. Cả hai hình thức này đều làm tăng qui mô DN. </w:t>
      </w:r>
    </w:p>
    <w:p w:rsidR="00594036" w:rsidRPr="00594036" w:rsidRDefault="002B49F2" w:rsidP="00FB357E">
      <w:pPr>
        <w:spacing w:line="264" w:lineRule="auto"/>
        <w:ind w:firstLine="720"/>
        <w:jc w:val="both"/>
        <w:rPr>
          <w:b/>
          <w:sz w:val="22"/>
          <w:szCs w:val="22"/>
          <w:lang w:val="nl-NL"/>
        </w:rPr>
      </w:pPr>
      <w:bookmarkStart w:id="49" w:name="_Toc5192048"/>
      <w:r>
        <w:rPr>
          <w:b/>
          <w:bCs/>
          <w:sz w:val="22"/>
          <w:szCs w:val="22"/>
          <w:lang w:val="nl-NL"/>
        </w:rPr>
        <w:t>4</w:t>
      </w:r>
      <w:r w:rsidR="00594036" w:rsidRPr="00594036">
        <w:rPr>
          <w:b/>
          <w:bCs/>
          <w:sz w:val="22"/>
          <w:szCs w:val="22"/>
          <w:lang w:val="nl-NL"/>
        </w:rPr>
        <w:t xml:space="preserve">.4. </w:t>
      </w:r>
      <w:r w:rsidR="00594036" w:rsidRPr="00594036">
        <w:rPr>
          <w:b/>
          <w:sz w:val="22"/>
          <w:szCs w:val="22"/>
          <w:lang w:val="nl-NL"/>
        </w:rPr>
        <w:t xml:space="preserve">Kiến nghị về thực hiện đề xuất hoàn thiện tổ chức kế toán quản trị hàng tồn kho trong các </w:t>
      </w:r>
      <w:r w:rsidR="000615EF">
        <w:rPr>
          <w:b/>
          <w:sz w:val="22"/>
          <w:szCs w:val="22"/>
          <w:lang w:val="nl-NL"/>
        </w:rPr>
        <w:t>doanh nghiệp sản xuất</w:t>
      </w:r>
      <w:r w:rsidR="00594036" w:rsidRPr="00594036">
        <w:rPr>
          <w:b/>
          <w:sz w:val="22"/>
          <w:szCs w:val="22"/>
          <w:lang w:val="nl-NL"/>
        </w:rPr>
        <w:t xml:space="preserve"> giấy Việt Nam</w:t>
      </w:r>
      <w:bookmarkEnd w:id="49"/>
    </w:p>
    <w:p w:rsidR="00594036" w:rsidRDefault="002B49F2" w:rsidP="00FB357E">
      <w:pPr>
        <w:spacing w:line="264" w:lineRule="auto"/>
        <w:ind w:firstLine="720"/>
        <w:jc w:val="both"/>
        <w:rPr>
          <w:b/>
          <w:i/>
          <w:sz w:val="22"/>
          <w:szCs w:val="22"/>
          <w:lang w:val="nl-NL"/>
        </w:rPr>
      </w:pPr>
      <w:bookmarkStart w:id="50" w:name="_Toc5192049"/>
      <w:bookmarkStart w:id="51" w:name="_Toc2592829"/>
      <w:bookmarkStart w:id="52" w:name="_Toc2592697"/>
      <w:r>
        <w:rPr>
          <w:b/>
          <w:i/>
          <w:sz w:val="22"/>
          <w:szCs w:val="22"/>
          <w:lang w:val="nl-NL"/>
        </w:rPr>
        <w:t>4</w:t>
      </w:r>
      <w:r w:rsidR="00594036" w:rsidRPr="00594036">
        <w:rPr>
          <w:b/>
          <w:i/>
          <w:sz w:val="22"/>
          <w:szCs w:val="22"/>
          <w:lang w:val="nl-NL"/>
        </w:rPr>
        <w:t>.4.1. Đối với các doanh nghiệp sản xuất giấy</w:t>
      </w:r>
      <w:bookmarkEnd w:id="50"/>
      <w:bookmarkEnd w:id="51"/>
      <w:bookmarkEnd w:id="52"/>
    </w:p>
    <w:p w:rsidR="00A32818" w:rsidRPr="00A32818" w:rsidRDefault="00A32818" w:rsidP="00FB357E">
      <w:pPr>
        <w:spacing w:line="264" w:lineRule="auto"/>
        <w:ind w:firstLine="720"/>
        <w:jc w:val="both"/>
        <w:rPr>
          <w:sz w:val="22"/>
          <w:szCs w:val="22"/>
          <w:lang w:val="nl-NL"/>
        </w:rPr>
      </w:pPr>
      <w:r>
        <w:rPr>
          <w:sz w:val="22"/>
          <w:szCs w:val="22"/>
          <w:lang w:val="nl-NL"/>
        </w:rPr>
        <w:t xml:space="preserve">DNSX giấy </w:t>
      </w:r>
      <w:r w:rsidRPr="00A32818">
        <w:rPr>
          <w:sz w:val="22"/>
          <w:szCs w:val="22"/>
          <w:lang w:val="nl-NL"/>
        </w:rPr>
        <w:t>cần xây dựng các kênh thông tin để giúp các nhà quản trị DN giấy nhận thấy tầm quan trọng của tổ chức kế toán quản trị HTK như thông qua diễn đàn của Hiệp hội giấy và bột giấy, Hiệp hội Kế toán và Kiểm toán Việt Nam.</w:t>
      </w:r>
    </w:p>
    <w:p w:rsidR="00594036" w:rsidRDefault="002B49F2" w:rsidP="00FB357E">
      <w:pPr>
        <w:spacing w:line="264" w:lineRule="auto"/>
        <w:ind w:firstLine="720"/>
        <w:jc w:val="both"/>
        <w:rPr>
          <w:b/>
          <w:i/>
          <w:sz w:val="22"/>
          <w:szCs w:val="22"/>
          <w:lang w:val="nl-NL"/>
        </w:rPr>
      </w:pPr>
      <w:bookmarkStart w:id="53" w:name="_Toc5192050"/>
      <w:r>
        <w:rPr>
          <w:b/>
          <w:i/>
          <w:sz w:val="22"/>
          <w:szCs w:val="22"/>
          <w:lang w:val="nl-NL"/>
        </w:rPr>
        <w:t>4</w:t>
      </w:r>
      <w:r w:rsidR="00594036" w:rsidRPr="00594036">
        <w:rPr>
          <w:b/>
          <w:i/>
          <w:sz w:val="22"/>
          <w:szCs w:val="22"/>
          <w:lang w:val="nl-NL"/>
        </w:rPr>
        <w:t>.4.2. Đối với Nhà nước và các cơ quan chức năng</w:t>
      </w:r>
      <w:bookmarkEnd w:id="53"/>
    </w:p>
    <w:p w:rsidR="00A32818" w:rsidRPr="00A32818" w:rsidRDefault="00A32818" w:rsidP="00FB357E">
      <w:pPr>
        <w:spacing w:line="264" w:lineRule="auto"/>
        <w:ind w:firstLine="720"/>
        <w:jc w:val="both"/>
        <w:rPr>
          <w:sz w:val="22"/>
          <w:szCs w:val="22"/>
          <w:lang w:val="nl-NL"/>
        </w:rPr>
      </w:pPr>
      <w:r w:rsidRPr="00A32818">
        <w:rPr>
          <w:sz w:val="22"/>
          <w:szCs w:val="22"/>
          <w:lang w:val="nl-NL"/>
        </w:rPr>
        <w:t>Nhà nước và các cơ quan chức năng cần có những thay đổi trong hệ thống pháp luật và chính sách kinh tế vĩ mô, cần có sự bình đẳng về giá, bình đẳng về phương thức tiếp thị.</w:t>
      </w:r>
      <w:r w:rsidR="00FB357E">
        <w:t xml:space="preserve"> </w:t>
      </w:r>
      <w:r w:rsidR="00EB3C2D" w:rsidRPr="00EB3C2D">
        <w:rPr>
          <w:sz w:val="22"/>
          <w:szCs w:val="22"/>
          <w:lang w:val="nl-NL"/>
        </w:rPr>
        <w:t xml:space="preserve">Bộ Tài Chính </w:t>
      </w:r>
      <w:r w:rsidR="00EB3C2D">
        <w:rPr>
          <w:sz w:val="22"/>
          <w:szCs w:val="22"/>
          <w:lang w:val="nl-NL"/>
        </w:rPr>
        <w:t>cần có những</w:t>
      </w:r>
      <w:r w:rsidR="00EB3C2D" w:rsidRPr="00EB3C2D">
        <w:rPr>
          <w:sz w:val="22"/>
          <w:szCs w:val="22"/>
          <w:lang w:val="nl-NL"/>
        </w:rPr>
        <w:t xml:space="preserve"> hướng dẫn</w:t>
      </w:r>
      <w:r w:rsidR="00EB3C2D">
        <w:rPr>
          <w:sz w:val="22"/>
          <w:szCs w:val="22"/>
          <w:lang w:val="nl-NL"/>
        </w:rPr>
        <w:t xml:space="preserve"> cụ thể hơn</w:t>
      </w:r>
      <w:r w:rsidR="00EB3C2D" w:rsidRPr="00EB3C2D">
        <w:rPr>
          <w:sz w:val="22"/>
          <w:szCs w:val="22"/>
          <w:lang w:val="nl-NL"/>
        </w:rPr>
        <w:t xml:space="preserve"> về tổ chức lập dự toán HTK, thu thập, xử lý, cung cấp thông tin về HTK để khắc phục tình trạng trùng lặp, chồng chéo giữa KTQT và KTTC, đảm bảo phân định rạch ròi giữa hệ thống KTQT và KTTC hàng tồn kho nhằm xây dựng một hệ thống KTQT đầy đủ, độc lập hơn, hoàn thiện hơn.</w:t>
      </w:r>
      <w:r w:rsidRPr="00A32818">
        <w:rPr>
          <w:sz w:val="22"/>
          <w:szCs w:val="22"/>
          <w:lang w:val="nl-NL"/>
        </w:rPr>
        <w:t xml:space="preserve"> Có như vậy mới thúc đẩy được sự phát triển của ngành giấy trong nước và là tiền đề cho việc xây dựng và tổ chức kế toán quản trị HTK trong các DNSX giấy Việt Nam.</w:t>
      </w:r>
    </w:p>
    <w:p w:rsidR="00594036" w:rsidRDefault="00594036" w:rsidP="00FB357E">
      <w:pPr>
        <w:spacing w:line="264" w:lineRule="auto"/>
        <w:rPr>
          <w:b/>
          <w:sz w:val="22"/>
          <w:szCs w:val="22"/>
        </w:rPr>
      </w:pPr>
    </w:p>
    <w:p w:rsidR="0054639A" w:rsidRDefault="0054639A" w:rsidP="00FB357E">
      <w:pPr>
        <w:spacing w:line="264" w:lineRule="auto"/>
        <w:jc w:val="center"/>
        <w:rPr>
          <w:b/>
          <w:sz w:val="22"/>
          <w:szCs w:val="22"/>
        </w:rPr>
      </w:pPr>
    </w:p>
    <w:p w:rsidR="0054639A" w:rsidRDefault="0054639A" w:rsidP="00FB357E">
      <w:pPr>
        <w:spacing w:line="264" w:lineRule="auto"/>
        <w:jc w:val="center"/>
        <w:rPr>
          <w:b/>
          <w:sz w:val="22"/>
          <w:szCs w:val="22"/>
        </w:rPr>
      </w:pPr>
    </w:p>
    <w:p w:rsidR="00DB498B" w:rsidRDefault="00DB498B" w:rsidP="00FB357E">
      <w:pPr>
        <w:spacing w:line="264" w:lineRule="auto"/>
        <w:rPr>
          <w:b/>
          <w:sz w:val="22"/>
          <w:szCs w:val="22"/>
        </w:rPr>
      </w:pPr>
    </w:p>
    <w:p w:rsidR="00FB357E" w:rsidRDefault="00FB357E" w:rsidP="003D6456">
      <w:pPr>
        <w:spacing w:line="264" w:lineRule="auto"/>
        <w:rPr>
          <w:b/>
          <w:sz w:val="22"/>
          <w:szCs w:val="22"/>
        </w:rPr>
      </w:pPr>
    </w:p>
    <w:p w:rsidR="00B933F4" w:rsidRPr="00254022" w:rsidRDefault="00B933F4" w:rsidP="00FB357E">
      <w:pPr>
        <w:spacing w:line="264" w:lineRule="auto"/>
        <w:jc w:val="center"/>
        <w:rPr>
          <w:b/>
          <w:sz w:val="22"/>
          <w:szCs w:val="22"/>
        </w:rPr>
      </w:pPr>
      <w:r w:rsidRPr="00254022">
        <w:rPr>
          <w:b/>
          <w:sz w:val="22"/>
          <w:szCs w:val="22"/>
        </w:rPr>
        <w:lastRenderedPageBreak/>
        <w:t>KẾT LUẬN</w:t>
      </w:r>
    </w:p>
    <w:p w:rsidR="00594036" w:rsidRPr="00594036" w:rsidRDefault="00594036" w:rsidP="00FB357E">
      <w:pPr>
        <w:spacing w:line="264" w:lineRule="auto"/>
        <w:ind w:firstLine="720"/>
        <w:jc w:val="both"/>
        <w:rPr>
          <w:color w:val="000000"/>
          <w:sz w:val="22"/>
          <w:szCs w:val="22"/>
          <w:lang w:val="nl-NL"/>
        </w:rPr>
      </w:pPr>
      <w:r w:rsidRPr="00594036">
        <w:rPr>
          <w:color w:val="000000"/>
          <w:sz w:val="22"/>
          <w:szCs w:val="22"/>
          <w:lang w:val="nl-NL"/>
        </w:rPr>
        <w:t>Luận án đã nghiên cứu trên cả phương diện lý luận và thực tiễn tổ chức kế toán quản trị HTK trong các DNSX giấy Việt Nam. Luận án đã đạt kết quả sau đây:</w:t>
      </w:r>
    </w:p>
    <w:p w:rsidR="00594036" w:rsidRPr="00594036" w:rsidRDefault="00594036" w:rsidP="00FB357E">
      <w:pPr>
        <w:spacing w:line="264" w:lineRule="auto"/>
        <w:jc w:val="both"/>
        <w:rPr>
          <w:color w:val="000000"/>
          <w:sz w:val="22"/>
          <w:szCs w:val="22"/>
          <w:lang w:val="nl-NL"/>
        </w:rPr>
      </w:pPr>
      <w:r w:rsidRPr="00594036">
        <w:rPr>
          <w:color w:val="000000"/>
          <w:sz w:val="22"/>
          <w:szCs w:val="22"/>
          <w:lang w:val="nl-NL"/>
        </w:rPr>
        <w:t>- Hệ thống hóa những vấn đề lý luận cơ bản về tổ chức kế toán quản trị HTK. Nêu rõ khái niệm kế toán quản trị, tổ chức KTQT, KTQT hàng tồn kho, hệ thống hóa những nội dung chủ yếu trong kế toán quản trị HTK. Luận án cũng đã đề cập tới kinh nghiệm KTQT hàng tồn kho tại một số nước trên thế giới.</w:t>
      </w:r>
    </w:p>
    <w:p w:rsidR="00594036" w:rsidRPr="00594036" w:rsidRDefault="00594036" w:rsidP="00FB357E">
      <w:pPr>
        <w:spacing w:line="264" w:lineRule="auto"/>
        <w:jc w:val="both"/>
        <w:rPr>
          <w:color w:val="000000"/>
          <w:sz w:val="22"/>
          <w:szCs w:val="22"/>
          <w:lang w:val="nl-NL"/>
        </w:rPr>
      </w:pPr>
      <w:r w:rsidRPr="00594036">
        <w:rPr>
          <w:color w:val="000000"/>
          <w:sz w:val="22"/>
          <w:szCs w:val="22"/>
          <w:lang w:val="nl-NL"/>
        </w:rPr>
        <w:t>- Phân tích đánh giá thực trạng tổ chức kế toán quản trị HTK tại các công ty sản xuất giấy Việt Nam. Trên cơ sở khảo sát thực tế, luận án đã nêu rõ những mặt thực hiện tốt và những tồn tại làm tiền đề cho việc đề xuất giải pháp hoàn thiện.</w:t>
      </w:r>
    </w:p>
    <w:p w:rsidR="00594036" w:rsidRPr="00594036" w:rsidRDefault="00594036" w:rsidP="00FB357E">
      <w:pPr>
        <w:spacing w:line="264" w:lineRule="auto"/>
        <w:jc w:val="both"/>
        <w:rPr>
          <w:color w:val="000000"/>
          <w:sz w:val="22"/>
          <w:szCs w:val="22"/>
          <w:lang w:val="nl-NL"/>
        </w:rPr>
      </w:pPr>
      <w:r w:rsidRPr="00594036">
        <w:rPr>
          <w:color w:val="000000"/>
          <w:sz w:val="22"/>
          <w:szCs w:val="22"/>
          <w:lang w:val="nl-NL"/>
        </w:rPr>
        <w:t>- Xác định các yêu cầu cơ bản, nội dung hoàn thiện tổ chức kế toán quản trị HTK tại các doanh nghiệp sản xuất giấy Việt Nam theo xu hướng hội nhập kinh tế quốc tế. Đồng thời, luận án cũng đã đưa ra các điều kiện thực hiện giải pháp hoàn thiện cả về phía Nhà nước, cơ quan chức năng cũng như về phía các doanh nghiệp sản xuất giấy.</w:t>
      </w:r>
    </w:p>
    <w:p w:rsidR="00594036" w:rsidRPr="00594036" w:rsidRDefault="00594036" w:rsidP="00FB357E">
      <w:pPr>
        <w:spacing w:line="264" w:lineRule="auto"/>
        <w:jc w:val="both"/>
        <w:rPr>
          <w:color w:val="000000"/>
          <w:sz w:val="22"/>
          <w:szCs w:val="22"/>
          <w:lang w:val="nl-NL"/>
        </w:rPr>
      </w:pPr>
      <w:r w:rsidRPr="00594036">
        <w:rPr>
          <w:color w:val="000000"/>
          <w:sz w:val="22"/>
          <w:szCs w:val="22"/>
          <w:lang w:val="nl-NL"/>
        </w:rPr>
        <w:t>Tuy nhiên, tác giả nhận thấy vẫn còn những hạn chế nhất định trong nghiên cứu:</w:t>
      </w:r>
    </w:p>
    <w:p w:rsidR="00594036" w:rsidRPr="00594036" w:rsidRDefault="00594036" w:rsidP="00FB357E">
      <w:pPr>
        <w:spacing w:line="264" w:lineRule="auto"/>
        <w:jc w:val="both"/>
        <w:rPr>
          <w:color w:val="000000"/>
          <w:sz w:val="22"/>
          <w:szCs w:val="22"/>
          <w:lang w:val="nl-NL"/>
        </w:rPr>
      </w:pPr>
      <w:r w:rsidRPr="00594036">
        <w:rPr>
          <w:color w:val="000000"/>
          <w:sz w:val="22"/>
          <w:szCs w:val="22"/>
          <w:lang w:val="nl-NL"/>
        </w:rPr>
        <w:t>- Hạn chế về phạm vi khảo sát nên nhiều nội dung của đề tài dựa vào kết quả nghiên cứu định tính với dữ liệu được cung cấp là kết quả phỏng vấn do vậy không thể tránh khỏi tính chủ quan của dữ liệu. Mặt khác, tác giả chưa phát hiện được hết các yếu tố ảnh hưởng đến tổ chức KTQT hàng tồn kho trong DNSX giấy.</w:t>
      </w:r>
    </w:p>
    <w:p w:rsidR="00594036" w:rsidRPr="00594036" w:rsidRDefault="00594036" w:rsidP="00FB357E">
      <w:pPr>
        <w:spacing w:line="264" w:lineRule="auto"/>
        <w:jc w:val="both"/>
        <w:rPr>
          <w:color w:val="000000"/>
          <w:sz w:val="22"/>
          <w:szCs w:val="22"/>
          <w:lang w:val="nl-NL"/>
        </w:rPr>
      </w:pPr>
      <w:r w:rsidRPr="00594036">
        <w:rPr>
          <w:color w:val="000000"/>
          <w:sz w:val="22"/>
          <w:szCs w:val="22"/>
          <w:lang w:val="nl-NL"/>
        </w:rPr>
        <w:t>- Hạn chế trong tiếp cận các nguồn thông tin từ doanh nghiệp nên đề tài chưa đáp ứng được yêu cầu cao về mức độ chi tiết của những thông tin, ở những khía cạnh nhất định các vấn đề nêu ra chưa được sâu sắc.</w:t>
      </w:r>
    </w:p>
    <w:p w:rsidR="00E83856" w:rsidRPr="00594036" w:rsidRDefault="00594036" w:rsidP="00FB357E">
      <w:pPr>
        <w:spacing w:line="264" w:lineRule="auto"/>
        <w:jc w:val="both"/>
        <w:rPr>
          <w:color w:val="000000"/>
          <w:sz w:val="22"/>
          <w:szCs w:val="22"/>
          <w:lang w:val="pt-BR"/>
        </w:rPr>
      </w:pPr>
      <w:r w:rsidRPr="00594036">
        <w:rPr>
          <w:color w:val="000000"/>
          <w:sz w:val="22"/>
          <w:szCs w:val="22"/>
          <w:lang w:val="nl-NL"/>
        </w:rPr>
        <w:t xml:space="preserve">- Do tính phức tạp, đa dạng của HTK nên tác giả không thể giải quyết được tất cả các vấn đề đặt ra. </w:t>
      </w:r>
    </w:p>
    <w:sectPr w:rsidR="00E83856" w:rsidRPr="00594036" w:rsidSect="00254022">
      <w:pgSz w:w="7938" w:h="11340" w:code="6"/>
      <w:pgMar w:top="1021" w:right="964" w:bottom="1021" w:left="1077" w:header="992" w:footer="720" w:gutter="0"/>
      <w:paperSrc w:first="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BFD" w:rsidRDefault="00CA7BFD" w:rsidP="003465EE">
      <w:r>
        <w:separator/>
      </w:r>
    </w:p>
  </w:endnote>
  <w:endnote w:type="continuationSeparator" w:id="0">
    <w:p w:rsidR="00CA7BFD" w:rsidRDefault="00CA7BFD" w:rsidP="00346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Times New Roman Bold Italic">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BFD" w:rsidRDefault="00CA7BFD" w:rsidP="003465EE">
      <w:r>
        <w:separator/>
      </w:r>
    </w:p>
  </w:footnote>
  <w:footnote w:type="continuationSeparator" w:id="0">
    <w:p w:rsidR="00CA7BFD" w:rsidRDefault="00CA7BFD" w:rsidP="003465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584C"/>
    <w:multiLevelType w:val="hybridMultilevel"/>
    <w:tmpl w:val="27DA216E"/>
    <w:lvl w:ilvl="0" w:tplc="1EB2E1B2">
      <w:start w:val="2"/>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741015"/>
    <w:multiLevelType w:val="hybridMultilevel"/>
    <w:tmpl w:val="B9B4D622"/>
    <w:lvl w:ilvl="0" w:tplc="EBDE42B0">
      <w:start w:val="1"/>
      <w:numFmt w:val="bullet"/>
      <w:lvlText w:val=""/>
      <w:lvlJc w:val="left"/>
      <w:pPr>
        <w:ind w:left="1080" w:hanging="360"/>
      </w:pPr>
      <w:rPr>
        <w:rFonts w:ascii="Wingdings" w:eastAsiaTheme="minorEastAsia"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A0105F5"/>
    <w:multiLevelType w:val="hybridMultilevel"/>
    <w:tmpl w:val="F9CEE6D0"/>
    <w:lvl w:ilvl="0" w:tplc="56D22A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7C5D83"/>
    <w:multiLevelType w:val="hybridMultilevel"/>
    <w:tmpl w:val="751E8E2E"/>
    <w:lvl w:ilvl="0" w:tplc="1D9C49FA">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4">
    <w:nsid w:val="0A7F63D0"/>
    <w:multiLevelType w:val="hybridMultilevel"/>
    <w:tmpl w:val="7F101792"/>
    <w:lvl w:ilvl="0" w:tplc="FF74B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492468"/>
    <w:multiLevelType w:val="hybridMultilevel"/>
    <w:tmpl w:val="B7BEA350"/>
    <w:lvl w:ilvl="0" w:tplc="1B48F31A">
      <w:start w:val="2"/>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E0F0D8B"/>
    <w:multiLevelType w:val="hybridMultilevel"/>
    <w:tmpl w:val="48EC1202"/>
    <w:lvl w:ilvl="0" w:tplc="E7A06CD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FDB055F"/>
    <w:multiLevelType w:val="hybridMultilevel"/>
    <w:tmpl w:val="1E7245EC"/>
    <w:lvl w:ilvl="0" w:tplc="370297C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704F7A"/>
    <w:multiLevelType w:val="hybridMultilevel"/>
    <w:tmpl w:val="073A7968"/>
    <w:lvl w:ilvl="0" w:tplc="060EA93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nsid w:val="183D0101"/>
    <w:multiLevelType w:val="hybridMultilevel"/>
    <w:tmpl w:val="FEB282CC"/>
    <w:lvl w:ilvl="0" w:tplc="FAFC57FE">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9C13306"/>
    <w:multiLevelType w:val="hybridMultilevel"/>
    <w:tmpl w:val="3F5E43C6"/>
    <w:lvl w:ilvl="0" w:tplc="92CC362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E27949"/>
    <w:multiLevelType w:val="hybridMultilevel"/>
    <w:tmpl w:val="073A7968"/>
    <w:lvl w:ilvl="0" w:tplc="060EA93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
    <w:nsid w:val="1EB94F48"/>
    <w:multiLevelType w:val="hybridMultilevel"/>
    <w:tmpl w:val="B1689048"/>
    <w:lvl w:ilvl="0" w:tplc="4F7CA0C8">
      <w:start w:val="31"/>
      <w:numFmt w:val="bullet"/>
      <w:lvlText w:val="-"/>
      <w:lvlJc w:val="left"/>
      <w:pPr>
        <w:tabs>
          <w:tab w:val="num" w:pos="720"/>
        </w:tabs>
        <w:ind w:left="720" w:hanging="360"/>
      </w:pPr>
      <w:rPr>
        <w:rFonts w:ascii="Times New Roman" w:eastAsia="MS Mincho"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F81609A"/>
    <w:multiLevelType w:val="hybridMultilevel"/>
    <w:tmpl w:val="06009C94"/>
    <w:lvl w:ilvl="0" w:tplc="35929FE8">
      <w:start w:val="3"/>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B048FB"/>
    <w:multiLevelType w:val="hybridMultilevel"/>
    <w:tmpl w:val="2C94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3F2CED"/>
    <w:multiLevelType w:val="hybridMultilevel"/>
    <w:tmpl w:val="87AC4B0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2DE73E63"/>
    <w:multiLevelType w:val="hybridMultilevel"/>
    <w:tmpl w:val="E65839E0"/>
    <w:lvl w:ilvl="0" w:tplc="5A5031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E830C5F"/>
    <w:multiLevelType w:val="hybridMultilevel"/>
    <w:tmpl w:val="606681E8"/>
    <w:lvl w:ilvl="0" w:tplc="BD6C7232">
      <w:start w:val="1"/>
      <w:numFmt w:val="lowerLetter"/>
      <w:lvlText w:val="%1."/>
      <w:lvlJc w:val="left"/>
      <w:pPr>
        <w:ind w:left="1080" w:hanging="360"/>
      </w:pPr>
      <w:rPr>
        <w:rFonts w:cs="Times New Roman" w:hint="default"/>
        <w:i/>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35C32E62"/>
    <w:multiLevelType w:val="hybridMultilevel"/>
    <w:tmpl w:val="A920C4B2"/>
    <w:lvl w:ilvl="0" w:tplc="90AEDAE8">
      <w:numFmt w:val="bullet"/>
      <w:lvlText w:val="-"/>
      <w:lvlJc w:val="left"/>
      <w:pPr>
        <w:ind w:left="780" w:hanging="360"/>
      </w:pPr>
      <w:rPr>
        <w:rFonts w:ascii="Times New Roman" w:eastAsiaTheme="minorEastAsia"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nsid w:val="398B47D5"/>
    <w:multiLevelType w:val="hybridMultilevel"/>
    <w:tmpl w:val="666A4D0A"/>
    <w:lvl w:ilvl="0" w:tplc="01A8035E">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nsid w:val="461A2869"/>
    <w:multiLevelType w:val="hybridMultilevel"/>
    <w:tmpl w:val="7AF486EE"/>
    <w:lvl w:ilvl="0" w:tplc="14788256">
      <w:start w:val="1"/>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B7A3B23"/>
    <w:multiLevelType w:val="hybridMultilevel"/>
    <w:tmpl w:val="8F2C2AC6"/>
    <w:lvl w:ilvl="0" w:tplc="C6D42B54">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nsid w:val="519927AC"/>
    <w:multiLevelType w:val="hybridMultilevel"/>
    <w:tmpl w:val="D8E8B7B6"/>
    <w:lvl w:ilvl="0" w:tplc="6062E2F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041A86"/>
    <w:multiLevelType w:val="hybridMultilevel"/>
    <w:tmpl w:val="F71C9EDC"/>
    <w:lvl w:ilvl="0" w:tplc="B802BF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3017AC"/>
    <w:multiLevelType w:val="hybridMultilevel"/>
    <w:tmpl w:val="91969600"/>
    <w:lvl w:ilvl="0" w:tplc="04090001">
      <w:start w:val="1"/>
      <w:numFmt w:val="bullet"/>
      <w:lvlText w:val=""/>
      <w:lvlJc w:val="left"/>
      <w:pPr>
        <w:ind w:left="806" w:hanging="360"/>
      </w:pPr>
      <w:rPr>
        <w:rFonts w:ascii="Symbol" w:hAnsi="Symbol"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5">
    <w:nsid w:val="54F334C4"/>
    <w:multiLevelType w:val="hybridMultilevel"/>
    <w:tmpl w:val="55AADF22"/>
    <w:lvl w:ilvl="0" w:tplc="D73C9D8A">
      <w:start w:val="2"/>
      <w:numFmt w:val="bullet"/>
      <w:lvlText w:val=""/>
      <w:lvlJc w:val="left"/>
      <w:pPr>
        <w:ind w:left="1080" w:hanging="360"/>
      </w:pPr>
      <w:rPr>
        <w:rFonts w:ascii="Wingdings" w:eastAsiaTheme="minorEastAsia"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92D61E4"/>
    <w:multiLevelType w:val="multilevel"/>
    <w:tmpl w:val="B0A2E122"/>
    <w:lvl w:ilvl="0">
      <w:start w:val="1"/>
      <w:numFmt w:val="decimal"/>
      <w:lvlText w:val="%1."/>
      <w:lvlJc w:val="left"/>
      <w:pPr>
        <w:ind w:left="1211" w:hanging="360"/>
      </w:pPr>
      <w:rPr>
        <w:rFonts w:hint="default"/>
      </w:rPr>
    </w:lvl>
    <w:lvl w:ilvl="1">
      <w:start w:val="1"/>
      <w:numFmt w:val="decimal"/>
      <w:isLgl/>
      <w:lvlText w:val="%1.%2."/>
      <w:lvlJc w:val="left"/>
      <w:pPr>
        <w:ind w:left="1481" w:hanging="630"/>
      </w:pPr>
      <w:rPr>
        <w:rFonts w:hint="default"/>
      </w:rPr>
    </w:lvl>
    <w:lvl w:ilvl="2">
      <w:start w:val="3"/>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7">
    <w:nsid w:val="5CB71C01"/>
    <w:multiLevelType w:val="hybridMultilevel"/>
    <w:tmpl w:val="51E401A8"/>
    <w:lvl w:ilvl="0" w:tplc="7E528052">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8">
    <w:nsid w:val="66871521"/>
    <w:multiLevelType w:val="hybridMultilevel"/>
    <w:tmpl w:val="D0D6587C"/>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2322DD4"/>
    <w:multiLevelType w:val="hybridMultilevel"/>
    <w:tmpl w:val="C5804742"/>
    <w:lvl w:ilvl="0" w:tplc="DB168D92">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48F68FF"/>
    <w:multiLevelType w:val="multilevel"/>
    <w:tmpl w:val="9F40D36C"/>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59D6729"/>
    <w:multiLevelType w:val="hybridMultilevel"/>
    <w:tmpl w:val="E51047CE"/>
    <w:lvl w:ilvl="0" w:tplc="81AE8892">
      <w:start w:val="21"/>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BDE4847"/>
    <w:multiLevelType w:val="hybridMultilevel"/>
    <w:tmpl w:val="3BE29C32"/>
    <w:lvl w:ilvl="0" w:tplc="FFFFFFFF">
      <w:start w:val="1"/>
      <w:numFmt w:val="bullet"/>
      <w:lvlText w:val="-"/>
      <w:lvlJc w:val="left"/>
      <w:pPr>
        <w:tabs>
          <w:tab w:val="num" w:pos="576"/>
        </w:tabs>
        <w:ind w:left="0" w:firstLine="576"/>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7"/>
  </w:num>
  <w:num w:numId="3">
    <w:abstractNumId w:val="3"/>
  </w:num>
  <w:num w:numId="4">
    <w:abstractNumId w:val="21"/>
  </w:num>
  <w:num w:numId="5">
    <w:abstractNumId w:val="20"/>
  </w:num>
  <w:num w:numId="6">
    <w:abstractNumId w:val="19"/>
  </w:num>
  <w:num w:numId="7">
    <w:abstractNumId w:val="6"/>
  </w:num>
  <w:num w:numId="8">
    <w:abstractNumId w:val="28"/>
  </w:num>
  <w:num w:numId="9">
    <w:abstractNumId w:val="9"/>
  </w:num>
  <w:num w:numId="10">
    <w:abstractNumId w:val="15"/>
  </w:num>
  <w:num w:numId="11">
    <w:abstractNumId w:val="8"/>
  </w:num>
  <w:num w:numId="12">
    <w:abstractNumId w:val="11"/>
  </w:num>
  <w:num w:numId="13">
    <w:abstractNumId w:val="17"/>
  </w:num>
  <w:num w:numId="14">
    <w:abstractNumId w:val="12"/>
  </w:num>
  <w:num w:numId="15">
    <w:abstractNumId w:val="4"/>
  </w:num>
  <w:num w:numId="16">
    <w:abstractNumId w:val="18"/>
  </w:num>
  <w:num w:numId="17">
    <w:abstractNumId w:val="14"/>
  </w:num>
  <w:num w:numId="18">
    <w:abstractNumId w:val="24"/>
  </w:num>
  <w:num w:numId="19">
    <w:abstractNumId w:val="32"/>
  </w:num>
  <w:num w:numId="20">
    <w:abstractNumId w:val="30"/>
  </w:num>
  <w:num w:numId="21">
    <w:abstractNumId w:val="23"/>
  </w:num>
  <w:num w:numId="22">
    <w:abstractNumId w:val="7"/>
  </w:num>
  <w:num w:numId="23">
    <w:abstractNumId w:val="29"/>
  </w:num>
  <w:num w:numId="24">
    <w:abstractNumId w:val="13"/>
  </w:num>
  <w:num w:numId="25">
    <w:abstractNumId w:val="1"/>
  </w:num>
  <w:num w:numId="26">
    <w:abstractNumId w:val="22"/>
  </w:num>
  <w:num w:numId="27">
    <w:abstractNumId w:val="2"/>
  </w:num>
  <w:num w:numId="28">
    <w:abstractNumId w:val="16"/>
  </w:num>
  <w:num w:numId="29">
    <w:abstractNumId w:val="5"/>
  </w:num>
  <w:num w:numId="30">
    <w:abstractNumId w:val="31"/>
  </w:num>
  <w:num w:numId="31">
    <w:abstractNumId w:val="0"/>
  </w:num>
  <w:num w:numId="32">
    <w:abstractNumId w:val="10"/>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hideSpellingErrors/>
  <w:proofState w:grammar="clean"/>
  <w:defaultTabStop w:val="720"/>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D05DF"/>
    <w:rsid w:val="00000002"/>
    <w:rsid w:val="0004176C"/>
    <w:rsid w:val="0004585E"/>
    <w:rsid w:val="000552C1"/>
    <w:rsid w:val="000615EF"/>
    <w:rsid w:val="0006226C"/>
    <w:rsid w:val="00072556"/>
    <w:rsid w:val="0008265A"/>
    <w:rsid w:val="00085AFB"/>
    <w:rsid w:val="0009666D"/>
    <w:rsid w:val="000A6B42"/>
    <w:rsid w:val="000B62D2"/>
    <w:rsid w:val="000D2EFB"/>
    <w:rsid w:val="000D5FCF"/>
    <w:rsid w:val="00114417"/>
    <w:rsid w:val="00131B47"/>
    <w:rsid w:val="001362E1"/>
    <w:rsid w:val="00186DB4"/>
    <w:rsid w:val="00191D6E"/>
    <w:rsid w:val="00193D65"/>
    <w:rsid w:val="00194D0D"/>
    <w:rsid w:val="0019787B"/>
    <w:rsid w:val="001B5C98"/>
    <w:rsid w:val="001D32C7"/>
    <w:rsid w:val="001E0952"/>
    <w:rsid w:val="001E1AF0"/>
    <w:rsid w:val="001F5E3E"/>
    <w:rsid w:val="00205EFD"/>
    <w:rsid w:val="00207994"/>
    <w:rsid w:val="0023041F"/>
    <w:rsid w:val="0024299F"/>
    <w:rsid w:val="00254022"/>
    <w:rsid w:val="0026384C"/>
    <w:rsid w:val="00265C2B"/>
    <w:rsid w:val="00275458"/>
    <w:rsid w:val="00280D3C"/>
    <w:rsid w:val="0028329C"/>
    <w:rsid w:val="00291B08"/>
    <w:rsid w:val="002954D8"/>
    <w:rsid w:val="002A0F81"/>
    <w:rsid w:val="002B0A4F"/>
    <w:rsid w:val="002B45D3"/>
    <w:rsid w:val="002B499B"/>
    <w:rsid w:val="002B49F2"/>
    <w:rsid w:val="002B7585"/>
    <w:rsid w:val="002C0BED"/>
    <w:rsid w:val="003020D3"/>
    <w:rsid w:val="00307086"/>
    <w:rsid w:val="003151E6"/>
    <w:rsid w:val="0032356B"/>
    <w:rsid w:val="00344246"/>
    <w:rsid w:val="003457F5"/>
    <w:rsid w:val="003465EE"/>
    <w:rsid w:val="003600DB"/>
    <w:rsid w:val="003623E7"/>
    <w:rsid w:val="003816C8"/>
    <w:rsid w:val="0038382E"/>
    <w:rsid w:val="003858D0"/>
    <w:rsid w:val="00396D2C"/>
    <w:rsid w:val="003A5A10"/>
    <w:rsid w:val="003A65CE"/>
    <w:rsid w:val="003B0EB9"/>
    <w:rsid w:val="003C0EF8"/>
    <w:rsid w:val="003C45C0"/>
    <w:rsid w:val="003C70FE"/>
    <w:rsid w:val="003D6456"/>
    <w:rsid w:val="003D7994"/>
    <w:rsid w:val="003F407A"/>
    <w:rsid w:val="0040273A"/>
    <w:rsid w:val="004059A1"/>
    <w:rsid w:val="0041137F"/>
    <w:rsid w:val="004278D6"/>
    <w:rsid w:val="00433C27"/>
    <w:rsid w:val="0043645B"/>
    <w:rsid w:val="0044278B"/>
    <w:rsid w:val="00442967"/>
    <w:rsid w:val="00443EB8"/>
    <w:rsid w:val="004441D9"/>
    <w:rsid w:val="00444654"/>
    <w:rsid w:val="0047093C"/>
    <w:rsid w:val="00470D64"/>
    <w:rsid w:val="00475DD4"/>
    <w:rsid w:val="0048200A"/>
    <w:rsid w:val="00482D32"/>
    <w:rsid w:val="00483D90"/>
    <w:rsid w:val="004941D5"/>
    <w:rsid w:val="004976CB"/>
    <w:rsid w:val="004B401D"/>
    <w:rsid w:val="004B537D"/>
    <w:rsid w:val="004B5C3D"/>
    <w:rsid w:val="004C1766"/>
    <w:rsid w:val="004C7995"/>
    <w:rsid w:val="004D4207"/>
    <w:rsid w:val="004E7CB0"/>
    <w:rsid w:val="004F074C"/>
    <w:rsid w:val="004F6444"/>
    <w:rsid w:val="00516EF3"/>
    <w:rsid w:val="0052100A"/>
    <w:rsid w:val="0052278F"/>
    <w:rsid w:val="00532721"/>
    <w:rsid w:val="00537D5C"/>
    <w:rsid w:val="005402EE"/>
    <w:rsid w:val="005438EA"/>
    <w:rsid w:val="00543F02"/>
    <w:rsid w:val="0054639A"/>
    <w:rsid w:val="00547444"/>
    <w:rsid w:val="0055696F"/>
    <w:rsid w:val="00560E5D"/>
    <w:rsid w:val="00571338"/>
    <w:rsid w:val="005721E4"/>
    <w:rsid w:val="00574145"/>
    <w:rsid w:val="00581282"/>
    <w:rsid w:val="00585C8E"/>
    <w:rsid w:val="00593D27"/>
    <w:rsid w:val="00594036"/>
    <w:rsid w:val="005A39DA"/>
    <w:rsid w:val="005B35BC"/>
    <w:rsid w:val="005C1C47"/>
    <w:rsid w:val="005C3C59"/>
    <w:rsid w:val="005D05DF"/>
    <w:rsid w:val="005D0FA3"/>
    <w:rsid w:val="005D2A5B"/>
    <w:rsid w:val="005D5FD6"/>
    <w:rsid w:val="005E0FC8"/>
    <w:rsid w:val="00620456"/>
    <w:rsid w:val="006340B6"/>
    <w:rsid w:val="00634382"/>
    <w:rsid w:val="00634897"/>
    <w:rsid w:val="00640C1E"/>
    <w:rsid w:val="00670BC1"/>
    <w:rsid w:val="00690F1B"/>
    <w:rsid w:val="006A2366"/>
    <w:rsid w:val="006C02A6"/>
    <w:rsid w:val="006C1129"/>
    <w:rsid w:val="006E66B9"/>
    <w:rsid w:val="006F2D58"/>
    <w:rsid w:val="00711045"/>
    <w:rsid w:val="007114CD"/>
    <w:rsid w:val="00712C36"/>
    <w:rsid w:val="0071473B"/>
    <w:rsid w:val="007162FE"/>
    <w:rsid w:val="00744D29"/>
    <w:rsid w:val="00747578"/>
    <w:rsid w:val="0076256B"/>
    <w:rsid w:val="00787FA0"/>
    <w:rsid w:val="007944A9"/>
    <w:rsid w:val="00797D3B"/>
    <w:rsid w:val="007A3D00"/>
    <w:rsid w:val="007C6B25"/>
    <w:rsid w:val="007E2597"/>
    <w:rsid w:val="007E3CF7"/>
    <w:rsid w:val="007E53E2"/>
    <w:rsid w:val="007F062F"/>
    <w:rsid w:val="008106FB"/>
    <w:rsid w:val="00810C1E"/>
    <w:rsid w:val="00813FC3"/>
    <w:rsid w:val="0082352F"/>
    <w:rsid w:val="00823690"/>
    <w:rsid w:val="00830E92"/>
    <w:rsid w:val="008650A2"/>
    <w:rsid w:val="00876E7A"/>
    <w:rsid w:val="00886998"/>
    <w:rsid w:val="00890088"/>
    <w:rsid w:val="00892275"/>
    <w:rsid w:val="008975E8"/>
    <w:rsid w:val="008A7358"/>
    <w:rsid w:val="008C1878"/>
    <w:rsid w:val="008D6F36"/>
    <w:rsid w:val="008E1FFF"/>
    <w:rsid w:val="008E3E1D"/>
    <w:rsid w:val="008F566B"/>
    <w:rsid w:val="0091388D"/>
    <w:rsid w:val="00930A22"/>
    <w:rsid w:val="009437C3"/>
    <w:rsid w:val="00960178"/>
    <w:rsid w:val="009610B4"/>
    <w:rsid w:val="00990B0F"/>
    <w:rsid w:val="00991163"/>
    <w:rsid w:val="00997962"/>
    <w:rsid w:val="009A22A0"/>
    <w:rsid w:val="009A3971"/>
    <w:rsid w:val="009A6D74"/>
    <w:rsid w:val="009D58A5"/>
    <w:rsid w:val="009E6693"/>
    <w:rsid w:val="009F5E37"/>
    <w:rsid w:val="00A078A8"/>
    <w:rsid w:val="00A10AED"/>
    <w:rsid w:val="00A30365"/>
    <w:rsid w:val="00A32818"/>
    <w:rsid w:val="00A36FE1"/>
    <w:rsid w:val="00A54DDA"/>
    <w:rsid w:val="00A60A36"/>
    <w:rsid w:val="00A63046"/>
    <w:rsid w:val="00A877E7"/>
    <w:rsid w:val="00A87E21"/>
    <w:rsid w:val="00A93000"/>
    <w:rsid w:val="00AB58CF"/>
    <w:rsid w:val="00AD2CE9"/>
    <w:rsid w:val="00AD5A31"/>
    <w:rsid w:val="00AD7780"/>
    <w:rsid w:val="00AE130E"/>
    <w:rsid w:val="00AF15A7"/>
    <w:rsid w:val="00AF1F93"/>
    <w:rsid w:val="00AF5521"/>
    <w:rsid w:val="00B14BFC"/>
    <w:rsid w:val="00B1640F"/>
    <w:rsid w:val="00B330FD"/>
    <w:rsid w:val="00B339B3"/>
    <w:rsid w:val="00B547B2"/>
    <w:rsid w:val="00B6155B"/>
    <w:rsid w:val="00B67E4E"/>
    <w:rsid w:val="00B73923"/>
    <w:rsid w:val="00B75699"/>
    <w:rsid w:val="00B803F9"/>
    <w:rsid w:val="00B8117A"/>
    <w:rsid w:val="00B8292A"/>
    <w:rsid w:val="00B86115"/>
    <w:rsid w:val="00B9043C"/>
    <w:rsid w:val="00B933F4"/>
    <w:rsid w:val="00BC6091"/>
    <w:rsid w:val="00BD0858"/>
    <w:rsid w:val="00BD3CCA"/>
    <w:rsid w:val="00BD6E1D"/>
    <w:rsid w:val="00BE0B87"/>
    <w:rsid w:val="00BF1C5D"/>
    <w:rsid w:val="00BF4FFE"/>
    <w:rsid w:val="00C031BE"/>
    <w:rsid w:val="00C06E5C"/>
    <w:rsid w:val="00C42CC2"/>
    <w:rsid w:val="00C43D0A"/>
    <w:rsid w:val="00C47818"/>
    <w:rsid w:val="00C5008F"/>
    <w:rsid w:val="00C71617"/>
    <w:rsid w:val="00C952BD"/>
    <w:rsid w:val="00CA7BFD"/>
    <w:rsid w:val="00CB2B46"/>
    <w:rsid w:val="00CC6F6B"/>
    <w:rsid w:val="00CD3A4A"/>
    <w:rsid w:val="00CD3CE1"/>
    <w:rsid w:val="00CD4B17"/>
    <w:rsid w:val="00CD6FA3"/>
    <w:rsid w:val="00CE1516"/>
    <w:rsid w:val="00CE765B"/>
    <w:rsid w:val="00CF15AA"/>
    <w:rsid w:val="00CF7F2A"/>
    <w:rsid w:val="00D021BB"/>
    <w:rsid w:val="00D03701"/>
    <w:rsid w:val="00D16F6A"/>
    <w:rsid w:val="00D1705A"/>
    <w:rsid w:val="00D46B20"/>
    <w:rsid w:val="00D51C5C"/>
    <w:rsid w:val="00D5263B"/>
    <w:rsid w:val="00D5379D"/>
    <w:rsid w:val="00D565D5"/>
    <w:rsid w:val="00D65DC5"/>
    <w:rsid w:val="00D96C80"/>
    <w:rsid w:val="00DA778E"/>
    <w:rsid w:val="00DB498B"/>
    <w:rsid w:val="00DC7EF7"/>
    <w:rsid w:val="00DD14E7"/>
    <w:rsid w:val="00DF0C28"/>
    <w:rsid w:val="00E00354"/>
    <w:rsid w:val="00E035C4"/>
    <w:rsid w:val="00E060C9"/>
    <w:rsid w:val="00E215D6"/>
    <w:rsid w:val="00E36B82"/>
    <w:rsid w:val="00E42C2E"/>
    <w:rsid w:val="00E50154"/>
    <w:rsid w:val="00E65966"/>
    <w:rsid w:val="00E7048E"/>
    <w:rsid w:val="00E83856"/>
    <w:rsid w:val="00E8702E"/>
    <w:rsid w:val="00E87B67"/>
    <w:rsid w:val="00EA6813"/>
    <w:rsid w:val="00EB12EF"/>
    <w:rsid w:val="00EB3C2D"/>
    <w:rsid w:val="00EB6D05"/>
    <w:rsid w:val="00EC0386"/>
    <w:rsid w:val="00EE38EE"/>
    <w:rsid w:val="00EF61D9"/>
    <w:rsid w:val="00F07B98"/>
    <w:rsid w:val="00F10011"/>
    <w:rsid w:val="00F34778"/>
    <w:rsid w:val="00F42638"/>
    <w:rsid w:val="00F516FB"/>
    <w:rsid w:val="00F62CB0"/>
    <w:rsid w:val="00F71C67"/>
    <w:rsid w:val="00F73F04"/>
    <w:rsid w:val="00F873BC"/>
    <w:rsid w:val="00FB241A"/>
    <w:rsid w:val="00FB357E"/>
    <w:rsid w:val="00FD6B62"/>
    <w:rsid w:val="00FF2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A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B401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712C36"/>
    <w:pPr>
      <w:keepNext/>
      <w:keepLines/>
      <w:spacing w:before="200" w:line="276" w:lineRule="auto"/>
      <w:outlineLvl w:val="1"/>
    </w:pPr>
    <w:rPr>
      <w:rFonts w:ascii="Cambria" w:eastAsia="Calibri" w:hAnsi="Cambria"/>
      <w:b/>
      <w:bCs/>
      <w:color w:val="4F81BD"/>
      <w:sz w:val="26"/>
      <w:szCs w:val="26"/>
    </w:rPr>
  </w:style>
  <w:style w:type="paragraph" w:styleId="Heading3">
    <w:name w:val="heading 3"/>
    <w:basedOn w:val="Normal"/>
    <w:next w:val="Normal"/>
    <w:link w:val="Heading3Char"/>
    <w:unhideWhenUsed/>
    <w:qFormat/>
    <w:rsid w:val="00B339B3"/>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D65DC5"/>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aliases w:val="Heading 6 Char Char"/>
    <w:basedOn w:val="Normal"/>
    <w:next w:val="Normal"/>
    <w:link w:val="Heading6Char"/>
    <w:unhideWhenUsed/>
    <w:qFormat/>
    <w:rsid w:val="00B933F4"/>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4976CB"/>
    <w:pPr>
      <w:keepNext/>
      <w:keepLines/>
      <w:spacing w:before="20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uiPriority w:val="9"/>
    <w:semiHidden/>
    <w:unhideWhenUsed/>
    <w:qFormat/>
    <w:rsid w:val="008E1FF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5D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rsid w:val="00D03701"/>
    <w:rPr>
      <w:rFonts w:cs="Times New Roman"/>
      <w:sz w:val="16"/>
    </w:rPr>
  </w:style>
  <w:style w:type="character" w:customStyle="1" w:styleId="Heading2Char">
    <w:name w:val="Heading 2 Char"/>
    <w:basedOn w:val="DefaultParagraphFont"/>
    <w:link w:val="Heading2"/>
    <w:uiPriority w:val="99"/>
    <w:rsid w:val="00712C36"/>
    <w:rPr>
      <w:rFonts w:ascii="Cambria" w:eastAsia="Calibri" w:hAnsi="Cambria" w:cs="Times New Roman"/>
      <w:b/>
      <w:bCs/>
      <w:color w:val="4F81BD"/>
      <w:sz w:val="26"/>
      <w:szCs w:val="26"/>
    </w:rPr>
  </w:style>
  <w:style w:type="paragraph" w:customStyle="1" w:styleId="ColorfulList-Accent11">
    <w:name w:val="Colorful List - Accent 11"/>
    <w:basedOn w:val="Normal"/>
    <w:uiPriority w:val="99"/>
    <w:qFormat/>
    <w:rsid w:val="00D51C5C"/>
    <w:pPr>
      <w:spacing w:after="200" w:line="276" w:lineRule="auto"/>
      <w:ind w:left="720"/>
      <w:contextualSpacing/>
    </w:pPr>
    <w:rPr>
      <w:rFonts w:ascii="Calibri" w:hAnsi="Calibri"/>
      <w:sz w:val="22"/>
      <w:szCs w:val="22"/>
    </w:rPr>
  </w:style>
  <w:style w:type="character" w:customStyle="1" w:styleId="Heading3Char">
    <w:name w:val="Heading 3 Char"/>
    <w:basedOn w:val="DefaultParagraphFont"/>
    <w:link w:val="Heading3"/>
    <w:rsid w:val="00B339B3"/>
    <w:rPr>
      <w:rFonts w:asciiTheme="majorHAnsi" w:eastAsiaTheme="majorEastAsia" w:hAnsiTheme="majorHAnsi" w:cstheme="majorBidi"/>
      <w:b/>
      <w:bCs/>
      <w:color w:val="4F81BD" w:themeColor="accent1"/>
    </w:rPr>
  </w:style>
  <w:style w:type="paragraph" w:customStyle="1" w:styleId="Default">
    <w:name w:val="Default"/>
    <w:rsid w:val="004B401D"/>
    <w:pPr>
      <w:autoSpaceDE w:val="0"/>
      <w:autoSpaceDN w:val="0"/>
      <w:adjustRightInd w:val="0"/>
      <w:spacing w:after="0" w:line="240" w:lineRule="auto"/>
    </w:pPr>
    <w:rPr>
      <w:rFonts w:ascii="Cambria" w:eastAsia="Times New Roman" w:hAnsi="Cambria" w:cs="Cambria"/>
      <w:color w:val="000000"/>
      <w:sz w:val="24"/>
      <w:szCs w:val="24"/>
    </w:rPr>
  </w:style>
  <w:style w:type="paragraph" w:styleId="NormalWeb">
    <w:name w:val="Normal (Web)"/>
    <w:basedOn w:val="Normal"/>
    <w:uiPriority w:val="99"/>
    <w:rsid w:val="004B401D"/>
    <w:pPr>
      <w:spacing w:before="100" w:beforeAutospacing="1" w:after="100" w:afterAutospacing="1"/>
    </w:pPr>
  </w:style>
  <w:style w:type="character" w:customStyle="1" w:styleId="Heading1Char">
    <w:name w:val="Heading 1 Char"/>
    <w:basedOn w:val="DefaultParagraphFont"/>
    <w:link w:val="Heading1"/>
    <w:uiPriority w:val="9"/>
    <w:rsid w:val="004B401D"/>
    <w:rPr>
      <w:rFonts w:asciiTheme="majorHAnsi" w:eastAsiaTheme="majorEastAsia" w:hAnsiTheme="majorHAnsi" w:cstheme="majorBidi"/>
      <w:b/>
      <w:bCs/>
      <w:color w:val="365F91" w:themeColor="accent1" w:themeShade="BF"/>
      <w:sz w:val="28"/>
      <w:szCs w:val="28"/>
    </w:rPr>
  </w:style>
  <w:style w:type="character" w:styleId="Strong">
    <w:name w:val="Strong"/>
    <w:uiPriority w:val="22"/>
    <w:qFormat/>
    <w:rsid w:val="004976CB"/>
    <w:rPr>
      <w:rFonts w:cs="Times New Roman"/>
      <w:b/>
    </w:rPr>
  </w:style>
  <w:style w:type="character" w:customStyle="1" w:styleId="Heading7Char">
    <w:name w:val="Heading 7 Char"/>
    <w:basedOn w:val="DefaultParagraphFont"/>
    <w:link w:val="Heading7"/>
    <w:uiPriority w:val="99"/>
    <w:rsid w:val="004976CB"/>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3465E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465EE"/>
  </w:style>
  <w:style w:type="paragraph" w:styleId="Footer">
    <w:name w:val="footer"/>
    <w:basedOn w:val="Normal"/>
    <w:link w:val="FooterChar"/>
    <w:uiPriority w:val="99"/>
    <w:unhideWhenUsed/>
    <w:rsid w:val="003465EE"/>
    <w:pPr>
      <w:tabs>
        <w:tab w:val="center" w:pos="4680"/>
        <w:tab w:val="right" w:pos="9360"/>
      </w:tabs>
    </w:pPr>
  </w:style>
  <w:style w:type="character" w:customStyle="1" w:styleId="FooterChar">
    <w:name w:val="Footer Char"/>
    <w:basedOn w:val="DefaultParagraphFont"/>
    <w:link w:val="Footer"/>
    <w:uiPriority w:val="99"/>
    <w:rsid w:val="003465EE"/>
  </w:style>
  <w:style w:type="character" w:customStyle="1" w:styleId="Heading9Char">
    <w:name w:val="Heading 9 Char"/>
    <w:basedOn w:val="DefaultParagraphFont"/>
    <w:link w:val="Heading9"/>
    <w:uiPriority w:val="99"/>
    <w:rsid w:val="008E1FFF"/>
    <w:rPr>
      <w:rFonts w:asciiTheme="majorHAnsi" w:eastAsiaTheme="majorEastAsia" w:hAnsiTheme="majorHAnsi" w:cstheme="majorBidi"/>
      <w:i/>
      <w:iCs/>
      <w:color w:val="404040" w:themeColor="text1" w:themeTint="BF"/>
      <w:sz w:val="20"/>
      <w:szCs w:val="20"/>
    </w:rPr>
  </w:style>
  <w:style w:type="character" w:customStyle="1" w:styleId="Heading4Char">
    <w:name w:val="Heading 4 Char"/>
    <w:basedOn w:val="DefaultParagraphFont"/>
    <w:link w:val="Heading4"/>
    <w:uiPriority w:val="9"/>
    <w:rsid w:val="00D65DC5"/>
    <w:rPr>
      <w:rFonts w:asciiTheme="majorHAnsi" w:eastAsiaTheme="majorEastAsia" w:hAnsiTheme="majorHAnsi" w:cstheme="majorBidi"/>
      <w:b/>
      <w:bCs/>
      <w:i/>
      <w:iCs/>
      <w:color w:val="4F81BD" w:themeColor="accent1"/>
    </w:rPr>
  </w:style>
  <w:style w:type="character" w:customStyle="1" w:styleId="Heading6Char">
    <w:name w:val="Heading 6 Char"/>
    <w:aliases w:val="Heading 6 Char Char Char"/>
    <w:basedOn w:val="DefaultParagraphFont"/>
    <w:link w:val="Heading6"/>
    <w:rsid w:val="00B933F4"/>
    <w:rPr>
      <w:rFonts w:asciiTheme="majorHAnsi" w:eastAsiaTheme="majorEastAsia" w:hAnsiTheme="majorHAnsi" w:cstheme="majorBidi"/>
      <w:i/>
      <w:iCs/>
      <w:color w:val="243F60" w:themeColor="accent1" w:themeShade="7F"/>
    </w:rPr>
  </w:style>
  <w:style w:type="paragraph" w:styleId="BalloonText">
    <w:name w:val="Balloon Text"/>
    <w:basedOn w:val="Normal"/>
    <w:link w:val="BalloonTextChar"/>
    <w:uiPriority w:val="99"/>
    <w:semiHidden/>
    <w:unhideWhenUsed/>
    <w:rsid w:val="00B933F4"/>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B933F4"/>
    <w:rPr>
      <w:rFonts w:ascii="Tahoma" w:eastAsiaTheme="minorEastAsia" w:hAnsi="Tahoma" w:cs="Tahoma"/>
      <w:sz w:val="16"/>
      <w:szCs w:val="16"/>
    </w:rPr>
  </w:style>
  <w:style w:type="paragraph" w:styleId="BodyTextIndent">
    <w:name w:val="Body Text Indent"/>
    <w:basedOn w:val="Normal"/>
    <w:link w:val="BodyTextIndentChar"/>
    <w:rsid w:val="00B933F4"/>
    <w:pPr>
      <w:ind w:left="225"/>
      <w:jc w:val="both"/>
    </w:pPr>
    <w:rPr>
      <w:sz w:val="28"/>
      <w:szCs w:val="28"/>
    </w:rPr>
  </w:style>
  <w:style w:type="character" w:customStyle="1" w:styleId="BodyTextIndentChar">
    <w:name w:val="Body Text Indent Char"/>
    <w:basedOn w:val="DefaultParagraphFont"/>
    <w:link w:val="BodyTextIndent"/>
    <w:rsid w:val="00B933F4"/>
    <w:rPr>
      <w:rFonts w:ascii="Times New Roman" w:eastAsia="Times New Roman" w:hAnsi="Times New Roman" w:cs="Times New Roman"/>
      <w:sz w:val="28"/>
      <w:szCs w:val="28"/>
    </w:rPr>
  </w:style>
  <w:style w:type="paragraph" w:styleId="BodyText">
    <w:name w:val="Body Text"/>
    <w:basedOn w:val="Normal"/>
    <w:link w:val="BodyTextChar"/>
    <w:rsid w:val="00B933F4"/>
    <w:rPr>
      <w:rFonts w:ascii=".VnTime" w:hAnsi=".VnTime"/>
      <w:sz w:val="26"/>
    </w:rPr>
  </w:style>
  <w:style w:type="character" w:customStyle="1" w:styleId="BodyTextChar">
    <w:name w:val="Body Text Char"/>
    <w:basedOn w:val="DefaultParagraphFont"/>
    <w:link w:val="BodyText"/>
    <w:rsid w:val="00B933F4"/>
    <w:rPr>
      <w:rFonts w:ascii=".VnTime" w:eastAsia="Times New Roman" w:hAnsi=".VnTime" w:cs="Times New Roman"/>
      <w:sz w:val="26"/>
      <w:szCs w:val="24"/>
    </w:rPr>
  </w:style>
  <w:style w:type="table" w:styleId="TableGrid">
    <w:name w:val="Table Grid"/>
    <w:basedOn w:val="TableNormal"/>
    <w:uiPriority w:val="59"/>
    <w:rsid w:val="00B933F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1">
    <w:name w:val="Footer Char1"/>
    <w:basedOn w:val="DefaultParagraphFont"/>
    <w:uiPriority w:val="99"/>
    <w:semiHidden/>
    <w:rsid w:val="00B933F4"/>
  </w:style>
  <w:style w:type="paragraph" w:styleId="FootnoteText">
    <w:name w:val="footnote text"/>
    <w:basedOn w:val="Normal"/>
    <w:link w:val="FootnoteTextChar"/>
    <w:uiPriority w:val="99"/>
    <w:semiHidden/>
    <w:rsid w:val="00B933F4"/>
    <w:rPr>
      <w:sz w:val="20"/>
      <w:szCs w:val="20"/>
    </w:rPr>
  </w:style>
  <w:style w:type="character" w:customStyle="1" w:styleId="FootnoteTextChar">
    <w:name w:val="Footnote Text Char"/>
    <w:basedOn w:val="DefaultParagraphFont"/>
    <w:link w:val="FootnoteText"/>
    <w:uiPriority w:val="99"/>
    <w:semiHidden/>
    <w:rsid w:val="00B933F4"/>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B933F4"/>
    <w:rPr>
      <w:vertAlign w:val="superscript"/>
    </w:rPr>
  </w:style>
  <w:style w:type="paragraph" w:styleId="BodyText2">
    <w:name w:val="Body Text 2"/>
    <w:basedOn w:val="Normal"/>
    <w:link w:val="BodyText2Char"/>
    <w:uiPriority w:val="99"/>
    <w:semiHidden/>
    <w:unhideWhenUsed/>
    <w:rsid w:val="00B933F4"/>
    <w:pPr>
      <w:spacing w:after="120" w:line="480" w:lineRule="auto"/>
    </w:pPr>
    <w:rPr>
      <w:rFonts w:asciiTheme="minorHAnsi" w:eastAsiaTheme="minorEastAsia" w:hAnsiTheme="minorHAnsi" w:cstheme="minorBidi"/>
      <w:sz w:val="22"/>
      <w:szCs w:val="22"/>
    </w:rPr>
  </w:style>
  <w:style w:type="character" w:customStyle="1" w:styleId="BodyText2Char">
    <w:name w:val="Body Text 2 Char"/>
    <w:basedOn w:val="DefaultParagraphFont"/>
    <w:link w:val="BodyText2"/>
    <w:uiPriority w:val="99"/>
    <w:semiHidden/>
    <w:rsid w:val="00B933F4"/>
    <w:rPr>
      <w:rFonts w:eastAsiaTheme="minorEastAsia"/>
    </w:rPr>
  </w:style>
  <w:style w:type="paragraph" w:styleId="BodyTextIndent3">
    <w:name w:val="Body Text Indent 3"/>
    <w:basedOn w:val="Normal"/>
    <w:link w:val="BodyTextIndent3Char"/>
    <w:uiPriority w:val="99"/>
    <w:semiHidden/>
    <w:unhideWhenUsed/>
    <w:rsid w:val="00B933F4"/>
    <w:pPr>
      <w:spacing w:after="120" w:line="276" w:lineRule="auto"/>
      <w:ind w:left="360"/>
    </w:pPr>
    <w:rPr>
      <w:rFonts w:asciiTheme="minorHAnsi" w:eastAsiaTheme="minorEastAsia" w:hAnsiTheme="minorHAnsi" w:cstheme="minorBidi"/>
      <w:sz w:val="16"/>
      <w:szCs w:val="16"/>
    </w:rPr>
  </w:style>
  <w:style w:type="character" w:customStyle="1" w:styleId="BodyTextIndent3Char">
    <w:name w:val="Body Text Indent 3 Char"/>
    <w:basedOn w:val="DefaultParagraphFont"/>
    <w:link w:val="BodyTextIndent3"/>
    <w:uiPriority w:val="99"/>
    <w:semiHidden/>
    <w:rsid w:val="00B933F4"/>
    <w:rPr>
      <w:rFonts w:eastAsiaTheme="minorEastAsia"/>
      <w:sz w:val="16"/>
      <w:szCs w:val="16"/>
    </w:rPr>
  </w:style>
  <w:style w:type="character" w:customStyle="1" w:styleId="apple-converted-space">
    <w:name w:val="apple-converted-space"/>
    <w:basedOn w:val="DefaultParagraphFont"/>
    <w:rsid w:val="00B933F4"/>
  </w:style>
  <w:style w:type="character" w:styleId="Hyperlink">
    <w:name w:val="Hyperlink"/>
    <w:basedOn w:val="DefaultParagraphFont"/>
    <w:uiPriority w:val="99"/>
    <w:unhideWhenUsed/>
    <w:rsid w:val="00B933F4"/>
    <w:rPr>
      <w:color w:val="0000FF"/>
      <w:u w:val="single"/>
    </w:rPr>
  </w:style>
  <w:style w:type="paragraph" w:customStyle="1" w:styleId="T">
    <w:name w:val="T"/>
    <w:basedOn w:val="Normal"/>
    <w:link w:val="TChar"/>
    <w:rsid w:val="00B933F4"/>
    <w:pPr>
      <w:spacing w:before="120" w:line="288" w:lineRule="auto"/>
      <w:ind w:firstLine="680"/>
      <w:jc w:val="both"/>
    </w:pPr>
    <w:rPr>
      <w:sz w:val="26"/>
      <w:szCs w:val="26"/>
    </w:rPr>
  </w:style>
  <w:style w:type="character" w:customStyle="1" w:styleId="TChar">
    <w:name w:val="T Char"/>
    <w:basedOn w:val="DefaultParagraphFont"/>
    <w:link w:val="T"/>
    <w:rsid w:val="00B933F4"/>
    <w:rPr>
      <w:rFonts w:ascii="Times New Roman" w:eastAsia="Times New Roman" w:hAnsi="Times New Roman" w:cs="Times New Roman"/>
      <w:sz w:val="26"/>
      <w:szCs w:val="26"/>
    </w:rPr>
  </w:style>
  <w:style w:type="paragraph" w:styleId="BodyTextIndent2">
    <w:name w:val="Body Text Indent 2"/>
    <w:basedOn w:val="Normal"/>
    <w:link w:val="BodyTextIndent2Char"/>
    <w:uiPriority w:val="99"/>
    <w:semiHidden/>
    <w:unhideWhenUsed/>
    <w:rsid w:val="00B933F4"/>
    <w:pPr>
      <w:spacing w:after="120" w:line="480" w:lineRule="auto"/>
      <w:ind w:left="360"/>
    </w:pPr>
    <w:rPr>
      <w:rFonts w:asciiTheme="minorHAnsi" w:eastAsiaTheme="minorEastAsia" w:hAnsiTheme="minorHAnsi" w:cstheme="minorBidi"/>
      <w:sz w:val="22"/>
      <w:szCs w:val="22"/>
    </w:rPr>
  </w:style>
  <w:style w:type="character" w:customStyle="1" w:styleId="BodyTextIndent2Char">
    <w:name w:val="Body Text Indent 2 Char"/>
    <w:basedOn w:val="DefaultParagraphFont"/>
    <w:link w:val="BodyTextIndent2"/>
    <w:uiPriority w:val="99"/>
    <w:semiHidden/>
    <w:rsid w:val="00B933F4"/>
    <w:rPr>
      <w:rFonts w:eastAsiaTheme="minorEastAsia"/>
    </w:rPr>
  </w:style>
  <w:style w:type="paragraph" w:customStyle="1" w:styleId="3CharChar">
    <w:name w:val="3 Char Char"/>
    <w:basedOn w:val="Normal"/>
    <w:link w:val="3CharCharChar"/>
    <w:rsid w:val="00B933F4"/>
    <w:pPr>
      <w:spacing w:line="360" w:lineRule="auto"/>
      <w:ind w:right="-59"/>
      <w:jc w:val="both"/>
    </w:pPr>
    <w:rPr>
      <w:b/>
      <w:i/>
      <w:sz w:val="26"/>
      <w:szCs w:val="26"/>
    </w:rPr>
  </w:style>
  <w:style w:type="character" w:customStyle="1" w:styleId="3CharCharChar">
    <w:name w:val="3 Char Char Char"/>
    <w:basedOn w:val="DefaultParagraphFont"/>
    <w:link w:val="3CharChar"/>
    <w:rsid w:val="00B933F4"/>
    <w:rPr>
      <w:rFonts w:ascii="Times New Roman" w:eastAsia="Times New Roman" w:hAnsi="Times New Roman" w:cs="Times New Roman"/>
      <w:b/>
      <w:i/>
      <w:sz w:val="26"/>
      <w:szCs w:val="26"/>
    </w:rPr>
  </w:style>
  <w:style w:type="paragraph" w:customStyle="1" w:styleId="4Char">
    <w:name w:val="4 Char"/>
    <w:basedOn w:val="Normal"/>
    <w:link w:val="4CharChar"/>
    <w:rsid w:val="00B933F4"/>
    <w:pPr>
      <w:spacing w:line="360" w:lineRule="auto"/>
      <w:ind w:right="-59" w:firstLine="720"/>
      <w:jc w:val="both"/>
    </w:pPr>
    <w:rPr>
      <w:i/>
      <w:sz w:val="26"/>
      <w:szCs w:val="26"/>
    </w:rPr>
  </w:style>
  <w:style w:type="character" w:customStyle="1" w:styleId="4CharChar">
    <w:name w:val="4 Char Char"/>
    <w:basedOn w:val="DefaultParagraphFont"/>
    <w:link w:val="4Char"/>
    <w:rsid w:val="00B933F4"/>
    <w:rPr>
      <w:rFonts w:ascii="Times New Roman" w:eastAsia="Times New Roman" w:hAnsi="Times New Roman" w:cs="Times New Roman"/>
      <w:i/>
      <w:sz w:val="26"/>
      <w:szCs w:val="26"/>
    </w:rPr>
  </w:style>
  <w:style w:type="character" w:customStyle="1" w:styleId="hps">
    <w:name w:val="hps"/>
    <w:basedOn w:val="DefaultParagraphFont"/>
    <w:rsid w:val="00B933F4"/>
  </w:style>
  <w:style w:type="character" w:customStyle="1" w:styleId="cs5efed22f">
    <w:name w:val="cs5efed22f"/>
    <w:basedOn w:val="DefaultParagraphFont"/>
    <w:rsid w:val="00B933F4"/>
  </w:style>
  <w:style w:type="paragraph" w:customStyle="1" w:styleId="cs95e872d0">
    <w:name w:val="cs95e872d0"/>
    <w:basedOn w:val="Normal"/>
    <w:rsid w:val="00B933F4"/>
    <w:pPr>
      <w:spacing w:before="100" w:beforeAutospacing="1" w:after="100" w:afterAutospacing="1"/>
    </w:pPr>
  </w:style>
  <w:style w:type="paragraph" w:customStyle="1" w:styleId="CharCharCharCharCharCharCharCharCharCharCharCharCharCharChar1Char">
    <w:name w:val="Char Char Char Char Char Char Char Char Char Char Char Char Char Char Char1 Char"/>
    <w:basedOn w:val="Normal"/>
    <w:rsid w:val="00B933F4"/>
    <w:pPr>
      <w:spacing w:after="160" w:line="240" w:lineRule="exact"/>
    </w:pPr>
    <w:rPr>
      <w:rFonts w:ascii="Tahoma" w:eastAsia="PMingLiU"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84913">
      <w:bodyDiv w:val="1"/>
      <w:marLeft w:val="0"/>
      <w:marRight w:val="0"/>
      <w:marTop w:val="0"/>
      <w:marBottom w:val="0"/>
      <w:divBdr>
        <w:top w:val="none" w:sz="0" w:space="0" w:color="auto"/>
        <w:left w:val="none" w:sz="0" w:space="0" w:color="auto"/>
        <w:bottom w:val="none" w:sz="0" w:space="0" w:color="auto"/>
        <w:right w:val="none" w:sz="0" w:space="0" w:color="auto"/>
      </w:divBdr>
    </w:div>
    <w:div w:id="76900315">
      <w:bodyDiv w:val="1"/>
      <w:marLeft w:val="0"/>
      <w:marRight w:val="0"/>
      <w:marTop w:val="0"/>
      <w:marBottom w:val="0"/>
      <w:divBdr>
        <w:top w:val="none" w:sz="0" w:space="0" w:color="auto"/>
        <w:left w:val="none" w:sz="0" w:space="0" w:color="auto"/>
        <w:bottom w:val="none" w:sz="0" w:space="0" w:color="auto"/>
        <w:right w:val="none" w:sz="0" w:space="0" w:color="auto"/>
      </w:divBdr>
    </w:div>
    <w:div w:id="89005786">
      <w:bodyDiv w:val="1"/>
      <w:marLeft w:val="0"/>
      <w:marRight w:val="0"/>
      <w:marTop w:val="0"/>
      <w:marBottom w:val="0"/>
      <w:divBdr>
        <w:top w:val="none" w:sz="0" w:space="0" w:color="auto"/>
        <w:left w:val="none" w:sz="0" w:space="0" w:color="auto"/>
        <w:bottom w:val="none" w:sz="0" w:space="0" w:color="auto"/>
        <w:right w:val="none" w:sz="0" w:space="0" w:color="auto"/>
      </w:divBdr>
    </w:div>
    <w:div w:id="100682810">
      <w:bodyDiv w:val="1"/>
      <w:marLeft w:val="0"/>
      <w:marRight w:val="0"/>
      <w:marTop w:val="0"/>
      <w:marBottom w:val="0"/>
      <w:divBdr>
        <w:top w:val="none" w:sz="0" w:space="0" w:color="auto"/>
        <w:left w:val="none" w:sz="0" w:space="0" w:color="auto"/>
        <w:bottom w:val="none" w:sz="0" w:space="0" w:color="auto"/>
        <w:right w:val="none" w:sz="0" w:space="0" w:color="auto"/>
      </w:divBdr>
    </w:div>
    <w:div w:id="230429986">
      <w:bodyDiv w:val="1"/>
      <w:marLeft w:val="0"/>
      <w:marRight w:val="0"/>
      <w:marTop w:val="0"/>
      <w:marBottom w:val="0"/>
      <w:divBdr>
        <w:top w:val="none" w:sz="0" w:space="0" w:color="auto"/>
        <w:left w:val="none" w:sz="0" w:space="0" w:color="auto"/>
        <w:bottom w:val="none" w:sz="0" w:space="0" w:color="auto"/>
        <w:right w:val="none" w:sz="0" w:space="0" w:color="auto"/>
      </w:divBdr>
    </w:div>
    <w:div w:id="271867338">
      <w:bodyDiv w:val="1"/>
      <w:marLeft w:val="0"/>
      <w:marRight w:val="0"/>
      <w:marTop w:val="0"/>
      <w:marBottom w:val="0"/>
      <w:divBdr>
        <w:top w:val="none" w:sz="0" w:space="0" w:color="auto"/>
        <w:left w:val="none" w:sz="0" w:space="0" w:color="auto"/>
        <w:bottom w:val="none" w:sz="0" w:space="0" w:color="auto"/>
        <w:right w:val="none" w:sz="0" w:space="0" w:color="auto"/>
      </w:divBdr>
    </w:div>
    <w:div w:id="335886267">
      <w:bodyDiv w:val="1"/>
      <w:marLeft w:val="0"/>
      <w:marRight w:val="0"/>
      <w:marTop w:val="0"/>
      <w:marBottom w:val="0"/>
      <w:divBdr>
        <w:top w:val="none" w:sz="0" w:space="0" w:color="auto"/>
        <w:left w:val="none" w:sz="0" w:space="0" w:color="auto"/>
        <w:bottom w:val="none" w:sz="0" w:space="0" w:color="auto"/>
        <w:right w:val="none" w:sz="0" w:space="0" w:color="auto"/>
      </w:divBdr>
    </w:div>
    <w:div w:id="340088579">
      <w:bodyDiv w:val="1"/>
      <w:marLeft w:val="0"/>
      <w:marRight w:val="0"/>
      <w:marTop w:val="0"/>
      <w:marBottom w:val="0"/>
      <w:divBdr>
        <w:top w:val="none" w:sz="0" w:space="0" w:color="auto"/>
        <w:left w:val="none" w:sz="0" w:space="0" w:color="auto"/>
        <w:bottom w:val="none" w:sz="0" w:space="0" w:color="auto"/>
        <w:right w:val="none" w:sz="0" w:space="0" w:color="auto"/>
      </w:divBdr>
    </w:div>
    <w:div w:id="565338864">
      <w:bodyDiv w:val="1"/>
      <w:marLeft w:val="0"/>
      <w:marRight w:val="0"/>
      <w:marTop w:val="0"/>
      <w:marBottom w:val="0"/>
      <w:divBdr>
        <w:top w:val="none" w:sz="0" w:space="0" w:color="auto"/>
        <w:left w:val="none" w:sz="0" w:space="0" w:color="auto"/>
        <w:bottom w:val="none" w:sz="0" w:space="0" w:color="auto"/>
        <w:right w:val="none" w:sz="0" w:space="0" w:color="auto"/>
      </w:divBdr>
    </w:div>
    <w:div w:id="576289026">
      <w:bodyDiv w:val="1"/>
      <w:marLeft w:val="0"/>
      <w:marRight w:val="0"/>
      <w:marTop w:val="0"/>
      <w:marBottom w:val="0"/>
      <w:divBdr>
        <w:top w:val="none" w:sz="0" w:space="0" w:color="auto"/>
        <w:left w:val="none" w:sz="0" w:space="0" w:color="auto"/>
        <w:bottom w:val="none" w:sz="0" w:space="0" w:color="auto"/>
        <w:right w:val="none" w:sz="0" w:space="0" w:color="auto"/>
      </w:divBdr>
    </w:div>
    <w:div w:id="590697216">
      <w:bodyDiv w:val="1"/>
      <w:marLeft w:val="0"/>
      <w:marRight w:val="0"/>
      <w:marTop w:val="0"/>
      <w:marBottom w:val="0"/>
      <w:divBdr>
        <w:top w:val="none" w:sz="0" w:space="0" w:color="auto"/>
        <w:left w:val="none" w:sz="0" w:space="0" w:color="auto"/>
        <w:bottom w:val="none" w:sz="0" w:space="0" w:color="auto"/>
        <w:right w:val="none" w:sz="0" w:space="0" w:color="auto"/>
      </w:divBdr>
    </w:div>
    <w:div w:id="592932085">
      <w:bodyDiv w:val="1"/>
      <w:marLeft w:val="0"/>
      <w:marRight w:val="0"/>
      <w:marTop w:val="0"/>
      <w:marBottom w:val="0"/>
      <w:divBdr>
        <w:top w:val="none" w:sz="0" w:space="0" w:color="auto"/>
        <w:left w:val="none" w:sz="0" w:space="0" w:color="auto"/>
        <w:bottom w:val="none" w:sz="0" w:space="0" w:color="auto"/>
        <w:right w:val="none" w:sz="0" w:space="0" w:color="auto"/>
      </w:divBdr>
    </w:div>
    <w:div w:id="648562557">
      <w:bodyDiv w:val="1"/>
      <w:marLeft w:val="0"/>
      <w:marRight w:val="0"/>
      <w:marTop w:val="0"/>
      <w:marBottom w:val="0"/>
      <w:divBdr>
        <w:top w:val="none" w:sz="0" w:space="0" w:color="auto"/>
        <w:left w:val="none" w:sz="0" w:space="0" w:color="auto"/>
        <w:bottom w:val="none" w:sz="0" w:space="0" w:color="auto"/>
        <w:right w:val="none" w:sz="0" w:space="0" w:color="auto"/>
      </w:divBdr>
    </w:div>
    <w:div w:id="688457136">
      <w:bodyDiv w:val="1"/>
      <w:marLeft w:val="0"/>
      <w:marRight w:val="0"/>
      <w:marTop w:val="0"/>
      <w:marBottom w:val="0"/>
      <w:divBdr>
        <w:top w:val="none" w:sz="0" w:space="0" w:color="auto"/>
        <w:left w:val="none" w:sz="0" w:space="0" w:color="auto"/>
        <w:bottom w:val="none" w:sz="0" w:space="0" w:color="auto"/>
        <w:right w:val="none" w:sz="0" w:space="0" w:color="auto"/>
      </w:divBdr>
    </w:div>
    <w:div w:id="834608499">
      <w:bodyDiv w:val="1"/>
      <w:marLeft w:val="0"/>
      <w:marRight w:val="0"/>
      <w:marTop w:val="0"/>
      <w:marBottom w:val="0"/>
      <w:divBdr>
        <w:top w:val="none" w:sz="0" w:space="0" w:color="auto"/>
        <w:left w:val="none" w:sz="0" w:space="0" w:color="auto"/>
        <w:bottom w:val="none" w:sz="0" w:space="0" w:color="auto"/>
        <w:right w:val="none" w:sz="0" w:space="0" w:color="auto"/>
      </w:divBdr>
    </w:div>
    <w:div w:id="896015608">
      <w:bodyDiv w:val="1"/>
      <w:marLeft w:val="0"/>
      <w:marRight w:val="0"/>
      <w:marTop w:val="0"/>
      <w:marBottom w:val="0"/>
      <w:divBdr>
        <w:top w:val="none" w:sz="0" w:space="0" w:color="auto"/>
        <w:left w:val="none" w:sz="0" w:space="0" w:color="auto"/>
        <w:bottom w:val="none" w:sz="0" w:space="0" w:color="auto"/>
        <w:right w:val="none" w:sz="0" w:space="0" w:color="auto"/>
      </w:divBdr>
    </w:div>
    <w:div w:id="901914849">
      <w:bodyDiv w:val="1"/>
      <w:marLeft w:val="0"/>
      <w:marRight w:val="0"/>
      <w:marTop w:val="0"/>
      <w:marBottom w:val="0"/>
      <w:divBdr>
        <w:top w:val="none" w:sz="0" w:space="0" w:color="auto"/>
        <w:left w:val="none" w:sz="0" w:space="0" w:color="auto"/>
        <w:bottom w:val="none" w:sz="0" w:space="0" w:color="auto"/>
        <w:right w:val="none" w:sz="0" w:space="0" w:color="auto"/>
      </w:divBdr>
    </w:div>
    <w:div w:id="903176960">
      <w:bodyDiv w:val="1"/>
      <w:marLeft w:val="0"/>
      <w:marRight w:val="0"/>
      <w:marTop w:val="0"/>
      <w:marBottom w:val="0"/>
      <w:divBdr>
        <w:top w:val="none" w:sz="0" w:space="0" w:color="auto"/>
        <w:left w:val="none" w:sz="0" w:space="0" w:color="auto"/>
        <w:bottom w:val="none" w:sz="0" w:space="0" w:color="auto"/>
        <w:right w:val="none" w:sz="0" w:space="0" w:color="auto"/>
      </w:divBdr>
    </w:div>
    <w:div w:id="938218533">
      <w:bodyDiv w:val="1"/>
      <w:marLeft w:val="0"/>
      <w:marRight w:val="0"/>
      <w:marTop w:val="0"/>
      <w:marBottom w:val="0"/>
      <w:divBdr>
        <w:top w:val="none" w:sz="0" w:space="0" w:color="auto"/>
        <w:left w:val="none" w:sz="0" w:space="0" w:color="auto"/>
        <w:bottom w:val="none" w:sz="0" w:space="0" w:color="auto"/>
        <w:right w:val="none" w:sz="0" w:space="0" w:color="auto"/>
      </w:divBdr>
    </w:div>
    <w:div w:id="1004555554">
      <w:bodyDiv w:val="1"/>
      <w:marLeft w:val="0"/>
      <w:marRight w:val="0"/>
      <w:marTop w:val="0"/>
      <w:marBottom w:val="0"/>
      <w:divBdr>
        <w:top w:val="none" w:sz="0" w:space="0" w:color="auto"/>
        <w:left w:val="none" w:sz="0" w:space="0" w:color="auto"/>
        <w:bottom w:val="none" w:sz="0" w:space="0" w:color="auto"/>
        <w:right w:val="none" w:sz="0" w:space="0" w:color="auto"/>
      </w:divBdr>
    </w:div>
    <w:div w:id="1012342495">
      <w:bodyDiv w:val="1"/>
      <w:marLeft w:val="0"/>
      <w:marRight w:val="0"/>
      <w:marTop w:val="0"/>
      <w:marBottom w:val="0"/>
      <w:divBdr>
        <w:top w:val="none" w:sz="0" w:space="0" w:color="auto"/>
        <w:left w:val="none" w:sz="0" w:space="0" w:color="auto"/>
        <w:bottom w:val="none" w:sz="0" w:space="0" w:color="auto"/>
        <w:right w:val="none" w:sz="0" w:space="0" w:color="auto"/>
      </w:divBdr>
    </w:div>
    <w:div w:id="1073743431">
      <w:bodyDiv w:val="1"/>
      <w:marLeft w:val="0"/>
      <w:marRight w:val="0"/>
      <w:marTop w:val="0"/>
      <w:marBottom w:val="0"/>
      <w:divBdr>
        <w:top w:val="none" w:sz="0" w:space="0" w:color="auto"/>
        <w:left w:val="none" w:sz="0" w:space="0" w:color="auto"/>
        <w:bottom w:val="none" w:sz="0" w:space="0" w:color="auto"/>
        <w:right w:val="none" w:sz="0" w:space="0" w:color="auto"/>
      </w:divBdr>
    </w:div>
    <w:div w:id="1127158823">
      <w:bodyDiv w:val="1"/>
      <w:marLeft w:val="0"/>
      <w:marRight w:val="0"/>
      <w:marTop w:val="0"/>
      <w:marBottom w:val="0"/>
      <w:divBdr>
        <w:top w:val="none" w:sz="0" w:space="0" w:color="auto"/>
        <w:left w:val="none" w:sz="0" w:space="0" w:color="auto"/>
        <w:bottom w:val="none" w:sz="0" w:space="0" w:color="auto"/>
        <w:right w:val="none" w:sz="0" w:space="0" w:color="auto"/>
      </w:divBdr>
    </w:div>
    <w:div w:id="1309940221">
      <w:bodyDiv w:val="1"/>
      <w:marLeft w:val="0"/>
      <w:marRight w:val="0"/>
      <w:marTop w:val="0"/>
      <w:marBottom w:val="0"/>
      <w:divBdr>
        <w:top w:val="none" w:sz="0" w:space="0" w:color="auto"/>
        <w:left w:val="none" w:sz="0" w:space="0" w:color="auto"/>
        <w:bottom w:val="none" w:sz="0" w:space="0" w:color="auto"/>
        <w:right w:val="none" w:sz="0" w:space="0" w:color="auto"/>
      </w:divBdr>
    </w:div>
    <w:div w:id="1351491541">
      <w:bodyDiv w:val="1"/>
      <w:marLeft w:val="0"/>
      <w:marRight w:val="0"/>
      <w:marTop w:val="0"/>
      <w:marBottom w:val="0"/>
      <w:divBdr>
        <w:top w:val="none" w:sz="0" w:space="0" w:color="auto"/>
        <w:left w:val="none" w:sz="0" w:space="0" w:color="auto"/>
        <w:bottom w:val="none" w:sz="0" w:space="0" w:color="auto"/>
        <w:right w:val="none" w:sz="0" w:space="0" w:color="auto"/>
      </w:divBdr>
    </w:div>
    <w:div w:id="1436749283">
      <w:bodyDiv w:val="1"/>
      <w:marLeft w:val="0"/>
      <w:marRight w:val="0"/>
      <w:marTop w:val="0"/>
      <w:marBottom w:val="0"/>
      <w:divBdr>
        <w:top w:val="none" w:sz="0" w:space="0" w:color="auto"/>
        <w:left w:val="none" w:sz="0" w:space="0" w:color="auto"/>
        <w:bottom w:val="none" w:sz="0" w:space="0" w:color="auto"/>
        <w:right w:val="none" w:sz="0" w:space="0" w:color="auto"/>
      </w:divBdr>
    </w:div>
    <w:div w:id="1575428773">
      <w:bodyDiv w:val="1"/>
      <w:marLeft w:val="0"/>
      <w:marRight w:val="0"/>
      <w:marTop w:val="0"/>
      <w:marBottom w:val="0"/>
      <w:divBdr>
        <w:top w:val="none" w:sz="0" w:space="0" w:color="auto"/>
        <w:left w:val="none" w:sz="0" w:space="0" w:color="auto"/>
        <w:bottom w:val="none" w:sz="0" w:space="0" w:color="auto"/>
        <w:right w:val="none" w:sz="0" w:space="0" w:color="auto"/>
      </w:divBdr>
    </w:div>
    <w:div w:id="1595093480">
      <w:bodyDiv w:val="1"/>
      <w:marLeft w:val="0"/>
      <w:marRight w:val="0"/>
      <w:marTop w:val="0"/>
      <w:marBottom w:val="0"/>
      <w:divBdr>
        <w:top w:val="none" w:sz="0" w:space="0" w:color="auto"/>
        <w:left w:val="none" w:sz="0" w:space="0" w:color="auto"/>
        <w:bottom w:val="none" w:sz="0" w:space="0" w:color="auto"/>
        <w:right w:val="none" w:sz="0" w:space="0" w:color="auto"/>
      </w:divBdr>
    </w:div>
    <w:div w:id="1679192840">
      <w:bodyDiv w:val="1"/>
      <w:marLeft w:val="0"/>
      <w:marRight w:val="0"/>
      <w:marTop w:val="0"/>
      <w:marBottom w:val="0"/>
      <w:divBdr>
        <w:top w:val="none" w:sz="0" w:space="0" w:color="auto"/>
        <w:left w:val="none" w:sz="0" w:space="0" w:color="auto"/>
        <w:bottom w:val="none" w:sz="0" w:space="0" w:color="auto"/>
        <w:right w:val="none" w:sz="0" w:space="0" w:color="auto"/>
      </w:divBdr>
    </w:div>
    <w:div w:id="1680933469">
      <w:bodyDiv w:val="1"/>
      <w:marLeft w:val="0"/>
      <w:marRight w:val="0"/>
      <w:marTop w:val="0"/>
      <w:marBottom w:val="0"/>
      <w:divBdr>
        <w:top w:val="none" w:sz="0" w:space="0" w:color="auto"/>
        <w:left w:val="none" w:sz="0" w:space="0" w:color="auto"/>
        <w:bottom w:val="none" w:sz="0" w:space="0" w:color="auto"/>
        <w:right w:val="none" w:sz="0" w:space="0" w:color="auto"/>
      </w:divBdr>
    </w:div>
    <w:div w:id="1692758837">
      <w:bodyDiv w:val="1"/>
      <w:marLeft w:val="0"/>
      <w:marRight w:val="0"/>
      <w:marTop w:val="0"/>
      <w:marBottom w:val="0"/>
      <w:divBdr>
        <w:top w:val="none" w:sz="0" w:space="0" w:color="auto"/>
        <w:left w:val="none" w:sz="0" w:space="0" w:color="auto"/>
        <w:bottom w:val="none" w:sz="0" w:space="0" w:color="auto"/>
        <w:right w:val="none" w:sz="0" w:space="0" w:color="auto"/>
      </w:divBdr>
    </w:div>
    <w:div w:id="1699618134">
      <w:bodyDiv w:val="1"/>
      <w:marLeft w:val="0"/>
      <w:marRight w:val="0"/>
      <w:marTop w:val="0"/>
      <w:marBottom w:val="0"/>
      <w:divBdr>
        <w:top w:val="none" w:sz="0" w:space="0" w:color="auto"/>
        <w:left w:val="none" w:sz="0" w:space="0" w:color="auto"/>
        <w:bottom w:val="none" w:sz="0" w:space="0" w:color="auto"/>
        <w:right w:val="none" w:sz="0" w:space="0" w:color="auto"/>
      </w:divBdr>
    </w:div>
    <w:div w:id="1746142526">
      <w:bodyDiv w:val="1"/>
      <w:marLeft w:val="0"/>
      <w:marRight w:val="0"/>
      <w:marTop w:val="0"/>
      <w:marBottom w:val="0"/>
      <w:divBdr>
        <w:top w:val="none" w:sz="0" w:space="0" w:color="auto"/>
        <w:left w:val="none" w:sz="0" w:space="0" w:color="auto"/>
        <w:bottom w:val="none" w:sz="0" w:space="0" w:color="auto"/>
        <w:right w:val="none" w:sz="0" w:space="0" w:color="auto"/>
      </w:divBdr>
    </w:div>
    <w:div w:id="1756516239">
      <w:bodyDiv w:val="1"/>
      <w:marLeft w:val="0"/>
      <w:marRight w:val="0"/>
      <w:marTop w:val="0"/>
      <w:marBottom w:val="0"/>
      <w:divBdr>
        <w:top w:val="none" w:sz="0" w:space="0" w:color="auto"/>
        <w:left w:val="none" w:sz="0" w:space="0" w:color="auto"/>
        <w:bottom w:val="none" w:sz="0" w:space="0" w:color="auto"/>
        <w:right w:val="none" w:sz="0" w:space="0" w:color="auto"/>
      </w:divBdr>
    </w:div>
    <w:div w:id="1774473470">
      <w:bodyDiv w:val="1"/>
      <w:marLeft w:val="0"/>
      <w:marRight w:val="0"/>
      <w:marTop w:val="0"/>
      <w:marBottom w:val="0"/>
      <w:divBdr>
        <w:top w:val="none" w:sz="0" w:space="0" w:color="auto"/>
        <w:left w:val="none" w:sz="0" w:space="0" w:color="auto"/>
        <w:bottom w:val="none" w:sz="0" w:space="0" w:color="auto"/>
        <w:right w:val="none" w:sz="0" w:space="0" w:color="auto"/>
      </w:divBdr>
    </w:div>
    <w:div w:id="1897819541">
      <w:bodyDiv w:val="1"/>
      <w:marLeft w:val="0"/>
      <w:marRight w:val="0"/>
      <w:marTop w:val="0"/>
      <w:marBottom w:val="0"/>
      <w:divBdr>
        <w:top w:val="none" w:sz="0" w:space="0" w:color="auto"/>
        <w:left w:val="none" w:sz="0" w:space="0" w:color="auto"/>
        <w:bottom w:val="none" w:sz="0" w:space="0" w:color="auto"/>
        <w:right w:val="none" w:sz="0" w:space="0" w:color="auto"/>
      </w:divBdr>
    </w:div>
    <w:div w:id="1909607718">
      <w:bodyDiv w:val="1"/>
      <w:marLeft w:val="0"/>
      <w:marRight w:val="0"/>
      <w:marTop w:val="0"/>
      <w:marBottom w:val="0"/>
      <w:divBdr>
        <w:top w:val="none" w:sz="0" w:space="0" w:color="auto"/>
        <w:left w:val="none" w:sz="0" w:space="0" w:color="auto"/>
        <w:bottom w:val="none" w:sz="0" w:space="0" w:color="auto"/>
        <w:right w:val="none" w:sz="0" w:space="0" w:color="auto"/>
      </w:divBdr>
    </w:div>
    <w:div w:id="2024041617">
      <w:bodyDiv w:val="1"/>
      <w:marLeft w:val="0"/>
      <w:marRight w:val="0"/>
      <w:marTop w:val="0"/>
      <w:marBottom w:val="0"/>
      <w:divBdr>
        <w:top w:val="none" w:sz="0" w:space="0" w:color="auto"/>
        <w:left w:val="none" w:sz="0" w:space="0" w:color="auto"/>
        <w:bottom w:val="none" w:sz="0" w:space="0" w:color="auto"/>
        <w:right w:val="none" w:sz="0" w:space="0" w:color="auto"/>
      </w:divBdr>
    </w:div>
    <w:div w:id="2038311054">
      <w:bodyDiv w:val="1"/>
      <w:marLeft w:val="0"/>
      <w:marRight w:val="0"/>
      <w:marTop w:val="0"/>
      <w:marBottom w:val="0"/>
      <w:divBdr>
        <w:top w:val="none" w:sz="0" w:space="0" w:color="auto"/>
        <w:left w:val="none" w:sz="0" w:space="0" w:color="auto"/>
        <w:bottom w:val="none" w:sz="0" w:space="0" w:color="auto"/>
        <w:right w:val="none" w:sz="0" w:space="0" w:color="auto"/>
      </w:divBdr>
    </w:div>
    <w:div w:id="2056733643">
      <w:bodyDiv w:val="1"/>
      <w:marLeft w:val="0"/>
      <w:marRight w:val="0"/>
      <w:marTop w:val="0"/>
      <w:marBottom w:val="0"/>
      <w:divBdr>
        <w:top w:val="none" w:sz="0" w:space="0" w:color="auto"/>
        <w:left w:val="none" w:sz="0" w:space="0" w:color="auto"/>
        <w:bottom w:val="none" w:sz="0" w:space="0" w:color="auto"/>
        <w:right w:val="none" w:sz="0" w:space="0" w:color="auto"/>
      </w:divBdr>
    </w:div>
    <w:div w:id="2060009846">
      <w:bodyDiv w:val="1"/>
      <w:marLeft w:val="0"/>
      <w:marRight w:val="0"/>
      <w:marTop w:val="0"/>
      <w:marBottom w:val="0"/>
      <w:divBdr>
        <w:top w:val="none" w:sz="0" w:space="0" w:color="auto"/>
        <w:left w:val="none" w:sz="0" w:space="0" w:color="auto"/>
        <w:bottom w:val="none" w:sz="0" w:space="0" w:color="auto"/>
        <w:right w:val="none" w:sz="0" w:space="0" w:color="auto"/>
      </w:divBdr>
    </w:div>
    <w:div w:id="2065131582">
      <w:bodyDiv w:val="1"/>
      <w:marLeft w:val="0"/>
      <w:marRight w:val="0"/>
      <w:marTop w:val="0"/>
      <w:marBottom w:val="0"/>
      <w:divBdr>
        <w:top w:val="none" w:sz="0" w:space="0" w:color="auto"/>
        <w:left w:val="none" w:sz="0" w:space="0" w:color="auto"/>
        <w:bottom w:val="none" w:sz="0" w:space="0" w:color="auto"/>
        <w:right w:val="none" w:sz="0" w:space="0" w:color="auto"/>
      </w:divBdr>
    </w:div>
    <w:div w:id="2082824064">
      <w:bodyDiv w:val="1"/>
      <w:marLeft w:val="0"/>
      <w:marRight w:val="0"/>
      <w:marTop w:val="0"/>
      <w:marBottom w:val="0"/>
      <w:divBdr>
        <w:top w:val="none" w:sz="0" w:space="0" w:color="auto"/>
        <w:left w:val="none" w:sz="0" w:space="0" w:color="auto"/>
        <w:bottom w:val="none" w:sz="0" w:space="0" w:color="auto"/>
        <w:right w:val="none" w:sz="0" w:space="0" w:color="auto"/>
      </w:divBdr>
    </w:div>
    <w:div w:id="208630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E0648-D5A0-4C15-9F64-340234212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1738</TotalTime>
  <Pages>27</Pages>
  <Words>6241</Words>
  <Characters>35575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BICH NGOC HOANG</dc:creator>
  <cp:lastModifiedBy>WIN7X64</cp:lastModifiedBy>
  <cp:revision>177</cp:revision>
  <dcterms:created xsi:type="dcterms:W3CDTF">2016-10-27T02:08:00Z</dcterms:created>
  <dcterms:modified xsi:type="dcterms:W3CDTF">2020-01-07T06:53:00Z</dcterms:modified>
</cp:coreProperties>
</file>