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A5" w:rsidRPr="00E555A6" w:rsidRDefault="009905A5" w:rsidP="00E5479B">
      <w:pPr>
        <w:tabs>
          <w:tab w:val="left" w:pos="360"/>
        </w:tabs>
        <w:spacing w:before="120" w:after="120" w:line="276" w:lineRule="auto"/>
        <w:jc w:val="center"/>
        <w:rPr>
          <w:b/>
        </w:rPr>
      </w:pPr>
      <w:r w:rsidRPr="00E555A6">
        <w:rPr>
          <w:b/>
        </w:rPr>
        <w:t>Phụ l</w:t>
      </w:r>
      <w:bookmarkStart w:id="0" w:name="_GoBack"/>
      <w:bookmarkEnd w:id="0"/>
      <w:r w:rsidRPr="00E555A6">
        <w:rPr>
          <w:b/>
        </w:rPr>
        <w:t>ục 5.1:</w:t>
      </w:r>
    </w:p>
    <w:p w:rsidR="009905A5" w:rsidRPr="00E555A6" w:rsidRDefault="009905A5" w:rsidP="009905A5">
      <w:pPr>
        <w:widowControl w:val="0"/>
        <w:tabs>
          <w:tab w:val="left" w:pos="360"/>
        </w:tabs>
        <w:spacing w:before="120" w:after="120" w:line="276" w:lineRule="auto"/>
        <w:jc w:val="center"/>
        <w:rPr>
          <w:b/>
        </w:rPr>
      </w:pPr>
      <w:r w:rsidRPr="00E555A6">
        <w:rPr>
          <w:b/>
        </w:rPr>
        <w:t>Khả năng học tập, nâng cao trình độ sau khi ra trường của sinh viên</w:t>
      </w:r>
    </w:p>
    <w:p w:rsidR="009905A5" w:rsidRPr="00E555A6" w:rsidRDefault="009905A5" w:rsidP="009905A5">
      <w:pPr>
        <w:tabs>
          <w:tab w:val="left" w:pos="360"/>
        </w:tabs>
        <w:spacing w:before="120" w:after="120" w:line="276" w:lineRule="auto"/>
        <w:jc w:val="center"/>
        <w:rPr>
          <w:b/>
        </w:rPr>
      </w:pPr>
      <w:r w:rsidRPr="00E555A6">
        <w:rPr>
          <w:b/>
        </w:rPr>
        <w:t xml:space="preserve">thuộc chương trình đào tạo các chuyên ngành đào tạo trình độ đại học </w:t>
      </w:r>
    </w:p>
    <w:p w:rsidR="009905A5" w:rsidRPr="00E555A6" w:rsidRDefault="009905A5" w:rsidP="009905A5">
      <w:pPr>
        <w:pStyle w:val="ListParagraph"/>
        <w:numPr>
          <w:ilvl w:val="0"/>
          <w:numId w:val="1"/>
        </w:numPr>
        <w:tabs>
          <w:tab w:val="left" w:pos="540"/>
          <w:tab w:val="left" w:pos="990"/>
        </w:tabs>
        <w:spacing w:before="120" w:after="120" w:line="276" w:lineRule="auto"/>
        <w:ind w:left="0" w:firstLine="720"/>
        <w:jc w:val="both"/>
      </w:pPr>
      <w:r w:rsidRPr="00E555A6">
        <w:rPr>
          <w:b/>
          <w:bCs/>
        </w:rPr>
        <w:t>Quản trị hệ thống thông tin</w:t>
      </w:r>
    </w:p>
    <w:p w:rsidR="009905A5" w:rsidRPr="00E555A6" w:rsidRDefault="009905A5" w:rsidP="009905A5">
      <w:pPr>
        <w:pStyle w:val="Noidung"/>
        <w:tabs>
          <w:tab w:val="left" w:pos="540"/>
          <w:tab w:val="left" w:pos="990"/>
        </w:tabs>
        <w:spacing w:after="120"/>
        <w:rPr>
          <w:color w:val="auto"/>
          <w:sz w:val="24"/>
          <w:szCs w:val="24"/>
        </w:rPr>
      </w:pPr>
      <w:r w:rsidRPr="00E555A6">
        <w:rPr>
          <w:color w:val="auto"/>
          <w:sz w:val="24"/>
          <w:szCs w:val="24"/>
          <w:lang w:val="de-DE"/>
        </w:rPr>
        <w:t xml:space="preserve">Với nền tảng các kiến thức và kỹ năng đã được trang bị, sinh viên sau khi tốt nghiệp </w:t>
      </w:r>
      <w:r w:rsidRPr="00E555A6">
        <w:rPr>
          <w:color w:val="auto"/>
          <w:sz w:val="24"/>
          <w:szCs w:val="24"/>
          <w:lang w:val="vi-VN"/>
        </w:rPr>
        <w:t xml:space="preserve">cử nhân </w:t>
      </w:r>
      <w:r w:rsidRPr="00E555A6">
        <w:rPr>
          <w:color w:val="auto"/>
          <w:sz w:val="24"/>
          <w:szCs w:val="24"/>
          <w:lang w:val="de-DE"/>
        </w:rPr>
        <w:t xml:space="preserve">ngành Hệ thống thông tin quản lý, </w:t>
      </w:r>
      <w:r w:rsidRPr="00E555A6">
        <w:rPr>
          <w:color w:val="auto"/>
          <w:sz w:val="24"/>
          <w:szCs w:val="24"/>
          <w:lang w:val="vi-VN"/>
        </w:rPr>
        <w:t xml:space="preserve">có thể </w:t>
      </w:r>
      <w:r w:rsidRPr="00E555A6">
        <w:rPr>
          <w:color w:val="auto"/>
          <w:sz w:val="24"/>
          <w:szCs w:val="24"/>
          <w:lang w:val="de-DE"/>
        </w:rPr>
        <w:t xml:space="preserve">tự nghiên cứu, học tập bổ sung các kiến thức và kỹ năng còn thiếu nhằm đáp ứng với yêu cầu của vị trí công tác. Ngoài ra sinh viên có khả năng </w:t>
      </w:r>
      <w:r w:rsidRPr="00E555A6">
        <w:rPr>
          <w:color w:val="auto"/>
          <w:sz w:val="24"/>
          <w:szCs w:val="24"/>
          <w:lang w:val="vi-VN"/>
        </w:rPr>
        <w:t xml:space="preserve">tiếp tục theo học chương trình đào tạo sau đại học các chuyên ngành: Khoa học máy tính, Hệ thống thông tin, Hệ thống thông tin quản lý, Quản trị kinh doanh, Kế toán, Tài chính, Ngân hàng, </w:t>
      </w:r>
      <w:r w:rsidRPr="00E555A6">
        <w:rPr>
          <w:color w:val="auto"/>
          <w:sz w:val="24"/>
          <w:szCs w:val="24"/>
          <w:lang w:val="de-DE"/>
        </w:rPr>
        <w:t>Quản lý k</w:t>
      </w:r>
      <w:r w:rsidRPr="00E555A6">
        <w:rPr>
          <w:color w:val="auto"/>
          <w:sz w:val="24"/>
          <w:szCs w:val="24"/>
          <w:lang w:val="vi-VN"/>
        </w:rPr>
        <w:t>inh tế trong và ngoài nước.</w:t>
      </w:r>
    </w:p>
    <w:p w:rsidR="009905A5" w:rsidRPr="00E555A6" w:rsidRDefault="009905A5" w:rsidP="009905A5">
      <w:pPr>
        <w:pStyle w:val="Noidung"/>
        <w:numPr>
          <w:ilvl w:val="0"/>
          <w:numId w:val="1"/>
        </w:numPr>
        <w:tabs>
          <w:tab w:val="left" w:pos="540"/>
          <w:tab w:val="left" w:pos="990"/>
        </w:tabs>
        <w:spacing w:after="120"/>
        <w:ind w:left="0" w:firstLine="720"/>
        <w:rPr>
          <w:b/>
          <w:bCs/>
          <w:color w:val="auto"/>
          <w:sz w:val="24"/>
          <w:szCs w:val="24"/>
        </w:rPr>
      </w:pPr>
      <w:r w:rsidRPr="00E555A6">
        <w:rPr>
          <w:b/>
          <w:bCs/>
          <w:color w:val="auto"/>
          <w:sz w:val="24"/>
          <w:szCs w:val="24"/>
        </w:rPr>
        <w:t>Quản trị thương mại điện tử</w:t>
      </w:r>
    </w:p>
    <w:p w:rsidR="009905A5" w:rsidRPr="00E555A6" w:rsidRDefault="009905A5" w:rsidP="009905A5">
      <w:pPr>
        <w:pStyle w:val="Noidung"/>
        <w:tabs>
          <w:tab w:val="left" w:pos="540"/>
          <w:tab w:val="left" w:pos="990"/>
        </w:tabs>
        <w:spacing w:after="120"/>
        <w:rPr>
          <w:b/>
          <w:bCs/>
          <w:color w:val="auto"/>
          <w:sz w:val="24"/>
          <w:szCs w:val="24"/>
        </w:rPr>
      </w:pPr>
      <w:r w:rsidRPr="00E555A6">
        <w:rPr>
          <w:bCs/>
          <w:color w:val="auto"/>
          <w:sz w:val="24"/>
          <w:szCs w:val="24"/>
          <w:lang w:val="de-DE"/>
        </w:rPr>
        <w:t>Sinh viên tốt nghiệp ngành TMĐT, chuyên ngành Quản trị TMĐT có kiến thức cơ sở ngành Kinh tế- Kinh doanh và quản lý đủ rộng, có kiến thức bổ trợ cần thiết để thuận lợi trong việc phát triển và học tập nâng cao trình độ ở bậc đào tạo Sau Đại học đối với các ngành: Thương mại điện tử, Quản trị kinh doanh, Kinh doanh thương mại, Hệ thống thông tin quản lý, Quản lý kinh tế.</w:t>
      </w:r>
    </w:p>
    <w:p w:rsidR="009905A5" w:rsidRPr="00E555A6" w:rsidRDefault="009905A5" w:rsidP="009905A5">
      <w:pPr>
        <w:pStyle w:val="ListParagraph"/>
        <w:numPr>
          <w:ilvl w:val="0"/>
          <w:numId w:val="1"/>
        </w:numPr>
        <w:tabs>
          <w:tab w:val="left" w:pos="540"/>
          <w:tab w:val="left" w:pos="990"/>
        </w:tabs>
        <w:spacing w:before="120" w:after="120" w:line="276" w:lineRule="auto"/>
        <w:ind w:left="0" w:firstLine="720"/>
        <w:jc w:val="both"/>
        <w:rPr>
          <w:b/>
        </w:rPr>
      </w:pPr>
      <w:r w:rsidRPr="00E555A6">
        <w:rPr>
          <w:b/>
          <w:bCs/>
        </w:rPr>
        <w:t>Tiếng Anh Thương mại</w:t>
      </w:r>
    </w:p>
    <w:p w:rsidR="009905A5" w:rsidRPr="00E555A6" w:rsidRDefault="009905A5" w:rsidP="009905A5">
      <w:pPr>
        <w:pStyle w:val="ListParagraph"/>
        <w:tabs>
          <w:tab w:val="left" w:pos="540"/>
          <w:tab w:val="left" w:pos="990"/>
        </w:tabs>
        <w:spacing w:before="120" w:after="120" w:line="276" w:lineRule="auto"/>
        <w:ind w:left="0" w:firstLine="720"/>
        <w:jc w:val="both"/>
        <w:rPr>
          <w:lang w:val="de-DE"/>
        </w:rPr>
      </w:pPr>
      <w:r w:rsidRPr="00E555A6">
        <w:rPr>
          <w:lang w:val="de-DE"/>
        </w:rPr>
        <w:t>Sinh viên tốt nghiệp ngành ngôn ngữ Anh, chuyên ngành Tiếng Anh thương mại của Trường Đại học Thương mại có khả năng tự học và tự nghiên cứu một cách hiệu quả; có khả năng và trình độ để tiếp tục học tập nâng cao trình độ ở bậc đào tạo sau đại học theo các chuyên ngành Tiếng Anh, tiếng Anh thương mại, Quản trị kinh doanh, Tài chính ngân hàng v.v.</w:t>
      </w:r>
    </w:p>
    <w:p w:rsidR="009905A5" w:rsidRPr="00E555A6" w:rsidRDefault="009905A5" w:rsidP="009905A5">
      <w:pPr>
        <w:pStyle w:val="ListParagraph"/>
        <w:numPr>
          <w:ilvl w:val="0"/>
          <w:numId w:val="1"/>
        </w:numPr>
        <w:tabs>
          <w:tab w:val="left" w:pos="540"/>
          <w:tab w:val="left" w:pos="990"/>
        </w:tabs>
        <w:spacing w:before="120" w:after="120" w:line="276" w:lineRule="auto"/>
        <w:ind w:left="0" w:firstLine="720"/>
        <w:jc w:val="both"/>
        <w:rPr>
          <w:b/>
          <w:lang w:val="vi-VN"/>
        </w:rPr>
      </w:pPr>
      <w:r w:rsidRPr="00E555A6">
        <w:rPr>
          <w:b/>
        </w:rPr>
        <w:t>Tài chính Ngân hàng thương mại</w:t>
      </w:r>
    </w:p>
    <w:p w:rsidR="009905A5" w:rsidRPr="00E555A6" w:rsidRDefault="009905A5" w:rsidP="009905A5">
      <w:pPr>
        <w:pStyle w:val="ListParagraph"/>
        <w:tabs>
          <w:tab w:val="left" w:pos="540"/>
          <w:tab w:val="left" w:pos="990"/>
        </w:tabs>
        <w:spacing w:before="120" w:after="120" w:line="276" w:lineRule="auto"/>
        <w:ind w:left="0" w:firstLine="720"/>
        <w:jc w:val="both"/>
        <w:rPr>
          <w:lang w:val="vi-VN"/>
        </w:rPr>
      </w:pPr>
      <w:r w:rsidRPr="00E555A6">
        <w:rPr>
          <w:lang w:val="vi-VN"/>
        </w:rPr>
        <w:t xml:space="preserve">Sinh viên tốt nghiệp chuyên ngành Tài chính - Ngân hàng thương mại của Trường Đại học Thương mại đủ trình độ và có khả năng học bằng đại học thứ 2 của các chuyên ngành liên quan, đủ trình độ để học ở bậc đào tạo sau đại học (Thạc sỹ, Tiến sỹ) chuyên ngành Tài chính - Ngân hàng; có thể học tiếp ở bậc đào tạo sau đại học đối với các chuyên ngành Quản lý kinh tế, Quản trị kinh doanh, Kế toán kiểm toán,… tại các Trường đại học trong và ngoài nước.  </w:t>
      </w:r>
    </w:p>
    <w:p w:rsidR="009905A5" w:rsidRPr="00E555A6" w:rsidRDefault="009905A5" w:rsidP="009905A5">
      <w:pPr>
        <w:pStyle w:val="ListParagraph"/>
        <w:numPr>
          <w:ilvl w:val="0"/>
          <w:numId w:val="1"/>
        </w:numPr>
        <w:tabs>
          <w:tab w:val="left" w:pos="540"/>
          <w:tab w:val="left" w:pos="990"/>
        </w:tabs>
        <w:spacing w:before="120" w:after="120" w:line="276" w:lineRule="auto"/>
        <w:ind w:left="0" w:firstLine="720"/>
        <w:jc w:val="both"/>
        <w:rPr>
          <w:b/>
          <w:bCs/>
        </w:rPr>
      </w:pPr>
      <w:r w:rsidRPr="00E555A6">
        <w:rPr>
          <w:b/>
          <w:bCs/>
        </w:rPr>
        <w:t>Quản trị nhân lực doanh nghiệp</w:t>
      </w:r>
    </w:p>
    <w:p w:rsidR="009905A5" w:rsidRPr="00E555A6" w:rsidRDefault="009905A5" w:rsidP="009905A5">
      <w:pPr>
        <w:pStyle w:val="ListParagraph"/>
        <w:tabs>
          <w:tab w:val="left" w:pos="540"/>
          <w:tab w:val="left" w:pos="990"/>
        </w:tabs>
        <w:spacing w:before="120" w:after="120" w:line="276" w:lineRule="auto"/>
        <w:ind w:left="0" w:firstLine="720"/>
        <w:jc w:val="both"/>
        <w:rPr>
          <w:bCs/>
        </w:rPr>
      </w:pPr>
      <w:r w:rsidRPr="00E555A6">
        <w:rPr>
          <w:bCs/>
        </w:rPr>
        <w:t>- Có khả năng học tập, nghiên cứu ở trình độ thạc sỹ, tiến sỹ trong và ngoài nước cùng ngành hoặc ngành gần đáp ứng nhu cầu phát triển nghề nghiệp.</w:t>
      </w:r>
    </w:p>
    <w:p w:rsidR="009905A5" w:rsidRPr="00E555A6" w:rsidRDefault="009905A5" w:rsidP="009905A5">
      <w:pPr>
        <w:pStyle w:val="ListParagraph"/>
        <w:tabs>
          <w:tab w:val="left" w:pos="540"/>
          <w:tab w:val="left" w:pos="990"/>
        </w:tabs>
        <w:spacing w:before="120" w:after="120" w:line="276" w:lineRule="auto"/>
        <w:ind w:left="0" w:firstLine="720"/>
        <w:jc w:val="both"/>
        <w:rPr>
          <w:bCs/>
        </w:rPr>
      </w:pPr>
      <w:r w:rsidRPr="00E555A6">
        <w:rPr>
          <w:bCs/>
        </w:rPr>
        <w:t xml:space="preserve">- Có khả năng tiếp cận với quy định, quy trình công việc cụ thể đối với các vị trí </w:t>
      </w:r>
      <w:r w:rsidRPr="00E555A6">
        <w:t>việc làm đảm nhận;</w:t>
      </w:r>
    </w:p>
    <w:p w:rsidR="009905A5" w:rsidRPr="00E555A6" w:rsidRDefault="009905A5" w:rsidP="009905A5">
      <w:pPr>
        <w:pStyle w:val="ListParagraph"/>
        <w:tabs>
          <w:tab w:val="left" w:pos="540"/>
          <w:tab w:val="left" w:pos="990"/>
        </w:tabs>
        <w:spacing w:before="120" w:after="120" w:line="276" w:lineRule="auto"/>
        <w:ind w:left="0" w:firstLine="720"/>
        <w:jc w:val="both"/>
        <w:rPr>
          <w:bCs/>
        </w:rPr>
      </w:pPr>
      <w:r w:rsidRPr="00E555A6">
        <w:rPr>
          <w:bCs/>
        </w:rPr>
        <w:t>- Có khả năng học tập, nghiên cứu và thực hiện các hoạt động để phát triển thành các nhà quản lý, quản trị ở các cấp.</w:t>
      </w:r>
    </w:p>
    <w:p w:rsidR="009905A5" w:rsidRPr="00E555A6" w:rsidRDefault="009905A5" w:rsidP="009905A5">
      <w:pPr>
        <w:pStyle w:val="ListParagraph"/>
        <w:numPr>
          <w:ilvl w:val="0"/>
          <w:numId w:val="1"/>
        </w:numPr>
        <w:tabs>
          <w:tab w:val="left" w:pos="540"/>
          <w:tab w:val="left" w:pos="990"/>
        </w:tabs>
        <w:spacing w:before="120" w:after="120" w:line="276" w:lineRule="auto"/>
        <w:ind w:left="0" w:firstLine="720"/>
        <w:jc w:val="both"/>
        <w:rPr>
          <w:b/>
          <w:lang w:val="vi-VN"/>
        </w:rPr>
      </w:pPr>
      <w:r w:rsidRPr="00E555A6">
        <w:rPr>
          <w:b/>
        </w:rPr>
        <w:t>Quản trị kinh doanh</w:t>
      </w:r>
    </w:p>
    <w:p w:rsidR="009905A5" w:rsidRPr="00E555A6" w:rsidRDefault="009905A5" w:rsidP="009905A5">
      <w:pPr>
        <w:pStyle w:val="ListParagraph"/>
        <w:tabs>
          <w:tab w:val="left" w:pos="540"/>
          <w:tab w:val="left" w:pos="990"/>
        </w:tabs>
        <w:spacing w:before="120" w:after="120" w:line="276" w:lineRule="auto"/>
        <w:ind w:left="0" w:firstLine="720"/>
        <w:jc w:val="both"/>
        <w:rPr>
          <w:lang w:val="de-DE"/>
        </w:rPr>
      </w:pPr>
      <w:r w:rsidRPr="00E555A6">
        <w:rPr>
          <w:lang w:val="de-DE"/>
        </w:rPr>
        <w:t>Trên nền tảng các kiến thức và kỹ năng đã được trang bị, sinh viên sau khi tốt nghiệp có khả năng:</w:t>
      </w:r>
    </w:p>
    <w:p w:rsidR="009905A5" w:rsidRPr="00E555A6" w:rsidRDefault="009905A5" w:rsidP="009905A5">
      <w:pPr>
        <w:pStyle w:val="ListParagraph"/>
        <w:tabs>
          <w:tab w:val="left" w:pos="540"/>
          <w:tab w:val="left" w:pos="990"/>
        </w:tabs>
        <w:spacing w:before="120" w:after="120" w:line="276" w:lineRule="auto"/>
        <w:ind w:left="0" w:firstLine="720"/>
        <w:jc w:val="both"/>
        <w:rPr>
          <w:lang w:val="de-DE"/>
        </w:rPr>
      </w:pPr>
      <w:r w:rsidRPr="00E555A6">
        <w:rPr>
          <w:lang w:val="de-DE"/>
        </w:rPr>
        <w:lastRenderedPageBreak/>
        <w:t>- Tiếp tục học tập ở bậc cao hơn (Thạc sĩ, Tiến sĩ) và có điều kiện liên thông sang các ngành đào tạo khác;</w:t>
      </w:r>
    </w:p>
    <w:p w:rsidR="009905A5" w:rsidRPr="00E555A6" w:rsidRDefault="009905A5" w:rsidP="009905A5">
      <w:pPr>
        <w:pStyle w:val="ListParagraph"/>
        <w:tabs>
          <w:tab w:val="left" w:pos="540"/>
          <w:tab w:val="left" w:pos="990"/>
        </w:tabs>
        <w:spacing w:before="120" w:after="120" w:line="276" w:lineRule="auto"/>
        <w:ind w:left="0" w:firstLine="720"/>
        <w:jc w:val="both"/>
        <w:rPr>
          <w:lang w:val="de-DE"/>
        </w:rPr>
      </w:pPr>
      <w:r w:rsidRPr="00E555A6">
        <w:rPr>
          <w:lang w:val="de-DE"/>
        </w:rPr>
        <w:t>- Tự nghiên cứu, học tập, bổ sung các tri thức và kỹ năng còn thiếu nhằm đáp ứng với yêu cầu của vị trí công tác và quy hoạch phát triển nhân sự ở đơn vị công tác.</w:t>
      </w:r>
    </w:p>
    <w:p w:rsidR="009905A5" w:rsidRPr="00E555A6" w:rsidRDefault="009905A5" w:rsidP="009905A5">
      <w:pPr>
        <w:tabs>
          <w:tab w:val="left" w:pos="540"/>
          <w:tab w:val="left" w:pos="990"/>
        </w:tabs>
        <w:spacing w:before="120" w:after="120" w:line="276" w:lineRule="auto"/>
        <w:ind w:firstLine="720"/>
        <w:jc w:val="both"/>
        <w:rPr>
          <w:b/>
        </w:rPr>
      </w:pPr>
      <w:r w:rsidRPr="00E555A6">
        <w:rPr>
          <w:b/>
        </w:rPr>
        <w:t>7. Marketing thương mại</w:t>
      </w:r>
    </w:p>
    <w:p w:rsidR="004B2162" w:rsidRPr="004D0E5C" w:rsidRDefault="004B2162" w:rsidP="004B2162">
      <w:pPr>
        <w:spacing w:line="293" w:lineRule="auto"/>
        <w:ind w:firstLine="720"/>
        <w:rPr>
          <w:sz w:val="26"/>
          <w:szCs w:val="26"/>
          <w:lang w:val="de-DE"/>
        </w:rPr>
      </w:pPr>
      <w:r w:rsidRPr="004D0E5C">
        <w:rPr>
          <w:sz w:val="26"/>
          <w:szCs w:val="26"/>
          <w:lang w:val="de-DE"/>
        </w:rPr>
        <w:t>Trên nền tảng các kiến thức và kỹ năng đã được trang bị, người học sau khi tốt nghiệp có khả năng:</w:t>
      </w:r>
    </w:p>
    <w:p w:rsidR="004B2162" w:rsidRPr="004D0E5C" w:rsidRDefault="004B2162" w:rsidP="004B2162">
      <w:pPr>
        <w:spacing w:line="293" w:lineRule="auto"/>
        <w:ind w:firstLine="720"/>
        <w:rPr>
          <w:sz w:val="26"/>
          <w:szCs w:val="26"/>
          <w:lang w:val="de-DE"/>
        </w:rPr>
      </w:pPr>
      <w:r w:rsidRPr="004D0E5C">
        <w:rPr>
          <w:sz w:val="26"/>
          <w:szCs w:val="26"/>
          <w:lang w:val="de-DE"/>
        </w:rPr>
        <w:t xml:space="preserve">- </w:t>
      </w:r>
      <w:r>
        <w:rPr>
          <w:sz w:val="26"/>
          <w:szCs w:val="26"/>
          <w:lang w:val="de-DE"/>
        </w:rPr>
        <w:t>T</w:t>
      </w:r>
      <w:r w:rsidRPr="004D0E5C">
        <w:rPr>
          <w:sz w:val="26"/>
          <w:szCs w:val="26"/>
          <w:lang w:val="de-DE"/>
        </w:rPr>
        <w:t>iếp tục học tập ở bậc cao hơn (thạc sĩ, tiến sĩ) ngành Marketing, Kinh doanh thương mại và Quản trị kinh doanh</w:t>
      </w:r>
      <w:r w:rsidRPr="004D0E5C">
        <w:rPr>
          <w:spacing w:val="-4"/>
          <w:sz w:val="26"/>
          <w:szCs w:val="26"/>
          <w:lang w:val="de-DE"/>
        </w:rPr>
        <w:t xml:space="preserve"> ở các đơn vị đào tạo trong và ngoài nước. Họ cũng có điều kiện </w:t>
      </w:r>
      <w:r w:rsidRPr="004D0E5C">
        <w:rPr>
          <w:sz w:val="26"/>
          <w:szCs w:val="26"/>
          <w:lang w:val="de-DE"/>
        </w:rPr>
        <w:t>điều kiện liên thông sang các ngành đào tạo khác thuộc khối ngành kinh tế, quản lý và kinh doanh;</w:t>
      </w:r>
    </w:p>
    <w:p w:rsidR="004B2162" w:rsidRPr="004D0E5C" w:rsidRDefault="004B2162" w:rsidP="004B2162">
      <w:pPr>
        <w:spacing w:line="293" w:lineRule="auto"/>
        <w:ind w:firstLine="720"/>
        <w:rPr>
          <w:sz w:val="26"/>
          <w:szCs w:val="26"/>
          <w:lang w:val="de-DE"/>
        </w:rPr>
      </w:pPr>
      <w:r w:rsidRPr="004D0E5C">
        <w:rPr>
          <w:sz w:val="26"/>
          <w:szCs w:val="26"/>
          <w:lang w:val="de-DE"/>
        </w:rPr>
        <w:t xml:space="preserve">- </w:t>
      </w:r>
      <w:r>
        <w:rPr>
          <w:spacing w:val="-4"/>
          <w:sz w:val="26"/>
          <w:szCs w:val="26"/>
          <w:lang w:val="de-DE"/>
        </w:rPr>
        <w:t>C</w:t>
      </w:r>
      <w:r w:rsidRPr="004D0E5C">
        <w:rPr>
          <w:spacing w:val="-4"/>
          <w:sz w:val="26"/>
          <w:szCs w:val="26"/>
          <w:lang w:val="de-DE"/>
        </w:rPr>
        <w:t>huyển</w:t>
      </w:r>
      <w:r w:rsidRPr="004D0E5C">
        <w:rPr>
          <w:sz w:val="26"/>
          <w:szCs w:val="26"/>
          <w:lang w:val="de-DE"/>
        </w:rPr>
        <w:t xml:space="preserve"> đổi và liên thông sang các ngành đào tạo khác, đặc biệt các ngành thuộc khối ngành kinh tế, quản lý và kinh doanh;</w:t>
      </w:r>
    </w:p>
    <w:p w:rsidR="004B2162" w:rsidRPr="004D0E5C" w:rsidRDefault="004B2162" w:rsidP="004B2162">
      <w:pPr>
        <w:spacing w:line="293" w:lineRule="auto"/>
        <w:ind w:firstLine="720"/>
        <w:rPr>
          <w:sz w:val="26"/>
          <w:szCs w:val="26"/>
          <w:lang w:val="de-DE"/>
        </w:rPr>
      </w:pPr>
      <w:r w:rsidRPr="004D0E5C">
        <w:rPr>
          <w:sz w:val="26"/>
          <w:szCs w:val="26"/>
          <w:lang w:val="de-DE"/>
        </w:rPr>
        <w:t xml:space="preserve">- </w:t>
      </w:r>
      <w:r>
        <w:rPr>
          <w:spacing w:val="-4"/>
          <w:sz w:val="26"/>
          <w:szCs w:val="26"/>
          <w:lang w:val="de-DE"/>
        </w:rPr>
        <w:t>T</w:t>
      </w:r>
      <w:r w:rsidRPr="004D0E5C">
        <w:rPr>
          <w:spacing w:val="-4"/>
          <w:sz w:val="26"/>
          <w:szCs w:val="26"/>
          <w:lang w:val="de-DE"/>
        </w:rPr>
        <w:t>ự</w:t>
      </w:r>
      <w:r w:rsidRPr="004D0E5C">
        <w:rPr>
          <w:sz w:val="26"/>
          <w:szCs w:val="26"/>
          <w:lang w:val="de-DE"/>
        </w:rPr>
        <w:t xml:space="preserve"> nghiên cứu, học tập, bổ sung các tri thức và kỹ năng còn thiếu nhằm đáp ứng với yêu cầu của vị trí công việc và môi trường công tác cụ thể.</w:t>
      </w:r>
    </w:p>
    <w:p w:rsidR="009905A5" w:rsidRPr="00E555A6" w:rsidRDefault="009905A5" w:rsidP="009905A5">
      <w:pPr>
        <w:tabs>
          <w:tab w:val="left" w:pos="540"/>
          <w:tab w:val="left" w:pos="990"/>
        </w:tabs>
        <w:spacing w:before="120" w:after="120" w:line="276" w:lineRule="auto"/>
        <w:ind w:firstLine="720"/>
        <w:jc w:val="both"/>
        <w:rPr>
          <w:b/>
        </w:rPr>
      </w:pPr>
      <w:r w:rsidRPr="00E555A6">
        <w:rPr>
          <w:b/>
        </w:rPr>
        <w:t>8. Quản trị thương hiệu</w:t>
      </w:r>
    </w:p>
    <w:p w:rsidR="009905A5" w:rsidRPr="00E555A6" w:rsidRDefault="009905A5" w:rsidP="009905A5">
      <w:pPr>
        <w:tabs>
          <w:tab w:val="left" w:pos="540"/>
          <w:tab w:val="left" w:pos="990"/>
        </w:tabs>
        <w:spacing w:before="120" w:after="120" w:line="276" w:lineRule="auto"/>
        <w:ind w:firstLine="720"/>
        <w:jc w:val="both"/>
        <w:rPr>
          <w:spacing w:val="-4"/>
        </w:rPr>
      </w:pPr>
      <w:r w:rsidRPr="00E555A6">
        <w:rPr>
          <w:spacing w:val="-4"/>
        </w:rPr>
        <w:t>Trên nền tảng các kiến thức và kỹ năng đã được trang bị, sinh viên sau khi tốt nghiệp có khả năng:</w:t>
      </w:r>
    </w:p>
    <w:p w:rsidR="009905A5" w:rsidRPr="00E555A6" w:rsidRDefault="009905A5" w:rsidP="009905A5">
      <w:pPr>
        <w:tabs>
          <w:tab w:val="left" w:pos="540"/>
          <w:tab w:val="left" w:pos="990"/>
        </w:tabs>
        <w:spacing w:before="120" w:after="120" w:line="276" w:lineRule="auto"/>
        <w:ind w:firstLine="720"/>
        <w:jc w:val="both"/>
        <w:rPr>
          <w:spacing w:val="-4"/>
        </w:rPr>
      </w:pPr>
      <w:r w:rsidRPr="00E555A6">
        <w:rPr>
          <w:spacing w:val="-4"/>
        </w:rPr>
        <w:t>- Sinh viên có khả năng tiếp tục học tập ở bậc cao hơn (Thạc sĩ, Tiến sĩ) ngành marketing, kinh doanh thương mại và quản trị kinh doanh. Có điều kiện liên thông sang các ngành đào tạo khác thuộc khối ngành kinh tế, quản lý và kinh doanh;</w:t>
      </w:r>
    </w:p>
    <w:p w:rsidR="009905A5" w:rsidRPr="00E555A6" w:rsidRDefault="009905A5" w:rsidP="009905A5">
      <w:pPr>
        <w:tabs>
          <w:tab w:val="left" w:pos="540"/>
          <w:tab w:val="left" w:pos="990"/>
        </w:tabs>
        <w:spacing w:before="120" w:after="120" w:line="276" w:lineRule="auto"/>
        <w:ind w:firstLine="720"/>
        <w:jc w:val="both"/>
        <w:rPr>
          <w:spacing w:val="-4"/>
        </w:rPr>
      </w:pPr>
      <w:r w:rsidRPr="00E555A6">
        <w:rPr>
          <w:spacing w:val="-4"/>
        </w:rPr>
        <w:t>- Chuyển đổi và liên thông sang các ngành đào tạo khác, đặc biệt các ngành thuộc khối ngành kinh tế, quản lý và kinh doanh;</w:t>
      </w:r>
    </w:p>
    <w:p w:rsidR="009905A5" w:rsidRPr="00E555A6" w:rsidRDefault="009905A5" w:rsidP="009905A5">
      <w:pPr>
        <w:tabs>
          <w:tab w:val="left" w:pos="540"/>
          <w:tab w:val="left" w:pos="990"/>
        </w:tabs>
        <w:spacing w:before="120" w:after="120" w:line="276" w:lineRule="auto"/>
        <w:ind w:firstLine="720"/>
        <w:jc w:val="both"/>
        <w:rPr>
          <w:spacing w:val="-4"/>
        </w:rPr>
      </w:pPr>
      <w:r w:rsidRPr="00E555A6">
        <w:rPr>
          <w:spacing w:val="-4"/>
        </w:rPr>
        <w:t>- Tự nghiên cứu, học tập, bổ sung các tri thức và kỹ năng còn thiếu  nhằm đáp ứng với yêu cầu của vị trí và môi trường công tác cụ thể.</w:t>
      </w:r>
    </w:p>
    <w:p w:rsidR="009905A5" w:rsidRPr="00E555A6" w:rsidRDefault="009905A5" w:rsidP="009905A5">
      <w:pPr>
        <w:pStyle w:val="ListParagraph"/>
        <w:tabs>
          <w:tab w:val="left" w:pos="810"/>
        </w:tabs>
        <w:spacing w:before="120" w:after="120" w:line="276" w:lineRule="auto"/>
        <w:ind w:left="540"/>
        <w:jc w:val="both"/>
        <w:rPr>
          <w:b/>
        </w:rPr>
      </w:pPr>
      <w:r w:rsidRPr="00E555A6">
        <w:rPr>
          <w:b/>
        </w:rPr>
        <w:t>9. Kế toán doanh nghiệp</w:t>
      </w:r>
    </w:p>
    <w:p w:rsidR="009905A5" w:rsidRPr="00E555A6" w:rsidRDefault="009905A5" w:rsidP="009905A5">
      <w:pPr>
        <w:pStyle w:val="ListParagraph"/>
        <w:numPr>
          <w:ilvl w:val="0"/>
          <w:numId w:val="2"/>
        </w:numPr>
        <w:tabs>
          <w:tab w:val="left" w:pos="810"/>
        </w:tabs>
        <w:spacing w:before="120" w:after="120" w:line="276" w:lineRule="auto"/>
        <w:ind w:left="0" w:firstLine="540"/>
        <w:jc w:val="both"/>
      </w:pPr>
      <w:r w:rsidRPr="00E555A6">
        <w:t xml:space="preserve">Đủ trình độ tham gia các khóa học, bồi dưỡng nâng cao </w:t>
      </w:r>
      <w:r w:rsidRPr="00E555A6">
        <w:rPr>
          <w:lang w:val="vi-VN"/>
        </w:rPr>
        <w:t xml:space="preserve">trình độ ở </w:t>
      </w:r>
      <w:r w:rsidRPr="00E555A6">
        <w:t>trong và ngoài nước.</w:t>
      </w:r>
    </w:p>
    <w:p w:rsidR="009905A5" w:rsidRPr="00E555A6" w:rsidRDefault="009905A5" w:rsidP="009905A5">
      <w:pPr>
        <w:pStyle w:val="ListParagraph"/>
        <w:numPr>
          <w:ilvl w:val="0"/>
          <w:numId w:val="2"/>
        </w:numPr>
        <w:tabs>
          <w:tab w:val="left" w:pos="810"/>
        </w:tabs>
        <w:spacing w:before="120" w:after="120" w:line="276" w:lineRule="auto"/>
        <w:ind w:left="0" w:firstLine="540"/>
        <w:jc w:val="both"/>
      </w:pPr>
      <w:r w:rsidRPr="00E555A6">
        <w:t>Đủ điều kiện để học bằng đại học thứ 2 của các chuyên ngành liên quan.</w:t>
      </w:r>
    </w:p>
    <w:p w:rsidR="009905A5" w:rsidRPr="00E555A6" w:rsidRDefault="009905A5" w:rsidP="009905A5">
      <w:pPr>
        <w:pStyle w:val="NormalWeb"/>
        <w:numPr>
          <w:ilvl w:val="0"/>
          <w:numId w:val="2"/>
        </w:numPr>
        <w:tabs>
          <w:tab w:val="left" w:pos="810"/>
        </w:tabs>
        <w:spacing w:before="120" w:beforeAutospacing="0" w:after="120" w:afterAutospacing="0" w:line="276" w:lineRule="auto"/>
        <w:ind w:left="0" w:firstLine="540"/>
        <w:jc w:val="both"/>
      </w:pPr>
      <w:r w:rsidRPr="00E555A6">
        <w:t>Đủ khả năng học bậc sau đại học của các chuyên ngành kinh tế, kế toán, quản trị kinh doanh tại các cơ sở đào tạo trong và ngoài nước.</w:t>
      </w:r>
    </w:p>
    <w:p w:rsidR="009905A5" w:rsidRPr="00E555A6" w:rsidRDefault="009905A5" w:rsidP="009905A5">
      <w:pPr>
        <w:pStyle w:val="NormalWeb"/>
        <w:tabs>
          <w:tab w:val="left" w:pos="810"/>
        </w:tabs>
        <w:spacing w:before="120" w:beforeAutospacing="0" w:after="120" w:afterAutospacing="0" w:line="276" w:lineRule="auto"/>
        <w:ind w:left="540"/>
        <w:jc w:val="both"/>
        <w:rPr>
          <w:b/>
          <w:lang w:val="en-US"/>
        </w:rPr>
      </w:pPr>
      <w:r w:rsidRPr="00E555A6">
        <w:rPr>
          <w:b/>
          <w:lang w:val="en-US"/>
        </w:rPr>
        <w:t>10. Thương mại quốc tế</w:t>
      </w:r>
    </w:p>
    <w:p w:rsidR="009905A5" w:rsidRPr="00E555A6" w:rsidRDefault="009905A5" w:rsidP="009905A5">
      <w:pPr>
        <w:spacing w:before="120" w:after="120" w:line="276" w:lineRule="auto"/>
        <w:ind w:firstLine="567"/>
        <w:jc w:val="both"/>
      </w:pPr>
      <w:r w:rsidRPr="00E555A6">
        <w:t xml:space="preserve">Trên nền tảng các kiến thức và kỹ năng đã được trang bị, sinh viên sau khi tốt nghiệp có khả năng: </w:t>
      </w:r>
    </w:p>
    <w:p w:rsidR="009905A5" w:rsidRPr="00E555A6" w:rsidRDefault="009905A5" w:rsidP="009905A5">
      <w:pPr>
        <w:spacing w:before="120" w:after="120" w:line="276" w:lineRule="auto"/>
        <w:ind w:firstLine="567"/>
        <w:jc w:val="both"/>
      </w:pPr>
      <w:r w:rsidRPr="00E555A6">
        <w:lastRenderedPageBreak/>
        <w:t xml:space="preserve">- Tự nghiên cứu, học tập, bổ sung các tri thức và kỹ năng còn thiếu nhằm đáp ứng với yêu cầu của vị trí và môi trường công tác cụ thể. </w:t>
      </w:r>
    </w:p>
    <w:p w:rsidR="009905A5" w:rsidRPr="00E555A6" w:rsidRDefault="009905A5" w:rsidP="009905A5">
      <w:pPr>
        <w:spacing w:before="120" w:after="120" w:line="276" w:lineRule="auto"/>
        <w:ind w:firstLine="567"/>
        <w:jc w:val="both"/>
      </w:pPr>
      <w:r w:rsidRPr="00E555A6">
        <w:t xml:space="preserve">- Học chuyển đổi sang các ngành đào tạo khác của trường </w:t>
      </w:r>
    </w:p>
    <w:p w:rsidR="009905A5" w:rsidRPr="00E555A6" w:rsidRDefault="009905A5" w:rsidP="009905A5">
      <w:pPr>
        <w:spacing w:before="120" w:after="120" w:line="276" w:lineRule="auto"/>
        <w:ind w:firstLine="567"/>
        <w:jc w:val="both"/>
      </w:pPr>
      <w:r w:rsidRPr="00E555A6">
        <w:t xml:space="preserve">- Sinh viên có khả năng tiếp tục học tập ở bậc cao hơn (thạc sỹ, tiến sỹ) ngành Quản trị kinh doanh, Quản lý kinh tế và Kinh doanh thương mại.   </w:t>
      </w:r>
    </w:p>
    <w:p w:rsidR="009905A5" w:rsidRPr="00E555A6" w:rsidRDefault="009905A5" w:rsidP="009905A5">
      <w:pPr>
        <w:pStyle w:val="NormalWeb"/>
        <w:tabs>
          <w:tab w:val="left" w:pos="810"/>
        </w:tabs>
        <w:spacing w:before="120" w:beforeAutospacing="0" w:after="120" w:afterAutospacing="0" w:line="276" w:lineRule="auto"/>
        <w:ind w:firstLine="567"/>
        <w:jc w:val="both"/>
        <w:rPr>
          <w:b/>
          <w:lang w:val="en-US"/>
        </w:rPr>
      </w:pPr>
      <w:r w:rsidRPr="00E555A6">
        <w:rPr>
          <w:b/>
          <w:lang w:val="en-US"/>
        </w:rPr>
        <w:t>11. Kinh tế quốc tế</w:t>
      </w:r>
    </w:p>
    <w:p w:rsidR="009905A5" w:rsidRPr="00E555A6" w:rsidRDefault="009905A5" w:rsidP="009905A5">
      <w:pPr>
        <w:spacing w:before="120" w:after="120" w:line="276" w:lineRule="auto"/>
        <w:ind w:firstLine="567"/>
        <w:jc w:val="both"/>
      </w:pPr>
      <w:r w:rsidRPr="00E555A6">
        <w:t xml:space="preserve">Trên nền tảng các kiến thức và kỹ năng đã được trang bị, sinh viên sau khi tốt nghiệp có khả năng: </w:t>
      </w:r>
    </w:p>
    <w:p w:rsidR="009905A5" w:rsidRPr="00E555A6" w:rsidRDefault="009905A5" w:rsidP="009905A5">
      <w:pPr>
        <w:spacing w:before="120" w:after="120" w:line="276" w:lineRule="auto"/>
        <w:ind w:firstLine="567"/>
        <w:jc w:val="both"/>
      </w:pPr>
      <w:r w:rsidRPr="00E555A6">
        <w:t xml:space="preserve">- Tự nghiên cứu, học tập, bổ sung các tri thức và kỹ năng còn thiếu nhằm đáp ứng với yêu cầu của vị trí và môi trường công tác cụ thể. </w:t>
      </w:r>
    </w:p>
    <w:p w:rsidR="009905A5" w:rsidRPr="00E555A6" w:rsidRDefault="009905A5" w:rsidP="009905A5">
      <w:pPr>
        <w:spacing w:before="120" w:after="120" w:line="276" w:lineRule="auto"/>
        <w:ind w:firstLine="567"/>
        <w:jc w:val="both"/>
      </w:pPr>
      <w:r w:rsidRPr="00E555A6">
        <w:t xml:space="preserve">- Học chuyển đổi sang các ngành đào tạo khác của trường </w:t>
      </w:r>
    </w:p>
    <w:p w:rsidR="009905A5" w:rsidRPr="00E555A6" w:rsidRDefault="009905A5" w:rsidP="009905A5">
      <w:pPr>
        <w:spacing w:before="120" w:after="120" w:line="276" w:lineRule="auto"/>
        <w:ind w:firstLine="567"/>
        <w:jc w:val="both"/>
      </w:pPr>
      <w:r w:rsidRPr="00E555A6">
        <w:t xml:space="preserve">- Sinh viên có khả năng tiếp tục học tập ở bậc cao hơn (thạc sỹ, tiến sỹ) ngành Kinh tế quốc tế, Kinh tế học, Quản lý kinh tế, Quản trị kinh doanh và Kinh doanh thương mại.   </w:t>
      </w:r>
    </w:p>
    <w:p w:rsidR="009905A5" w:rsidRPr="00E555A6" w:rsidRDefault="009905A5" w:rsidP="009905A5">
      <w:pPr>
        <w:widowControl w:val="0"/>
        <w:spacing w:before="120" w:after="120" w:line="276" w:lineRule="auto"/>
        <w:ind w:firstLine="567"/>
        <w:rPr>
          <w:bCs/>
        </w:rPr>
      </w:pPr>
      <w:r w:rsidRPr="00E555A6">
        <w:rPr>
          <w:b/>
        </w:rPr>
        <w:t>12.</w:t>
      </w:r>
      <w:r w:rsidRPr="00E555A6">
        <w:t xml:space="preserve"> </w:t>
      </w:r>
      <w:r w:rsidRPr="00E555A6">
        <w:rPr>
          <w:b/>
        </w:rPr>
        <w:t>Quản trị dịch vụ du lịch và lữ hành</w:t>
      </w:r>
    </w:p>
    <w:p w:rsidR="009905A5" w:rsidRPr="00E555A6" w:rsidRDefault="009905A5" w:rsidP="009905A5">
      <w:pPr>
        <w:spacing w:before="120" w:after="120" w:line="276" w:lineRule="auto"/>
        <w:ind w:firstLine="720"/>
      </w:pPr>
      <w:r w:rsidRPr="00E555A6">
        <w:t>Trên nền tảng các kiến thức và kỹ năng đã được trang bị, sinh viên ngành Quản trị dịch vụ du lịch và lữ hành sau khi tốt nghiệp có khả năng:</w:t>
      </w:r>
    </w:p>
    <w:p w:rsidR="009905A5" w:rsidRPr="00E555A6" w:rsidRDefault="009905A5" w:rsidP="009905A5">
      <w:pPr>
        <w:spacing w:before="120" w:after="120" w:line="276" w:lineRule="auto"/>
        <w:ind w:firstLine="720"/>
      </w:pPr>
      <w:r w:rsidRPr="00E555A6">
        <w:t>- Tự nghiên cứu, học tập, bổ sung các tri thức và kỹ năng còn thiếu nhằm đáp ứng với yêu cầu của vị trí công tác và quy hoạch phát triển nhân sự ở đơn vị công tác  cụ thể.</w:t>
      </w:r>
    </w:p>
    <w:p w:rsidR="009905A5" w:rsidRPr="00E555A6" w:rsidRDefault="009905A5" w:rsidP="009905A5">
      <w:pPr>
        <w:spacing w:before="120" w:after="120" w:line="276" w:lineRule="auto"/>
        <w:ind w:firstLine="720"/>
      </w:pPr>
      <w:r w:rsidRPr="00E555A6">
        <w:t>- Sinh viên có khả năng tiếp tục học tập ở bậc cao hơn (Thạc sĩ, Tiến sĩ) ngành Quản trị kinh doanh và Thương mại.</w:t>
      </w:r>
    </w:p>
    <w:p w:rsidR="009905A5" w:rsidRPr="00E555A6" w:rsidRDefault="009905A5" w:rsidP="009905A5">
      <w:pPr>
        <w:pStyle w:val="NormalWeb"/>
        <w:tabs>
          <w:tab w:val="left" w:pos="810"/>
        </w:tabs>
        <w:spacing w:before="120" w:beforeAutospacing="0" w:after="120" w:afterAutospacing="0" w:line="276" w:lineRule="auto"/>
        <w:ind w:left="540"/>
        <w:jc w:val="both"/>
        <w:rPr>
          <w:b/>
          <w:lang w:val="en-US"/>
        </w:rPr>
      </w:pPr>
      <w:r w:rsidRPr="00E555A6">
        <w:rPr>
          <w:b/>
          <w:lang w:val="en-US"/>
        </w:rPr>
        <w:t xml:space="preserve">13. </w:t>
      </w:r>
      <w:r w:rsidRPr="00E555A6">
        <w:rPr>
          <w:b/>
        </w:rPr>
        <w:t>Quản trị khách sạn</w:t>
      </w:r>
    </w:p>
    <w:p w:rsidR="009905A5" w:rsidRPr="00E555A6" w:rsidRDefault="009905A5" w:rsidP="009905A5">
      <w:pPr>
        <w:spacing w:before="120" w:after="120" w:line="276" w:lineRule="auto"/>
        <w:ind w:firstLine="720"/>
        <w:rPr>
          <w:lang w:val="vi-VN"/>
        </w:rPr>
      </w:pPr>
      <w:r w:rsidRPr="00E555A6">
        <w:rPr>
          <w:lang w:val="vi-VN"/>
        </w:rPr>
        <w:t>Trên nền tảng các kiến thức và kỹ năng đã được trang bị, sinh viên ngành Quản trị khách sạn sau khi tốt nghiệp có khả năng:</w:t>
      </w:r>
    </w:p>
    <w:p w:rsidR="009905A5" w:rsidRPr="00E555A6" w:rsidRDefault="009905A5" w:rsidP="009905A5">
      <w:pPr>
        <w:spacing w:before="120" w:after="120" w:line="276" w:lineRule="auto"/>
        <w:ind w:firstLine="720"/>
        <w:rPr>
          <w:lang w:val="vi-VN"/>
        </w:rPr>
      </w:pPr>
      <w:r w:rsidRPr="00E555A6">
        <w:rPr>
          <w:lang w:val="vi-VN"/>
        </w:rPr>
        <w:t>- Tự nghiên cứu, học tập, bổ sung các tri thức và kỹ năng còn thiếu nhằm đáp ứng với yêu cầu của vị trí công tác và quy hoạch phát triển nhân sự ở đơn vị công tác  cụ thể.</w:t>
      </w:r>
    </w:p>
    <w:p w:rsidR="009905A5" w:rsidRPr="00E555A6" w:rsidRDefault="009905A5" w:rsidP="009905A5">
      <w:pPr>
        <w:spacing w:before="120" w:after="120" w:line="276" w:lineRule="auto"/>
        <w:ind w:firstLine="720"/>
        <w:rPr>
          <w:lang w:val="vi-VN"/>
        </w:rPr>
      </w:pPr>
      <w:r w:rsidRPr="00E555A6">
        <w:rPr>
          <w:lang w:val="vi-VN"/>
        </w:rPr>
        <w:t>- Sinh viên có khả năng tiếp tục học tập ở bậc cao hơn (Thạc sĩ, Tiến sĩ) ngành Quản trị kinh doanh và Thương mại.</w:t>
      </w:r>
    </w:p>
    <w:p w:rsidR="009905A5" w:rsidRPr="00E555A6" w:rsidRDefault="009905A5" w:rsidP="009905A5">
      <w:pPr>
        <w:pStyle w:val="NormalWeb"/>
        <w:tabs>
          <w:tab w:val="left" w:pos="810"/>
        </w:tabs>
        <w:spacing w:before="120" w:beforeAutospacing="0" w:after="120" w:afterAutospacing="0" w:line="276" w:lineRule="auto"/>
        <w:ind w:left="540"/>
        <w:jc w:val="both"/>
        <w:rPr>
          <w:b/>
          <w:bCs/>
          <w:lang w:val="en-US"/>
        </w:rPr>
      </w:pPr>
      <w:r w:rsidRPr="00E555A6">
        <w:rPr>
          <w:b/>
          <w:lang w:val="en-US"/>
        </w:rPr>
        <w:t xml:space="preserve">14. </w:t>
      </w:r>
      <w:r w:rsidRPr="00E555A6">
        <w:rPr>
          <w:b/>
          <w:bCs/>
        </w:rPr>
        <w:t>Luật kinh tế</w:t>
      </w:r>
    </w:p>
    <w:p w:rsidR="009905A5" w:rsidRPr="00E555A6" w:rsidRDefault="009905A5" w:rsidP="009905A5">
      <w:pPr>
        <w:spacing w:before="120" w:after="120" w:line="276" w:lineRule="auto"/>
        <w:ind w:firstLine="567"/>
        <w:jc w:val="both"/>
      </w:pPr>
      <w:r w:rsidRPr="00E555A6">
        <w:t>Trên nền tảng các kiến thức và kỹ năng đã được trang bị, sinh viên sau khi tốt nghiệp chuyên ngành Luật kinh tế có khả năng:</w:t>
      </w:r>
    </w:p>
    <w:p w:rsidR="009905A5" w:rsidRPr="00E555A6" w:rsidRDefault="009905A5" w:rsidP="009905A5">
      <w:pPr>
        <w:spacing w:before="120" w:after="120" w:line="276" w:lineRule="auto"/>
        <w:ind w:firstLine="567"/>
        <w:jc w:val="both"/>
      </w:pPr>
      <w:r w:rsidRPr="00E555A6">
        <w:t>- Liên thông sang các ngành đào tạo khác ở trình độ đại học.</w:t>
      </w:r>
    </w:p>
    <w:p w:rsidR="009905A5" w:rsidRPr="00E555A6" w:rsidRDefault="009905A5" w:rsidP="009905A5">
      <w:pPr>
        <w:spacing w:before="120" w:after="120" w:line="276" w:lineRule="auto"/>
        <w:ind w:firstLine="567"/>
        <w:jc w:val="both"/>
      </w:pPr>
      <w:r w:rsidRPr="00E555A6">
        <w:t>- Đủ điều kiện để học tập, bồi dưỡng và cấp chứng chỉ hành nghề luật sư, công chứng viên, thừa phát lại và các chức danh tư pháp nhà nước khác.</w:t>
      </w:r>
    </w:p>
    <w:p w:rsidR="009905A5" w:rsidRPr="00E555A6" w:rsidRDefault="009905A5" w:rsidP="009905A5">
      <w:pPr>
        <w:spacing w:before="120" w:after="120" w:line="276" w:lineRule="auto"/>
        <w:ind w:firstLine="567"/>
        <w:jc w:val="both"/>
      </w:pPr>
      <w:r w:rsidRPr="00E555A6">
        <w:lastRenderedPageBreak/>
        <w:t>- Tiếp tục học tập ở bậc cao hơn (Thạc sĩ, Tiến sĩ) trong nước và các cơ sở đào tạo nước ngoài.</w:t>
      </w:r>
    </w:p>
    <w:p w:rsidR="009905A5" w:rsidRPr="00E555A6" w:rsidRDefault="009905A5" w:rsidP="009905A5">
      <w:pPr>
        <w:widowControl w:val="0"/>
        <w:spacing w:before="120" w:after="120" w:line="276" w:lineRule="auto"/>
        <w:ind w:left="-142" w:firstLine="709"/>
        <w:jc w:val="both"/>
        <w:rPr>
          <w:b/>
          <w:bCs/>
        </w:rPr>
      </w:pPr>
      <w:r w:rsidRPr="00E555A6">
        <w:rPr>
          <w:b/>
        </w:rPr>
        <w:t xml:space="preserve">15. </w:t>
      </w:r>
      <w:r w:rsidRPr="00E555A6">
        <w:rPr>
          <w:b/>
          <w:bCs/>
        </w:rPr>
        <w:t>Quản lý kinh tế</w:t>
      </w:r>
    </w:p>
    <w:p w:rsidR="009905A5" w:rsidRPr="00E555A6" w:rsidRDefault="009905A5" w:rsidP="009905A5">
      <w:pPr>
        <w:widowControl w:val="0"/>
        <w:spacing w:before="120" w:after="120" w:line="276" w:lineRule="auto"/>
        <w:ind w:left="-142" w:firstLine="709"/>
        <w:jc w:val="both"/>
      </w:pPr>
      <w:r w:rsidRPr="00E555A6">
        <w:t>Trên nền tảng các kiến thức và kỹ năng đã được trang bị, sinh viên sau khi tốt nghiệp chuyên ngành Quản lý kinh tế có khả năng:</w:t>
      </w:r>
    </w:p>
    <w:p w:rsidR="009905A5" w:rsidRPr="00E555A6" w:rsidRDefault="009905A5" w:rsidP="009905A5">
      <w:pPr>
        <w:spacing w:before="120" w:after="120" w:line="276" w:lineRule="auto"/>
        <w:ind w:left="-142" w:firstLine="709"/>
        <w:jc w:val="both"/>
      </w:pPr>
      <w:r w:rsidRPr="00E555A6">
        <w:t>- Học liên thông sang các ngành đào tạo khác ở trình độ đại học.</w:t>
      </w:r>
    </w:p>
    <w:p w:rsidR="009905A5" w:rsidRPr="00E555A6" w:rsidRDefault="009905A5" w:rsidP="009905A5">
      <w:pPr>
        <w:spacing w:before="120" w:after="120" w:line="276" w:lineRule="auto"/>
        <w:ind w:left="-142" w:firstLine="709"/>
        <w:jc w:val="both"/>
      </w:pPr>
      <w:r w:rsidRPr="00E555A6">
        <w:t>- Tiếp tục học tập ở bậc cao hơn (Thạc sĩ, Tiến sĩ) trong nước và các cơ sở đào tạo nước ngoài.</w:t>
      </w:r>
    </w:p>
    <w:p w:rsidR="009905A5" w:rsidRPr="00E555A6" w:rsidRDefault="009905A5" w:rsidP="009905A5">
      <w:pPr>
        <w:pStyle w:val="NormalWeb"/>
        <w:tabs>
          <w:tab w:val="left" w:pos="810"/>
        </w:tabs>
        <w:spacing w:before="120" w:beforeAutospacing="0" w:after="120" w:afterAutospacing="0" w:line="276" w:lineRule="auto"/>
        <w:ind w:left="540"/>
        <w:jc w:val="both"/>
        <w:rPr>
          <w:b/>
          <w:bCs/>
          <w:lang w:val="en-US"/>
        </w:rPr>
      </w:pPr>
      <w:r w:rsidRPr="00E555A6">
        <w:rPr>
          <w:b/>
          <w:lang w:val="en-US"/>
        </w:rPr>
        <w:t>16.</w:t>
      </w:r>
      <w:r w:rsidRPr="00E555A6">
        <w:rPr>
          <w:lang w:val="en-US"/>
        </w:rPr>
        <w:t xml:space="preserve"> </w:t>
      </w:r>
      <w:r w:rsidRPr="00E555A6">
        <w:rPr>
          <w:b/>
          <w:bCs/>
        </w:rPr>
        <w:t>Tiếng Pháp thương mại</w:t>
      </w:r>
    </w:p>
    <w:p w:rsidR="009905A5" w:rsidRPr="00E555A6" w:rsidRDefault="009905A5" w:rsidP="009905A5">
      <w:pPr>
        <w:spacing w:before="120" w:after="120" w:line="276" w:lineRule="auto"/>
        <w:ind w:firstLine="720"/>
        <w:jc w:val="both"/>
        <w:rPr>
          <w:lang w:val="de-DE"/>
        </w:rPr>
      </w:pPr>
      <w:r w:rsidRPr="00E555A6">
        <w:rPr>
          <w:lang w:val="de-DE"/>
        </w:rPr>
        <w:t>Trên nền tảng các kiến thức và kỹ năng đã được trang bị, sinh viên sau khi tốt nghiệp có khả năng:</w:t>
      </w:r>
    </w:p>
    <w:p w:rsidR="009905A5" w:rsidRPr="00E555A6" w:rsidRDefault="009905A5" w:rsidP="009905A5">
      <w:pPr>
        <w:spacing w:before="120" w:after="120" w:line="276" w:lineRule="auto"/>
        <w:ind w:firstLine="720"/>
        <w:jc w:val="both"/>
        <w:rPr>
          <w:lang w:val="de-DE"/>
        </w:rPr>
      </w:pPr>
      <w:r w:rsidRPr="00E555A6">
        <w:rPr>
          <w:lang w:val="de-DE"/>
        </w:rPr>
        <w:t>- Tiếp tục học tập ở bậc cao hơn (Thạc sĩ, Tiến sĩ) và có điều kiện liên thông sang các ngành đào tạo khác;</w:t>
      </w:r>
    </w:p>
    <w:p w:rsidR="009905A5" w:rsidRPr="00E555A6" w:rsidRDefault="009905A5" w:rsidP="009905A5">
      <w:pPr>
        <w:spacing w:before="120" w:after="120" w:line="276" w:lineRule="auto"/>
        <w:ind w:firstLine="720"/>
        <w:jc w:val="both"/>
        <w:rPr>
          <w:lang w:val="de-DE"/>
        </w:rPr>
      </w:pPr>
      <w:r w:rsidRPr="00E555A6">
        <w:rPr>
          <w:lang w:val="de-DE"/>
        </w:rPr>
        <w:t>- Tự nghiên cứu, học tập, bổ sung các tri thức và kỹ năng còn thiếu nhằm đáp ứng với yêu cầu của vị trí công tác và quy hoạch phát triển nhân sự ở đơn vị công tác.</w:t>
      </w:r>
    </w:p>
    <w:p w:rsidR="009905A5" w:rsidRPr="00E555A6" w:rsidRDefault="009905A5" w:rsidP="009905A5">
      <w:pPr>
        <w:spacing w:line="300" w:lineRule="auto"/>
        <w:jc w:val="both"/>
        <w:rPr>
          <w:b/>
          <w:bCs/>
          <w:lang w:val="de-DE"/>
        </w:rPr>
      </w:pPr>
      <w:r w:rsidRPr="00E555A6">
        <w:rPr>
          <w:b/>
        </w:rPr>
        <w:t>17.</w:t>
      </w:r>
      <w:r w:rsidRPr="00E555A6">
        <w:t xml:space="preserve"> </w:t>
      </w:r>
      <w:r w:rsidRPr="00E555A6">
        <w:rPr>
          <w:b/>
          <w:bCs/>
          <w:lang w:val="de-DE"/>
        </w:rPr>
        <w:t>Tiếng Trung thương mại (Ngôn ngữ Trung Quốc)</w:t>
      </w:r>
    </w:p>
    <w:p w:rsidR="009905A5" w:rsidRPr="00E555A6" w:rsidRDefault="009905A5" w:rsidP="009905A5">
      <w:pPr>
        <w:spacing w:after="60" w:line="276" w:lineRule="auto"/>
        <w:ind w:firstLine="720"/>
        <w:rPr>
          <w:lang w:val="de-DE"/>
        </w:rPr>
      </w:pPr>
      <w:r w:rsidRPr="00E555A6">
        <w:rPr>
          <w:lang w:val="de-DE"/>
        </w:rPr>
        <w:t>Trên nền tảng các kiến thức và kỹ năng đã được trang bị, sinh viên sau khi tốt nghiệp có khả năng:</w:t>
      </w:r>
    </w:p>
    <w:p w:rsidR="009905A5" w:rsidRPr="00E555A6" w:rsidRDefault="009905A5" w:rsidP="009905A5">
      <w:pPr>
        <w:spacing w:after="60" w:line="276" w:lineRule="auto"/>
        <w:ind w:firstLine="720"/>
        <w:rPr>
          <w:lang w:val="de-DE"/>
        </w:rPr>
      </w:pPr>
      <w:r w:rsidRPr="00E555A6">
        <w:rPr>
          <w:lang w:val="de-DE"/>
        </w:rPr>
        <w:t xml:space="preserve">- Tự nghiên cứu, học tập, bổ sung các kiến thức và kỹ năng còn thiếu nhằm đáp ứng yêu cầu vị trí công tác và quy hoạch phát triển nhân sự ở đơn vị công tác; </w:t>
      </w:r>
    </w:p>
    <w:p w:rsidR="009905A5" w:rsidRPr="00E555A6" w:rsidRDefault="009905A5" w:rsidP="009905A5">
      <w:pPr>
        <w:shd w:val="clear" w:color="auto" w:fill="FFFFFF"/>
        <w:spacing w:before="120" w:after="120" w:line="276" w:lineRule="auto"/>
        <w:ind w:firstLine="561"/>
        <w:jc w:val="both"/>
        <w:rPr>
          <w:lang w:val="de-DE"/>
        </w:rPr>
      </w:pPr>
      <w:r w:rsidRPr="00E555A6">
        <w:rPr>
          <w:lang w:val="de-DE"/>
        </w:rPr>
        <w:t>- Tiếp tục học tập ở bậc cao hơn (Thạc sĩ, Tiến sĩ) trong và ngooài nước</w:t>
      </w:r>
    </w:p>
    <w:p w:rsidR="009905A5" w:rsidRPr="00E555A6" w:rsidRDefault="009905A5" w:rsidP="009905A5">
      <w:pPr>
        <w:pStyle w:val="NormalWeb"/>
        <w:tabs>
          <w:tab w:val="left" w:pos="810"/>
        </w:tabs>
        <w:spacing w:before="120" w:beforeAutospacing="0" w:after="120" w:afterAutospacing="0" w:line="276" w:lineRule="auto"/>
        <w:ind w:left="540"/>
        <w:jc w:val="both"/>
        <w:rPr>
          <w:b/>
          <w:bCs/>
          <w:lang w:val="en-US"/>
        </w:rPr>
      </w:pPr>
      <w:r w:rsidRPr="00E555A6">
        <w:rPr>
          <w:b/>
          <w:lang w:val="en-US"/>
        </w:rPr>
        <w:t xml:space="preserve">18. </w:t>
      </w:r>
      <w:r w:rsidRPr="00E555A6">
        <w:rPr>
          <w:b/>
          <w:bCs/>
        </w:rPr>
        <w:t>Logistics và Quản lý chuỗi cung ứng</w:t>
      </w:r>
    </w:p>
    <w:p w:rsidR="004B2162" w:rsidRPr="00612644" w:rsidRDefault="004B2162" w:rsidP="004B2162">
      <w:pPr>
        <w:spacing w:before="60" w:after="60" w:line="312" w:lineRule="auto"/>
        <w:ind w:firstLine="567"/>
        <w:jc w:val="both"/>
        <w:rPr>
          <w:sz w:val="26"/>
          <w:szCs w:val="26"/>
        </w:rPr>
      </w:pPr>
      <w:r w:rsidRPr="00612644">
        <w:rPr>
          <w:sz w:val="26"/>
          <w:szCs w:val="26"/>
        </w:rPr>
        <w:t>Trên nền tảng các kiến thức và kỹ năng đã được trang bị, người</w:t>
      </w:r>
      <w:r w:rsidRPr="00612644">
        <w:rPr>
          <w:sz w:val="26"/>
          <w:szCs w:val="26"/>
          <w:lang w:val="vi-VN"/>
        </w:rPr>
        <w:t xml:space="preserve"> học</w:t>
      </w:r>
      <w:r w:rsidRPr="00612644">
        <w:rPr>
          <w:sz w:val="26"/>
          <w:szCs w:val="26"/>
        </w:rPr>
        <w:t xml:space="preserve"> sau khi tốt nghiệp có khả năng: </w:t>
      </w:r>
    </w:p>
    <w:p w:rsidR="004B2162" w:rsidRPr="00612644" w:rsidRDefault="004B2162" w:rsidP="004B2162">
      <w:pPr>
        <w:spacing w:before="60" w:after="60" w:line="312" w:lineRule="auto"/>
        <w:ind w:firstLine="567"/>
        <w:jc w:val="both"/>
        <w:rPr>
          <w:sz w:val="26"/>
          <w:szCs w:val="26"/>
          <w:lang w:val="vi-VN"/>
        </w:rPr>
      </w:pPr>
      <w:r w:rsidRPr="00612644">
        <w:rPr>
          <w:sz w:val="26"/>
          <w:szCs w:val="26"/>
        </w:rPr>
        <w:t>- Tự nghiên cứu, học tập, bổ sung các tri thức và kỹ năng còn thiếu nhằm đáp ứng với yêu cầu của vị trí và môi trường công tác cụ thể</w:t>
      </w:r>
      <w:r w:rsidRPr="00612644">
        <w:rPr>
          <w:sz w:val="26"/>
          <w:szCs w:val="26"/>
          <w:lang w:val="vi-VN"/>
        </w:rPr>
        <w:t>;</w:t>
      </w:r>
    </w:p>
    <w:p w:rsidR="004B2162" w:rsidRPr="00612644" w:rsidRDefault="004B2162" w:rsidP="004B2162">
      <w:pPr>
        <w:spacing w:before="60" w:after="60" w:line="312" w:lineRule="auto"/>
        <w:ind w:firstLine="567"/>
        <w:jc w:val="both"/>
        <w:rPr>
          <w:sz w:val="26"/>
          <w:szCs w:val="26"/>
          <w:lang w:val="vi-VN"/>
        </w:rPr>
      </w:pPr>
      <w:r w:rsidRPr="00612644">
        <w:rPr>
          <w:sz w:val="26"/>
          <w:szCs w:val="26"/>
        </w:rPr>
        <w:t xml:space="preserve">- </w:t>
      </w:r>
      <w:r w:rsidRPr="00612644">
        <w:rPr>
          <w:sz w:val="26"/>
          <w:szCs w:val="26"/>
          <w:lang w:val="vi-VN"/>
        </w:rPr>
        <w:t>H</w:t>
      </w:r>
      <w:r w:rsidRPr="00612644">
        <w:rPr>
          <w:sz w:val="26"/>
          <w:szCs w:val="26"/>
        </w:rPr>
        <w:t>ọc liên thông ngang sang các ngành đào tạo khách của trường</w:t>
      </w:r>
      <w:r w:rsidRPr="00612644">
        <w:rPr>
          <w:sz w:val="26"/>
          <w:szCs w:val="26"/>
          <w:lang w:val="vi-VN"/>
        </w:rPr>
        <w:t>;</w:t>
      </w:r>
    </w:p>
    <w:p w:rsidR="004B2162" w:rsidRPr="00612644" w:rsidRDefault="004B2162" w:rsidP="004B2162">
      <w:pPr>
        <w:spacing w:before="60" w:after="60" w:line="312" w:lineRule="auto"/>
        <w:ind w:firstLine="567"/>
        <w:jc w:val="both"/>
        <w:rPr>
          <w:sz w:val="26"/>
          <w:szCs w:val="26"/>
        </w:rPr>
      </w:pPr>
      <w:r w:rsidRPr="00612644">
        <w:rPr>
          <w:sz w:val="26"/>
          <w:szCs w:val="26"/>
        </w:rPr>
        <w:t xml:space="preserve">- </w:t>
      </w:r>
      <w:r w:rsidRPr="00612644">
        <w:rPr>
          <w:sz w:val="26"/>
          <w:szCs w:val="26"/>
          <w:lang w:val="vi-VN"/>
        </w:rPr>
        <w:t>T</w:t>
      </w:r>
      <w:r w:rsidRPr="00612644">
        <w:rPr>
          <w:sz w:val="26"/>
          <w:szCs w:val="26"/>
        </w:rPr>
        <w:t xml:space="preserve">iếp tục học tập ở bậc cao hơn (thạc sỹ, tiến sỹ) ngành Quản trị kinh doanh, Kinh doanh quốc tế, Quản lý kinh tế, Kinh doanh thương mại.   </w:t>
      </w:r>
    </w:p>
    <w:p w:rsidR="009905A5" w:rsidRPr="00E555A6" w:rsidRDefault="009905A5" w:rsidP="009905A5">
      <w:pPr>
        <w:pStyle w:val="NormalWeb"/>
        <w:tabs>
          <w:tab w:val="left" w:pos="810"/>
        </w:tabs>
        <w:spacing w:before="120" w:beforeAutospacing="0" w:after="120" w:afterAutospacing="0" w:line="276" w:lineRule="auto"/>
        <w:jc w:val="both"/>
        <w:rPr>
          <w:b/>
          <w:lang w:val="en-US"/>
        </w:rPr>
      </w:pPr>
      <w:r w:rsidRPr="00E555A6">
        <w:rPr>
          <w:b/>
          <w:lang w:val="en-US"/>
        </w:rPr>
        <w:tab/>
        <w:t>19. Quản trị kinh doanh (Chương trình định hướng chuyên sâu nghề nghiệp quốc tế)</w:t>
      </w:r>
    </w:p>
    <w:p w:rsidR="009905A5" w:rsidRPr="00E555A6" w:rsidRDefault="009905A5" w:rsidP="009905A5">
      <w:pPr>
        <w:spacing w:line="300" w:lineRule="auto"/>
        <w:ind w:firstLine="720"/>
        <w:jc w:val="both"/>
        <w:rPr>
          <w:sz w:val="25"/>
          <w:szCs w:val="25"/>
          <w:lang w:val="de-DE"/>
        </w:rPr>
      </w:pPr>
      <w:r w:rsidRPr="00E555A6">
        <w:rPr>
          <w:sz w:val="25"/>
          <w:szCs w:val="25"/>
          <w:lang w:val="de-DE"/>
        </w:rPr>
        <w:t>Trên nền tảng các kiến thức và kỹ năng đã được trang bị, sinh viên sau khi tốt nghiệp có khả năng:</w:t>
      </w:r>
    </w:p>
    <w:p w:rsidR="009905A5" w:rsidRPr="00E555A6" w:rsidRDefault="009905A5" w:rsidP="009905A5">
      <w:pPr>
        <w:spacing w:line="300" w:lineRule="auto"/>
        <w:ind w:firstLine="720"/>
        <w:jc w:val="both"/>
        <w:rPr>
          <w:sz w:val="25"/>
          <w:szCs w:val="25"/>
          <w:lang w:val="de-DE"/>
        </w:rPr>
      </w:pPr>
      <w:r w:rsidRPr="00E555A6">
        <w:rPr>
          <w:sz w:val="25"/>
          <w:szCs w:val="25"/>
          <w:lang w:val="de-DE"/>
        </w:rPr>
        <w:lastRenderedPageBreak/>
        <w:t>- Tiếp tục học tập ở bậc cao hơn (Thạc sĩ, Tiến sĩ) và có điều kiện liên thông ngang với các ngành đào tạo khác;</w:t>
      </w:r>
    </w:p>
    <w:p w:rsidR="009905A5" w:rsidRPr="00E555A6" w:rsidRDefault="009905A5" w:rsidP="009905A5">
      <w:pPr>
        <w:spacing w:line="300" w:lineRule="auto"/>
        <w:ind w:firstLine="720"/>
        <w:jc w:val="both"/>
        <w:rPr>
          <w:sz w:val="25"/>
          <w:szCs w:val="25"/>
          <w:lang w:val="de-DE"/>
        </w:rPr>
      </w:pPr>
      <w:r w:rsidRPr="00E555A6">
        <w:rPr>
          <w:sz w:val="25"/>
          <w:szCs w:val="25"/>
          <w:lang w:val="de-DE"/>
        </w:rPr>
        <w:t>- Tự nghiên cứu, học tập, bổ sung các tri thức và kỹ năng cần thiết nhằm đáp ứng với yêu cầu của vị trí công tác và quy hoạch phát triển nhân sự ở đơn vị công tác.</w:t>
      </w:r>
    </w:p>
    <w:p w:rsidR="009905A5" w:rsidRPr="00E555A6" w:rsidRDefault="009905A5" w:rsidP="009905A5">
      <w:pPr>
        <w:spacing w:line="300" w:lineRule="auto"/>
        <w:ind w:firstLine="720"/>
        <w:jc w:val="both"/>
        <w:rPr>
          <w:lang w:val="de-DE"/>
        </w:rPr>
      </w:pPr>
      <w:r w:rsidRPr="00E555A6">
        <w:rPr>
          <w:b/>
          <w:lang w:val="de-DE"/>
        </w:rPr>
        <w:t xml:space="preserve">20. </w:t>
      </w:r>
      <w:r w:rsidRPr="00E555A6">
        <w:rPr>
          <w:b/>
          <w:lang w:val="vi-VN"/>
        </w:rPr>
        <w:t>Khởi nghiệp và phát triển kinh doanh</w:t>
      </w:r>
    </w:p>
    <w:p w:rsidR="009905A5" w:rsidRPr="00E555A6" w:rsidRDefault="009905A5" w:rsidP="009905A5">
      <w:pPr>
        <w:spacing w:line="288" w:lineRule="auto"/>
        <w:ind w:firstLine="720"/>
        <w:rPr>
          <w:lang w:val="de-DE"/>
        </w:rPr>
      </w:pPr>
      <w:r w:rsidRPr="00E555A6">
        <w:rPr>
          <w:lang w:val="de-DE"/>
        </w:rPr>
        <w:t>Trên nền tảng các kiến thức và kỹ năng đã được trang bị, sinh viên sau khi tốt nghiệp có khả năng:</w:t>
      </w:r>
    </w:p>
    <w:p w:rsidR="009905A5" w:rsidRPr="00E555A6" w:rsidRDefault="009905A5" w:rsidP="009905A5">
      <w:pPr>
        <w:pStyle w:val="ListParagraph"/>
        <w:numPr>
          <w:ilvl w:val="0"/>
          <w:numId w:val="3"/>
        </w:numPr>
        <w:spacing w:line="288" w:lineRule="auto"/>
        <w:ind w:left="0" w:firstLine="426"/>
        <w:jc w:val="both"/>
        <w:rPr>
          <w:lang w:val="de-DE"/>
        </w:rPr>
      </w:pPr>
      <w:r w:rsidRPr="00E555A6">
        <w:rPr>
          <w:lang w:val="de-DE"/>
        </w:rPr>
        <w:t>Tiếp tục học tập ở bậc cao hơn (Thạc sĩ, Tiến sĩ) và có điều kiện liên thông sang các ngành đào tạo khác;</w:t>
      </w:r>
    </w:p>
    <w:p w:rsidR="009905A5" w:rsidRPr="00E555A6" w:rsidRDefault="009905A5" w:rsidP="009905A5">
      <w:pPr>
        <w:pStyle w:val="ListParagraph"/>
        <w:numPr>
          <w:ilvl w:val="0"/>
          <w:numId w:val="3"/>
        </w:numPr>
        <w:spacing w:line="288" w:lineRule="auto"/>
        <w:ind w:left="0" w:firstLine="426"/>
        <w:jc w:val="both"/>
        <w:rPr>
          <w:lang w:val="de-DE"/>
        </w:rPr>
      </w:pPr>
      <w:r w:rsidRPr="00E555A6">
        <w:rPr>
          <w:lang w:val="de-DE"/>
        </w:rPr>
        <w:t>Tự nghiên cứu, học tập, bổ sung các tri thức và kỹ năng còn thiếu nhằm đáp ứng với yêu cầu của vị trí công tác và quy hoạch phát triển nhân sự ở đơn vị công tác.</w:t>
      </w:r>
    </w:p>
    <w:p w:rsidR="009905A5" w:rsidRPr="00E555A6" w:rsidRDefault="009905A5" w:rsidP="009905A5">
      <w:pPr>
        <w:pStyle w:val="ListParagraph"/>
        <w:spacing w:line="288" w:lineRule="auto"/>
        <w:ind w:left="426" w:firstLine="294"/>
        <w:jc w:val="both"/>
        <w:rPr>
          <w:b/>
          <w:bCs/>
          <w:i/>
          <w:iCs/>
        </w:rPr>
      </w:pPr>
      <w:r w:rsidRPr="00E555A6">
        <w:rPr>
          <w:b/>
          <w:lang w:val="de-DE"/>
        </w:rPr>
        <w:t xml:space="preserve">21. </w:t>
      </w:r>
      <w:r w:rsidRPr="00E555A6">
        <w:rPr>
          <w:b/>
        </w:rPr>
        <w:t xml:space="preserve">Quản trị khách sạn </w:t>
      </w:r>
      <w:r w:rsidRPr="00E555A6">
        <w:rPr>
          <w:b/>
          <w:bCs/>
          <w:i/>
          <w:iCs/>
        </w:rPr>
        <w:t>(Định hướng nghề nghiệp)</w:t>
      </w:r>
    </w:p>
    <w:p w:rsidR="009905A5" w:rsidRPr="00E555A6" w:rsidRDefault="009905A5" w:rsidP="009905A5">
      <w:pPr>
        <w:widowControl w:val="0"/>
        <w:spacing w:line="312" w:lineRule="auto"/>
        <w:ind w:firstLine="720"/>
        <w:jc w:val="both"/>
        <w:rPr>
          <w:lang w:val="vi-VN"/>
        </w:rPr>
      </w:pPr>
      <w:r w:rsidRPr="00E555A6">
        <w:rPr>
          <w:lang w:val="vi-VN"/>
        </w:rPr>
        <w:t xml:space="preserve">Trên nền tảng các kiến thức và kỹ năng đã được trang bị, sinh viên ngành Quản trị </w:t>
      </w:r>
      <w:r w:rsidRPr="00E555A6">
        <w:t>k</w:t>
      </w:r>
      <w:r w:rsidRPr="00E555A6">
        <w:rPr>
          <w:lang w:val="vi-VN"/>
        </w:rPr>
        <w:t>hách sạn</w:t>
      </w:r>
      <w:r w:rsidRPr="00E555A6">
        <w:t xml:space="preserve"> </w:t>
      </w:r>
      <w:r w:rsidRPr="00E555A6">
        <w:rPr>
          <w:lang w:val="vi-VN"/>
        </w:rPr>
        <w:t>sau khi tốt nghiệp có khả năng:</w:t>
      </w:r>
    </w:p>
    <w:p w:rsidR="009905A5" w:rsidRPr="00E555A6" w:rsidRDefault="009905A5" w:rsidP="009905A5">
      <w:pPr>
        <w:widowControl w:val="0"/>
        <w:spacing w:line="312" w:lineRule="auto"/>
        <w:ind w:firstLine="720"/>
        <w:jc w:val="both"/>
        <w:rPr>
          <w:lang w:val="vi-VN"/>
        </w:rPr>
      </w:pPr>
      <w:r w:rsidRPr="00E555A6">
        <w:rPr>
          <w:lang w:val="vi-VN"/>
        </w:rPr>
        <w:t>- Tự nghiên cứu, học tập, bổ sung các tri thức và kỹ năng còn thiếu nhằm đáp ứng với yêu cầu của vị trí công tác và quy hoạch phát triển nhân sự ở đơn vị công tác  cụ thể.</w:t>
      </w:r>
    </w:p>
    <w:p w:rsidR="009905A5" w:rsidRPr="00E555A6" w:rsidRDefault="009905A5" w:rsidP="009905A5">
      <w:pPr>
        <w:pStyle w:val="ListParagraph"/>
        <w:spacing w:line="288" w:lineRule="auto"/>
        <w:ind w:left="426" w:firstLine="294"/>
        <w:jc w:val="both"/>
      </w:pPr>
      <w:r w:rsidRPr="00E555A6">
        <w:rPr>
          <w:lang w:val="vi-VN"/>
        </w:rPr>
        <w:t>- Sinh viên có khả năng tiếp tục học tập ở bậc cao hơn (Thạc sĩ, Tiến sĩ) ngành Quản trị kinh doanh</w:t>
      </w:r>
      <w:r w:rsidRPr="00E555A6">
        <w:t xml:space="preserve">, </w:t>
      </w:r>
      <w:bookmarkStart w:id="1" w:name="_Hlk86865344"/>
      <w:r w:rsidRPr="00E555A6">
        <w:t>Quản lý kinh tế,</w:t>
      </w:r>
      <w:r w:rsidRPr="00E555A6">
        <w:rPr>
          <w:lang w:val="vi-VN"/>
        </w:rPr>
        <w:t xml:space="preserve"> </w:t>
      </w:r>
      <w:bookmarkEnd w:id="1"/>
      <w:r w:rsidRPr="00E555A6">
        <w:rPr>
          <w:lang w:val="vi-VN"/>
        </w:rPr>
        <w:t>Thương mại</w:t>
      </w:r>
      <w:r w:rsidRPr="00E555A6">
        <w:t>,…</w:t>
      </w:r>
    </w:p>
    <w:p w:rsidR="009905A5" w:rsidRPr="00E555A6" w:rsidRDefault="009905A5" w:rsidP="009905A5">
      <w:pPr>
        <w:pStyle w:val="ListParagraph"/>
        <w:spacing w:line="288" w:lineRule="auto"/>
        <w:ind w:left="426" w:firstLine="294"/>
        <w:jc w:val="both"/>
        <w:rPr>
          <w:b/>
          <w:bCs/>
          <w:i/>
          <w:iCs/>
        </w:rPr>
      </w:pPr>
      <w:r w:rsidRPr="00E555A6">
        <w:rPr>
          <w:b/>
        </w:rPr>
        <w:t>22.</w:t>
      </w:r>
      <w:r w:rsidRPr="00E555A6">
        <w:t xml:space="preserve"> </w:t>
      </w:r>
      <w:r w:rsidRPr="00E555A6">
        <w:rPr>
          <w:b/>
        </w:rPr>
        <w:t xml:space="preserve">Quản trị dịch vụ du lịch và lữ hành </w:t>
      </w:r>
      <w:r w:rsidRPr="00E555A6">
        <w:rPr>
          <w:b/>
          <w:bCs/>
          <w:i/>
          <w:iCs/>
        </w:rPr>
        <w:t>(Định hướng nghề nghiệp)</w:t>
      </w:r>
    </w:p>
    <w:p w:rsidR="009905A5" w:rsidRPr="00E555A6" w:rsidRDefault="009905A5" w:rsidP="009905A5">
      <w:pPr>
        <w:spacing w:line="312" w:lineRule="auto"/>
        <w:ind w:firstLine="720"/>
        <w:jc w:val="both"/>
      </w:pPr>
      <w:r w:rsidRPr="00E555A6">
        <w:t>Trên nền tảng các kiến thức và kỹ năng đã được trang bị, sinh viên ngành Quản trị dịch vụ du lịch và lữ hành sau khi tốt nghiệp có khả năng:</w:t>
      </w:r>
    </w:p>
    <w:p w:rsidR="009905A5" w:rsidRPr="00E555A6" w:rsidRDefault="009905A5" w:rsidP="009905A5">
      <w:pPr>
        <w:spacing w:line="312" w:lineRule="auto"/>
        <w:ind w:firstLine="720"/>
        <w:jc w:val="both"/>
      </w:pPr>
      <w:r w:rsidRPr="00E555A6">
        <w:t>- Tự nghiên cứu, học tập, bổ sung các tri thức và kỹ năng còn thiếu nhằm đáp ứng với yêu cầu của vị trí công tác và quy hoạch phát triển nhân sự ở đơn vị công tác  cụ thể.</w:t>
      </w:r>
    </w:p>
    <w:p w:rsidR="009905A5" w:rsidRPr="00E555A6" w:rsidRDefault="009905A5" w:rsidP="009905A5">
      <w:pPr>
        <w:spacing w:line="312" w:lineRule="auto"/>
        <w:ind w:firstLine="720"/>
        <w:jc w:val="both"/>
      </w:pPr>
      <w:r w:rsidRPr="00E555A6">
        <w:t>- Sinh viên có khả năng tiếp tục học tập ở bậc cao hơn (Thạc sĩ, Tiến sĩ) ngành Quản trị kinh doanh, Quản lý kinh tế,</w:t>
      </w:r>
      <w:r w:rsidRPr="00E555A6">
        <w:rPr>
          <w:lang w:val="vi-VN"/>
        </w:rPr>
        <w:t xml:space="preserve"> </w:t>
      </w:r>
      <w:r w:rsidRPr="00E555A6">
        <w:t>Thương mại,…</w:t>
      </w:r>
    </w:p>
    <w:p w:rsidR="009905A5" w:rsidRPr="00E555A6" w:rsidRDefault="009905A5" w:rsidP="009905A5">
      <w:pPr>
        <w:pStyle w:val="ListParagraph"/>
        <w:spacing w:line="288" w:lineRule="auto"/>
        <w:ind w:left="426" w:firstLine="294"/>
        <w:jc w:val="both"/>
        <w:rPr>
          <w:b/>
        </w:rPr>
      </w:pPr>
      <w:r w:rsidRPr="00E555A6">
        <w:rPr>
          <w:b/>
          <w:lang w:val="de-DE"/>
        </w:rPr>
        <w:t xml:space="preserve">23. </w:t>
      </w:r>
      <w:r w:rsidRPr="00E555A6">
        <w:rPr>
          <w:b/>
        </w:rPr>
        <w:t>Marketing số</w:t>
      </w:r>
    </w:p>
    <w:p w:rsidR="009905A5" w:rsidRPr="00E555A6" w:rsidRDefault="009905A5" w:rsidP="009905A5">
      <w:pPr>
        <w:ind w:firstLine="720"/>
        <w:jc w:val="both"/>
        <w:rPr>
          <w:spacing w:val="-4"/>
        </w:rPr>
      </w:pPr>
      <w:r w:rsidRPr="00E555A6">
        <w:rPr>
          <w:spacing w:val="-4"/>
        </w:rPr>
        <w:t>Trên nền tảng các kiến thức và kỹ năng đã được trang bị, sinh viên sau khi tốt nghiệp có khả năng:</w:t>
      </w:r>
    </w:p>
    <w:p w:rsidR="009905A5" w:rsidRPr="00E555A6" w:rsidRDefault="009905A5" w:rsidP="009905A5">
      <w:pPr>
        <w:spacing w:line="360" w:lineRule="auto"/>
        <w:ind w:firstLine="720"/>
        <w:jc w:val="both"/>
        <w:rPr>
          <w:spacing w:val="-4"/>
        </w:rPr>
      </w:pPr>
      <w:r w:rsidRPr="00E555A6">
        <w:rPr>
          <w:spacing w:val="-4"/>
        </w:rPr>
        <w:t>- Sinh viên có khả năng tiếp tục học tập ở bậc cao hơn (Thạc sĩ, Tiến sĩ) ngành marketing, ngành kinh doanh thương mại và quản trị kinh doanh ở các đơn vị đào tạo trong và ngoài nước. Họ cũng có điều kiện liên thông sang các ngành đào tạo khác thuộc khối ngành kinh tế, quản lý và kinh doanh; - Sinh viên có khả năng chuyển đổi và liên thông sang các ngành đào tạo khác, đặc biệt các ngành thuộc khối ngành kinh tế, quản lý và kinh doanh;</w:t>
      </w:r>
    </w:p>
    <w:p w:rsidR="009905A5" w:rsidRPr="00E555A6" w:rsidRDefault="009905A5" w:rsidP="009905A5">
      <w:pPr>
        <w:spacing w:line="360" w:lineRule="auto"/>
        <w:ind w:firstLine="720"/>
        <w:rPr>
          <w:spacing w:val="-4"/>
        </w:rPr>
      </w:pPr>
      <w:r w:rsidRPr="00E555A6">
        <w:rPr>
          <w:spacing w:val="-4"/>
        </w:rPr>
        <w:t>- Sinh viên có khả năng tự nghiên cứu, học tập, bổ sung các tri thức và kỹ năng còn thiếu nhằm đáp ứng với yêu cầu của vị trí và môi trường công tác cụ thể.</w:t>
      </w:r>
    </w:p>
    <w:p w:rsidR="009905A5" w:rsidRPr="00E555A6" w:rsidRDefault="009905A5" w:rsidP="009905A5">
      <w:pPr>
        <w:spacing w:line="360" w:lineRule="auto"/>
        <w:ind w:firstLine="720"/>
        <w:rPr>
          <w:b/>
          <w:spacing w:val="-4"/>
        </w:rPr>
      </w:pPr>
      <w:r w:rsidRPr="00E555A6">
        <w:rPr>
          <w:b/>
          <w:spacing w:val="-4"/>
        </w:rPr>
        <w:t xml:space="preserve">24. </w:t>
      </w:r>
      <w:r w:rsidRPr="00E555A6">
        <w:rPr>
          <w:b/>
        </w:rPr>
        <w:t xml:space="preserve">Quản trị Hệ thống thông thông tin </w:t>
      </w:r>
      <w:r w:rsidRPr="00E555A6">
        <w:rPr>
          <w:b/>
          <w:bCs/>
          <w:i/>
          <w:iCs/>
        </w:rPr>
        <w:t>(Định hướng nghề nghiệp)</w:t>
      </w:r>
    </w:p>
    <w:p w:rsidR="009905A5" w:rsidRPr="00E555A6" w:rsidRDefault="009905A5" w:rsidP="009905A5">
      <w:pPr>
        <w:widowControl w:val="0"/>
        <w:spacing w:line="360" w:lineRule="auto"/>
        <w:ind w:firstLine="709"/>
        <w:jc w:val="both"/>
        <w:rPr>
          <w:b/>
          <w:bCs/>
          <w:lang w:val="de-DE"/>
        </w:rPr>
      </w:pPr>
      <w:r w:rsidRPr="00E555A6">
        <w:lastRenderedPageBreak/>
        <w:t>Với nền tảng các kiến thức và kỹ năng đã được trang bị, sinh viên sau khi tốt nghiệp cử nhân ngành Hệ thống thông tin quản lý, chuyên ngành Quản trị hệ thống thông tin định hướng nghề nghiệp có thể tự nghiên cứu, học tập bổ sung các kiến thức và kỹ năng còn thiếu nhằm đáp ứng với yêu cầu của vị trí công tác. Ngoài ra sinh viên có khả năng tiếp tục theo học chương trình đào tạo sau đại học các chuyên ngành: Hệ thống thông tin, Hệ thống thông tin quản lý, Quản trị kinh doanh, Kế toán, Tài chính, Ngân hàng, Quản lý kinh tế trong và ngoài nước.</w:t>
      </w:r>
    </w:p>
    <w:p w:rsidR="009905A5" w:rsidRPr="00E555A6" w:rsidRDefault="009905A5" w:rsidP="009905A5">
      <w:pPr>
        <w:widowControl w:val="0"/>
        <w:spacing w:line="312" w:lineRule="auto"/>
        <w:ind w:left="30" w:firstLine="679"/>
        <w:rPr>
          <w:b/>
        </w:rPr>
      </w:pPr>
      <w:r w:rsidRPr="00E555A6">
        <w:rPr>
          <w:b/>
          <w:lang w:val="de-DE"/>
        </w:rPr>
        <w:t xml:space="preserve">25. </w:t>
      </w:r>
      <w:r w:rsidRPr="00E555A6">
        <w:rPr>
          <w:b/>
        </w:rPr>
        <w:t>Quản trị nhân lực doanh nghiệp (Chương trình định hướng chuyên sâu nghề nghiệp quốc tế)</w:t>
      </w:r>
    </w:p>
    <w:p w:rsidR="009905A5" w:rsidRPr="00E555A6" w:rsidRDefault="009905A5" w:rsidP="009905A5">
      <w:pPr>
        <w:spacing w:line="312" w:lineRule="auto"/>
        <w:ind w:firstLine="567"/>
        <w:jc w:val="both"/>
        <w:rPr>
          <w:bCs/>
          <w:sz w:val="26"/>
          <w:szCs w:val="26"/>
        </w:rPr>
      </w:pPr>
      <w:r w:rsidRPr="00E555A6">
        <w:rPr>
          <w:sz w:val="26"/>
          <w:szCs w:val="26"/>
          <w:lang w:val="de-DE"/>
        </w:rPr>
        <w:t>Người</w:t>
      </w:r>
      <w:r w:rsidRPr="00E555A6">
        <w:rPr>
          <w:sz w:val="26"/>
          <w:szCs w:val="26"/>
          <w:lang w:val="vi-VN"/>
        </w:rPr>
        <w:t xml:space="preserve"> học sau khi tốt nghiệp: </w:t>
      </w:r>
    </w:p>
    <w:p w:rsidR="009905A5" w:rsidRPr="00E555A6" w:rsidRDefault="009905A5" w:rsidP="009905A5">
      <w:pPr>
        <w:spacing w:line="312" w:lineRule="auto"/>
        <w:ind w:firstLine="567"/>
        <w:jc w:val="both"/>
        <w:rPr>
          <w:bCs/>
          <w:sz w:val="26"/>
          <w:szCs w:val="26"/>
        </w:rPr>
      </w:pPr>
      <w:r w:rsidRPr="00E555A6">
        <w:rPr>
          <w:bCs/>
          <w:sz w:val="26"/>
          <w:szCs w:val="26"/>
        </w:rPr>
        <w:t>- Có khả năng tiếp</w:t>
      </w:r>
      <w:r w:rsidRPr="00E555A6">
        <w:rPr>
          <w:bCs/>
          <w:sz w:val="26"/>
          <w:szCs w:val="26"/>
          <w:lang w:val="vi-VN"/>
        </w:rPr>
        <w:t xml:space="preserve"> tục </w:t>
      </w:r>
      <w:r w:rsidRPr="00E555A6">
        <w:rPr>
          <w:bCs/>
          <w:sz w:val="26"/>
          <w:szCs w:val="26"/>
        </w:rPr>
        <w:t>học tập, nghiên cứu ở trình độ thạc sỹ, tiến sỹ trong và ngoài nước trong</w:t>
      </w:r>
      <w:r w:rsidRPr="00E555A6">
        <w:rPr>
          <w:bCs/>
          <w:sz w:val="26"/>
          <w:szCs w:val="26"/>
          <w:lang w:val="vi-VN"/>
        </w:rPr>
        <w:t xml:space="preserve"> </w:t>
      </w:r>
      <w:r w:rsidRPr="00E555A6">
        <w:rPr>
          <w:bCs/>
          <w:sz w:val="26"/>
          <w:szCs w:val="26"/>
        </w:rPr>
        <w:t>cùng ngành Quản</w:t>
      </w:r>
      <w:r w:rsidRPr="00E555A6">
        <w:rPr>
          <w:bCs/>
          <w:sz w:val="26"/>
          <w:szCs w:val="26"/>
          <w:lang w:val="vi-VN"/>
        </w:rPr>
        <w:t xml:space="preserve"> trị nhân lực </w:t>
      </w:r>
      <w:r w:rsidRPr="00E555A6">
        <w:rPr>
          <w:bCs/>
          <w:sz w:val="26"/>
          <w:szCs w:val="26"/>
        </w:rPr>
        <w:t>hoặc ngành gần đáp ứng nhu cầu phát triển nghề nghiệp.</w:t>
      </w:r>
    </w:p>
    <w:p w:rsidR="009905A5" w:rsidRPr="00E555A6" w:rsidRDefault="009905A5" w:rsidP="009905A5">
      <w:pPr>
        <w:spacing w:line="312" w:lineRule="auto"/>
        <w:ind w:firstLine="567"/>
        <w:jc w:val="both"/>
        <w:rPr>
          <w:bCs/>
          <w:sz w:val="26"/>
          <w:szCs w:val="26"/>
          <w:lang w:val="vi-VN"/>
        </w:rPr>
      </w:pPr>
      <w:r w:rsidRPr="00E555A6">
        <w:rPr>
          <w:bCs/>
          <w:sz w:val="26"/>
          <w:szCs w:val="26"/>
        </w:rPr>
        <w:t>- Có khả năng học</w:t>
      </w:r>
      <w:r w:rsidRPr="00E555A6">
        <w:rPr>
          <w:bCs/>
          <w:sz w:val="26"/>
          <w:szCs w:val="26"/>
          <w:lang w:val="vi-VN"/>
        </w:rPr>
        <w:t xml:space="preserve"> hỏi, </w:t>
      </w:r>
      <w:r w:rsidRPr="00E555A6">
        <w:rPr>
          <w:bCs/>
          <w:sz w:val="26"/>
          <w:szCs w:val="26"/>
        </w:rPr>
        <w:t>tiếp cận với các</w:t>
      </w:r>
      <w:r w:rsidRPr="00E555A6">
        <w:rPr>
          <w:bCs/>
          <w:sz w:val="26"/>
          <w:szCs w:val="26"/>
          <w:lang w:val="vi-VN"/>
        </w:rPr>
        <w:t xml:space="preserve"> </w:t>
      </w:r>
      <w:r w:rsidRPr="00E555A6">
        <w:rPr>
          <w:bCs/>
          <w:sz w:val="26"/>
          <w:szCs w:val="26"/>
        </w:rPr>
        <w:t>quy trình</w:t>
      </w:r>
      <w:r w:rsidRPr="00E555A6">
        <w:rPr>
          <w:bCs/>
          <w:sz w:val="26"/>
          <w:szCs w:val="26"/>
          <w:lang w:val="vi-VN"/>
        </w:rPr>
        <w:t>, quy định và yêu cầu</w:t>
      </w:r>
      <w:r w:rsidRPr="00E555A6">
        <w:rPr>
          <w:bCs/>
          <w:sz w:val="26"/>
          <w:szCs w:val="26"/>
        </w:rPr>
        <w:t xml:space="preserve"> công việc cụ thể ở</w:t>
      </w:r>
      <w:r w:rsidRPr="00E555A6">
        <w:rPr>
          <w:bCs/>
          <w:sz w:val="26"/>
          <w:szCs w:val="26"/>
          <w:lang w:val="vi-VN"/>
        </w:rPr>
        <w:t xml:space="preserve"> </w:t>
      </w:r>
      <w:r w:rsidRPr="00E555A6">
        <w:rPr>
          <w:bCs/>
          <w:sz w:val="26"/>
          <w:szCs w:val="26"/>
        </w:rPr>
        <w:t>các vị trí đảm nhận</w:t>
      </w:r>
      <w:r w:rsidRPr="00E555A6">
        <w:rPr>
          <w:bCs/>
          <w:sz w:val="26"/>
          <w:szCs w:val="26"/>
          <w:lang w:val="vi-VN"/>
        </w:rPr>
        <w:t xml:space="preserve"> trong tổ chức, doanh nghiệp</w:t>
      </w:r>
    </w:p>
    <w:p w:rsidR="009905A5" w:rsidRPr="00E555A6" w:rsidRDefault="009905A5" w:rsidP="009905A5">
      <w:pPr>
        <w:spacing w:line="312" w:lineRule="auto"/>
        <w:ind w:firstLine="567"/>
        <w:jc w:val="both"/>
        <w:rPr>
          <w:bCs/>
          <w:sz w:val="26"/>
          <w:szCs w:val="26"/>
          <w:lang w:val="vi-VN"/>
        </w:rPr>
      </w:pPr>
      <w:r w:rsidRPr="00E555A6">
        <w:rPr>
          <w:bCs/>
          <w:sz w:val="26"/>
          <w:szCs w:val="26"/>
        </w:rPr>
        <w:t>- Có khả năng tự</w:t>
      </w:r>
      <w:r w:rsidRPr="00E555A6">
        <w:rPr>
          <w:bCs/>
          <w:sz w:val="26"/>
          <w:szCs w:val="26"/>
          <w:lang w:val="vi-VN"/>
        </w:rPr>
        <w:t xml:space="preserve"> </w:t>
      </w:r>
      <w:r w:rsidRPr="00E555A6">
        <w:rPr>
          <w:bCs/>
          <w:sz w:val="26"/>
          <w:szCs w:val="26"/>
        </w:rPr>
        <w:t>học tập</w:t>
      </w:r>
      <w:r w:rsidRPr="00E555A6">
        <w:rPr>
          <w:bCs/>
          <w:sz w:val="26"/>
          <w:szCs w:val="26"/>
          <w:lang w:val="vi-VN"/>
        </w:rPr>
        <w:t xml:space="preserve"> suốt đời</w:t>
      </w:r>
      <w:r w:rsidRPr="00E555A6">
        <w:rPr>
          <w:bCs/>
          <w:sz w:val="26"/>
          <w:szCs w:val="26"/>
        </w:rPr>
        <w:t>, khả</w:t>
      </w:r>
      <w:r w:rsidRPr="00E555A6">
        <w:rPr>
          <w:bCs/>
          <w:sz w:val="26"/>
          <w:szCs w:val="26"/>
          <w:lang w:val="vi-VN"/>
        </w:rPr>
        <w:t xml:space="preserve"> năng học hỏi </w:t>
      </w:r>
      <w:r w:rsidRPr="00E555A6">
        <w:rPr>
          <w:bCs/>
          <w:sz w:val="26"/>
          <w:szCs w:val="26"/>
        </w:rPr>
        <w:t>và nâng</w:t>
      </w:r>
      <w:r w:rsidRPr="00E555A6">
        <w:rPr>
          <w:bCs/>
          <w:sz w:val="26"/>
          <w:szCs w:val="26"/>
          <w:lang w:val="vi-VN"/>
        </w:rPr>
        <w:t xml:space="preserve"> cao năng lực </w:t>
      </w:r>
      <w:r w:rsidRPr="00E555A6">
        <w:rPr>
          <w:bCs/>
          <w:sz w:val="26"/>
          <w:szCs w:val="26"/>
        </w:rPr>
        <w:t>để phát triển thành các nhà quản lý ở các cấp trong</w:t>
      </w:r>
      <w:r w:rsidRPr="00E555A6">
        <w:rPr>
          <w:bCs/>
          <w:sz w:val="26"/>
          <w:szCs w:val="26"/>
          <w:lang w:val="vi-VN"/>
        </w:rPr>
        <w:t xml:space="preserve"> doanh nghiệp, tổ chức.</w:t>
      </w:r>
    </w:p>
    <w:p w:rsidR="009905A5" w:rsidRPr="00E555A6" w:rsidRDefault="009905A5" w:rsidP="009905A5">
      <w:pPr>
        <w:widowControl w:val="0"/>
        <w:spacing w:line="312" w:lineRule="auto"/>
        <w:ind w:firstLine="567"/>
        <w:rPr>
          <w:b/>
          <w:bCs/>
        </w:rPr>
      </w:pPr>
      <w:r w:rsidRPr="00E555A6">
        <w:rPr>
          <w:b/>
          <w:bCs/>
        </w:rPr>
        <w:t>26. Luật Thương mại quốc tế</w:t>
      </w:r>
    </w:p>
    <w:p w:rsidR="009905A5" w:rsidRPr="00E555A6" w:rsidRDefault="009905A5" w:rsidP="009905A5">
      <w:pPr>
        <w:widowControl w:val="0"/>
        <w:spacing w:before="60" w:after="60" w:line="288" w:lineRule="auto"/>
        <w:ind w:firstLine="720"/>
        <w:jc w:val="both"/>
      </w:pPr>
      <w:r w:rsidRPr="00E555A6">
        <w:t>(1) Liên thông sang các ngành đào tạo khác ở trình độ đại học;</w:t>
      </w:r>
    </w:p>
    <w:p w:rsidR="009905A5" w:rsidRPr="00E555A6" w:rsidRDefault="009905A5" w:rsidP="009905A5">
      <w:pPr>
        <w:widowControl w:val="0"/>
        <w:spacing w:before="60" w:after="60" w:line="288" w:lineRule="auto"/>
        <w:ind w:firstLine="720"/>
        <w:jc w:val="both"/>
      </w:pPr>
      <w:r w:rsidRPr="00E555A6">
        <w:t>(2) Đủ điều kiện để học tập, bồi dưỡng và cấp chứng chỉ hành nghề luật sư, công chứng viên, thừa phát lại và các chức danh tư pháp nhà nước khác;</w:t>
      </w:r>
    </w:p>
    <w:p w:rsidR="009905A5" w:rsidRPr="00E555A6" w:rsidRDefault="009905A5" w:rsidP="009905A5">
      <w:pPr>
        <w:widowControl w:val="0"/>
        <w:spacing w:before="60" w:after="60" w:line="288" w:lineRule="auto"/>
        <w:ind w:firstLine="720"/>
        <w:jc w:val="both"/>
      </w:pPr>
      <w:r w:rsidRPr="00E555A6">
        <w:t>(3) Tiếp tục học tập ở bậc cao hơn (Thạc sĩ, Tiến sĩ) trong nước và các cơ sở đào tạo nước ngoài.</w:t>
      </w:r>
    </w:p>
    <w:p w:rsidR="009905A5" w:rsidRPr="00E555A6" w:rsidRDefault="009905A5" w:rsidP="009905A5">
      <w:pPr>
        <w:widowControl w:val="0"/>
        <w:spacing w:line="312" w:lineRule="auto"/>
        <w:ind w:firstLine="720"/>
        <w:rPr>
          <w:b/>
          <w:bCs/>
        </w:rPr>
      </w:pPr>
      <w:r w:rsidRPr="00E555A6">
        <w:rPr>
          <w:b/>
          <w:bCs/>
        </w:rPr>
        <w:t>27. Quản trị khách sạn (CTĐT định hướng chuyên sâu nghề nghiệp quốc tế)</w:t>
      </w:r>
    </w:p>
    <w:p w:rsidR="009905A5" w:rsidRPr="00E555A6" w:rsidRDefault="009905A5" w:rsidP="009905A5">
      <w:pPr>
        <w:pStyle w:val="BodyText"/>
        <w:spacing w:line="312" w:lineRule="auto"/>
        <w:ind w:left="0" w:right="-5" w:firstLine="720"/>
      </w:pPr>
      <w:r w:rsidRPr="00E555A6">
        <w:t>Trên nền tảng các kiến thức và kỹ năng đã được trang bị, sinh viên ngành Quản trị khách sạn sau khi tốt nghiệp có khả năng:</w:t>
      </w:r>
    </w:p>
    <w:p w:rsidR="009905A5" w:rsidRPr="00E555A6" w:rsidRDefault="009905A5" w:rsidP="009905A5">
      <w:pPr>
        <w:tabs>
          <w:tab w:val="left" w:pos="1308"/>
        </w:tabs>
        <w:spacing w:line="312" w:lineRule="auto"/>
        <w:ind w:right="-5" w:firstLine="720"/>
        <w:rPr>
          <w:sz w:val="26"/>
        </w:rPr>
      </w:pPr>
      <w:r w:rsidRPr="00E555A6">
        <w:rPr>
          <w:sz w:val="26"/>
        </w:rPr>
        <w:t xml:space="preserve">- Tự nghiên cứu, học tập, bổ sung các tri thức và </w:t>
      </w:r>
      <w:r w:rsidRPr="00E555A6">
        <w:rPr>
          <w:spacing w:val="2"/>
          <w:sz w:val="26"/>
        </w:rPr>
        <w:t xml:space="preserve">kỹ </w:t>
      </w:r>
      <w:r w:rsidRPr="00E555A6">
        <w:rPr>
          <w:sz w:val="26"/>
        </w:rPr>
        <w:t>năng còn thiếu nhằm đáp ứng với yêu cầu của vị trí công tác và quy hoạch phát triển nhân sự ở đơn vị công tác cụ</w:t>
      </w:r>
      <w:r w:rsidRPr="00E555A6">
        <w:rPr>
          <w:spacing w:val="-2"/>
          <w:sz w:val="26"/>
        </w:rPr>
        <w:t xml:space="preserve"> </w:t>
      </w:r>
      <w:r w:rsidRPr="00E555A6">
        <w:rPr>
          <w:sz w:val="26"/>
        </w:rPr>
        <w:t>thể.</w:t>
      </w:r>
    </w:p>
    <w:p w:rsidR="009905A5" w:rsidRPr="00E555A6" w:rsidRDefault="009905A5" w:rsidP="009905A5">
      <w:pPr>
        <w:tabs>
          <w:tab w:val="left" w:pos="1301"/>
        </w:tabs>
        <w:spacing w:line="312" w:lineRule="auto"/>
        <w:ind w:right="-5" w:firstLine="720"/>
        <w:rPr>
          <w:sz w:val="25"/>
        </w:rPr>
      </w:pPr>
      <w:r w:rsidRPr="00E555A6">
        <w:rPr>
          <w:sz w:val="26"/>
        </w:rPr>
        <w:t xml:space="preserve">- Sinh viên </w:t>
      </w:r>
      <w:r w:rsidRPr="00E555A6">
        <w:rPr>
          <w:sz w:val="25"/>
        </w:rPr>
        <w:t>có</w:t>
      </w:r>
      <w:r w:rsidRPr="00E555A6">
        <w:rPr>
          <w:spacing w:val="-7"/>
          <w:sz w:val="25"/>
        </w:rPr>
        <w:t xml:space="preserve"> </w:t>
      </w:r>
      <w:r w:rsidRPr="00E555A6">
        <w:rPr>
          <w:sz w:val="25"/>
        </w:rPr>
        <w:t>điều</w:t>
      </w:r>
      <w:r w:rsidRPr="00E555A6">
        <w:rPr>
          <w:spacing w:val="-6"/>
          <w:sz w:val="25"/>
        </w:rPr>
        <w:t xml:space="preserve"> </w:t>
      </w:r>
      <w:r w:rsidRPr="00E555A6">
        <w:rPr>
          <w:sz w:val="25"/>
        </w:rPr>
        <w:t>kiện</w:t>
      </w:r>
      <w:r w:rsidRPr="00E555A6">
        <w:rPr>
          <w:spacing w:val="-3"/>
          <w:sz w:val="25"/>
        </w:rPr>
        <w:t xml:space="preserve"> </w:t>
      </w:r>
      <w:r w:rsidRPr="00E555A6">
        <w:rPr>
          <w:sz w:val="25"/>
        </w:rPr>
        <w:t>học</w:t>
      </w:r>
      <w:r w:rsidRPr="00E555A6">
        <w:rPr>
          <w:spacing w:val="-7"/>
          <w:sz w:val="25"/>
        </w:rPr>
        <w:t xml:space="preserve"> </w:t>
      </w:r>
      <w:r w:rsidRPr="00E555A6">
        <w:rPr>
          <w:sz w:val="25"/>
        </w:rPr>
        <w:t>liên</w:t>
      </w:r>
      <w:r w:rsidRPr="00E555A6">
        <w:rPr>
          <w:spacing w:val="-6"/>
          <w:sz w:val="25"/>
        </w:rPr>
        <w:t xml:space="preserve"> </w:t>
      </w:r>
      <w:r w:rsidRPr="00E555A6">
        <w:rPr>
          <w:sz w:val="25"/>
        </w:rPr>
        <w:t>thông</w:t>
      </w:r>
      <w:r w:rsidRPr="00E555A6">
        <w:rPr>
          <w:spacing w:val="-5"/>
          <w:sz w:val="25"/>
        </w:rPr>
        <w:t xml:space="preserve"> </w:t>
      </w:r>
      <w:r w:rsidRPr="00E555A6">
        <w:rPr>
          <w:sz w:val="25"/>
        </w:rPr>
        <w:t>sang các ngành đào tạo</w:t>
      </w:r>
      <w:r w:rsidRPr="00E555A6">
        <w:rPr>
          <w:spacing w:val="-5"/>
          <w:sz w:val="25"/>
        </w:rPr>
        <w:t xml:space="preserve"> </w:t>
      </w:r>
      <w:r w:rsidRPr="00E555A6">
        <w:rPr>
          <w:sz w:val="25"/>
        </w:rPr>
        <w:t xml:space="preserve">khác cùng trình độ đại học và </w:t>
      </w:r>
      <w:r w:rsidRPr="00E555A6">
        <w:rPr>
          <w:sz w:val="26"/>
        </w:rPr>
        <w:t>có khả năng tiếp tục học tập ở bậc cao hơn (Thạc sĩ, Tiến sĩ) ngành Quản</w:t>
      </w:r>
      <w:r w:rsidRPr="00E555A6">
        <w:rPr>
          <w:spacing w:val="-7"/>
          <w:sz w:val="26"/>
        </w:rPr>
        <w:t xml:space="preserve"> </w:t>
      </w:r>
      <w:r w:rsidRPr="00E555A6">
        <w:rPr>
          <w:sz w:val="26"/>
        </w:rPr>
        <w:t>trị</w:t>
      </w:r>
      <w:r w:rsidRPr="00E555A6">
        <w:rPr>
          <w:spacing w:val="-7"/>
          <w:sz w:val="26"/>
        </w:rPr>
        <w:t xml:space="preserve"> </w:t>
      </w:r>
      <w:r w:rsidRPr="00E555A6">
        <w:rPr>
          <w:sz w:val="26"/>
        </w:rPr>
        <w:t>kinh</w:t>
      </w:r>
      <w:r w:rsidRPr="00E555A6">
        <w:rPr>
          <w:spacing w:val="-7"/>
          <w:sz w:val="26"/>
        </w:rPr>
        <w:t xml:space="preserve"> </w:t>
      </w:r>
      <w:r w:rsidRPr="00E555A6">
        <w:rPr>
          <w:sz w:val="26"/>
        </w:rPr>
        <w:t>doanh,</w:t>
      </w:r>
      <w:r w:rsidRPr="00E555A6">
        <w:rPr>
          <w:spacing w:val="-7"/>
          <w:sz w:val="26"/>
        </w:rPr>
        <w:t xml:space="preserve"> </w:t>
      </w:r>
      <w:r w:rsidRPr="00E555A6">
        <w:rPr>
          <w:sz w:val="26"/>
        </w:rPr>
        <w:t>Quản</w:t>
      </w:r>
      <w:r w:rsidRPr="00E555A6">
        <w:rPr>
          <w:spacing w:val="-7"/>
          <w:sz w:val="26"/>
        </w:rPr>
        <w:t xml:space="preserve"> </w:t>
      </w:r>
      <w:r w:rsidRPr="00E555A6">
        <w:rPr>
          <w:sz w:val="26"/>
        </w:rPr>
        <w:t>lý</w:t>
      </w:r>
      <w:r w:rsidRPr="00E555A6">
        <w:rPr>
          <w:spacing w:val="-7"/>
          <w:sz w:val="26"/>
        </w:rPr>
        <w:t xml:space="preserve"> </w:t>
      </w:r>
      <w:r w:rsidRPr="00E555A6">
        <w:rPr>
          <w:sz w:val="26"/>
        </w:rPr>
        <w:t>kinh</w:t>
      </w:r>
      <w:r w:rsidRPr="00E555A6">
        <w:rPr>
          <w:spacing w:val="-7"/>
          <w:sz w:val="26"/>
        </w:rPr>
        <w:t xml:space="preserve"> </w:t>
      </w:r>
      <w:r w:rsidRPr="00E555A6">
        <w:rPr>
          <w:sz w:val="26"/>
        </w:rPr>
        <w:t>tế,</w:t>
      </w:r>
      <w:r w:rsidRPr="00E555A6">
        <w:rPr>
          <w:spacing w:val="-6"/>
          <w:sz w:val="26"/>
        </w:rPr>
        <w:t xml:space="preserve"> </w:t>
      </w:r>
      <w:r w:rsidRPr="00E555A6">
        <w:rPr>
          <w:sz w:val="26"/>
        </w:rPr>
        <w:t>Thương</w:t>
      </w:r>
      <w:r w:rsidRPr="00E555A6">
        <w:rPr>
          <w:spacing w:val="-7"/>
          <w:sz w:val="26"/>
        </w:rPr>
        <w:t xml:space="preserve"> </w:t>
      </w:r>
      <w:r w:rsidRPr="00E555A6">
        <w:rPr>
          <w:sz w:val="26"/>
        </w:rPr>
        <w:t>mại,…</w:t>
      </w:r>
      <w:r w:rsidRPr="00E555A6">
        <w:rPr>
          <w:spacing w:val="-9"/>
          <w:sz w:val="26"/>
        </w:rPr>
        <w:t xml:space="preserve"> </w:t>
      </w:r>
    </w:p>
    <w:p w:rsidR="009905A5" w:rsidRPr="00E555A6" w:rsidRDefault="009905A5" w:rsidP="009905A5">
      <w:pPr>
        <w:widowControl w:val="0"/>
        <w:tabs>
          <w:tab w:val="left" w:pos="1301"/>
        </w:tabs>
        <w:autoSpaceDE w:val="0"/>
        <w:autoSpaceDN w:val="0"/>
        <w:spacing w:line="312" w:lineRule="auto"/>
        <w:ind w:left="419" w:right="395"/>
        <w:jc w:val="both"/>
        <w:rPr>
          <w:b/>
          <w:bCs/>
        </w:rPr>
      </w:pPr>
      <w:r w:rsidRPr="00E555A6">
        <w:rPr>
          <w:b/>
          <w:bCs/>
        </w:rPr>
        <w:t>28. Marketing thương mại (CTĐT định hướng chuyên sâu nghề nghiệp quốc tế)</w:t>
      </w:r>
    </w:p>
    <w:p w:rsidR="009905A5" w:rsidRPr="00E555A6" w:rsidRDefault="009905A5" w:rsidP="009905A5">
      <w:pPr>
        <w:spacing w:before="40" w:after="40" w:line="312" w:lineRule="auto"/>
        <w:ind w:firstLine="720"/>
        <w:rPr>
          <w:sz w:val="26"/>
          <w:szCs w:val="26"/>
          <w:lang w:val="de-DE"/>
        </w:rPr>
      </w:pPr>
      <w:r w:rsidRPr="00E555A6">
        <w:rPr>
          <w:sz w:val="26"/>
          <w:szCs w:val="26"/>
          <w:lang w:val="de-DE"/>
        </w:rPr>
        <w:t xml:space="preserve">Trên nền tảng các </w:t>
      </w:r>
      <w:r w:rsidRPr="00E555A6">
        <w:rPr>
          <w:sz w:val="26"/>
          <w:szCs w:val="26"/>
          <w:lang w:val="it-IT"/>
        </w:rPr>
        <w:t>kiến</w:t>
      </w:r>
      <w:r w:rsidRPr="00E555A6">
        <w:rPr>
          <w:sz w:val="26"/>
          <w:szCs w:val="26"/>
          <w:lang w:val="de-DE"/>
        </w:rPr>
        <w:t xml:space="preserve"> thức và kỹ năng đã được trang bị, người học sau khi tốt nghiệp có khả năng:</w:t>
      </w:r>
    </w:p>
    <w:p w:rsidR="009905A5" w:rsidRPr="00E555A6" w:rsidRDefault="009905A5" w:rsidP="009905A5">
      <w:pPr>
        <w:spacing w:before="40" w:after="40" w:line="312" w:lineRule="auto"/>
        <w:ind w:firstLine="720"/>
        <w:rPr>
          <w:sz w:val="26"/>
          <w:szCs w:val="26"/>
          <w:lang w:val="de-DE"/>
        </w:rPr>
      </w:pPr>
      <w:r w:rsidRPr="00E555A6">
        <w:rPr>
          <w:sz w:val="26"/>
          <w:szCs w:val="26"/>
          <w:lang w:val="de-DE"/>
        </w:rPr>
        <w:lastRenderedPageBreak/>
        <w:t>- Người học có khả năng tiếp tục học tập ở bậc cao hơn (thạc sĩ, tiến sĩ) ngành Marketing, Kinh doanh thương mại và Quản trị kinh doanh</w:t>
      </w:r>
      <w:r w:rsidRPr="00E555A6">
        <w:rPr>
          <w:spacing w:val="-4"/>
          <w:sz w:val="26"/>
          <w:szCs w:val="26"/>
          <w:lang w:val="de-DE"/>
        </w:rPr>
        <w:t xml:space="preserve"> ở các đơn vị đào tạo trong và ngoài nước. Họ cũng có điều kiện </w:t>
      </w:r>
      <w:r w:rsidRPr="00E555A6">
        <w:rPr>
          <w:sz w:val="26"/>
          <w:szCs w:val="26"/>
          <w:lang w:val="de-DE"/>
        </w:rPr>
        <w:t>điều kiện liên thông sang các ngành đào tạo khác thuộc khối ngành kinh tế, quản lý và kinh doanh;</w:t>
      </w:r>
    </w:p>
    <w:p w:rsidR="009905A5" w:rsidRPr="00E555A6" w:rsidRDefault="009905A5" w:rsidP="009905A5">
      <w:pPr>
        <w:spacing w:before="40" w:after="40" w:line="312" w:lineRule="auto"/>
        <w:ind w:firstLine="720"/>
        <w:rPr>
          <w:sz w:val="26"/>
          <w:szCs w:val="26"/>
          <w:lang w:val="de-DE"/>
        </w:rPr>
      </w:pPr>
      <w:r w:rsidRPr="00E555A6">
        <w:rPr>
          <w:sz w:val="26"/>
          <w:szCs w:val="26"/>
          <w:lang w:val="de-DE"/>
        </w:rPr>
        <w:t xml:space="preserve">- </w:t>
      </w:r>
      <w:r w:rsidRPr="00E555A6">
        <w:rPr>
          <w:spacing w:val="-4"/>
          <w:sz w:val="26"/>
          <w:szCs w:val="26"/>
          <w:lang w:val="de-DE"/>
        </w:rPr>
        <w:t>Người học có khả năng chuyển</w:t>
      </w:r>
      <w:r w:rsidRPr="00E555A6">
        <w:rPr>
          <w:sz w:val="26"/>
          <w:szCs w:val="26"/>
          <w:lang w:val="de-DE"/>
        </w:rPr>
        <w:t xml:space="preserve"> đổi và liên thông sang các ngành đào tạo khác, đặc biệt các ngành thuộc khối ngành kinh tế, quản lý và kinh doanh;</w:t>
      </w:r>
    </w:p>
    <w:p w:rsidR="009905A5" w:rsidRPr="00E555A6" w:rsidRDefault="009905A5" w:rsidP="009905A5">
      <w:pPr>
        <w:widowControl w:val="0"/>
        <w:tabs>
          <w:tab w:val="left" w:pos="1301"/>
        </w:tabs>
        <w:autoSpaceDE w:val="0"/>
        <w:autoSpaceDN w:val="0"/>
        <w:spacing w:line="312" w:lineRule="auto"/>
        <w:ind w:right="395"/>
        <w:jc w:val="both"/>
        <w:rPr>
          <w:sz w:val="26"/>
          <w:szCs w:val="26"/>
          <w:lang w:val="de-DE"/>
        </w:rPr>
      </w:pPr>
      <w:r w:rsidRPr="00E555A6">
        <w:rPr>
          <w:sz w:val="26"/>
          <w:szCs w:val="26"/>
          <w:lang w:val="de-DE"/>
        </w:rPr>
        <w:t xml:space="preserve">- </w:t>
      </w:r>
      <w:r w:rsidRPr="00E555A6">
        <w:rPr>
          <w:spacing w:val="-4"/>
          <w:sz w:val="26"/>
          <w:szCs w:val="26"/>
          <w:lang w:val="de-DE"/>
        </w:rPr>
        <w:t>Người học có khả năng tự</w:t>
      </w:r>
      <w:r w:rsidRPr="00E555A6">
        <w:rPr>
          <w:sz w:val="26"/>
          <w:szCs w:val="26"/>
          <w:lang w:val="de-DE"/>
        </w:rPr>
        <w:t xml:space="preserve"> nghiên cứu, học tập, bổ sung các tri thức và kỹ năng còn thiếu nhằm đáp ứng với yêu cầu của vị </w:t>
      </w:r>
      <w:r w:rsidRPr="00E555A6">
        <w:rPr>
          <w:sz w:val="26"/>
          <w:szCs w:val="26"/>
          <w:lang w:val="it-IT"/>
        </w:rPr>
        <w:t>trí</w:t>
      </w:r>
      <w:r w:rsidRPr="00E555A6">
        <w:rPr>
          <w:sz w:val="26"/>
          <w:szCs w:val="26"/>
          <w:lang w:val="de-DE"/>
        </w:rPr>
        <w:t xml:space="preserve"> công việc và môi trường công tác cụ thể.</w:t>
      </w:r>
    </w:p>
    <w:p w:rsidR="009905A5" w:rsidRPr="00E555A6" w:rsidRDefault="009905A5" w:rsidP="009905A5">
      <w:pPr>
        <w:widowControl w:val="0"/>
        <w:tabs>
          <w:tab w:val="left" w:pos="1301"/>
        </w:tabs>
        <w:autoSpaceDE w:val="0"/>
        <w:autoSpaceDN w:val="0"/>
        <w:spacing w:line="312" w:lineRule="auto"/>
        <w:ind w:right="395"/>
        <w:jc w:val="both"/>
        <w:rPr>
          <w:b/>
          <w:bCs/>
        </w:rPr>
      </w:pPr>
      <w:r w:rsidRPr="00E555A6">
        <w:rPr>
          <w:b/>
          <w:bCs/>
        </w:rPr>
        <w:t>29. Thương mại quốc tế (CTĐT định hướng chuyên sâu nghề nghiệp quốc tế)</w:t>
      </w:r>
    </w:p>
    <w:p w:rsidR="009905A5" w:rsidRPr="00E555A6" w:rsidRDefault="009905A5" w:rsidP="009905A5">
      <w:pPr>
        <w:spacing w:before="60" w:after="60" w:line="312" w:lineRule="auto"/>
        <w:ind w:firstLine="567"/>
        <w:jc w:val="both"/>
        <w:rPr>
          <w:sz w:val="26"/>
          <w:szCs w:val="26"/>
        </w:rPr>
      </w:pPr>
      <w:r w:rsidRPr="00E555A6">
        <w:rPr>
          <w:sz w:val="26"/>
          <w:szCs w:val="26"/>
        </w:rPr>
        <w:t xml:space="preserve">Trên nền tảng các kiến thức và kỹ năng đã được trang bị, sinh viên sau khi tốt nghiệp có khả năng: </w:t>
      </w:r>
    </w:p>
    <w:p w:rsidR="009905A5" w:rsidRPr="00E555A6" w:rsidRDefault="009905A5" w:rsidP="009905A5">
      <w:pPr>
        <w:spacing w:before="60" w:after="60" w:line="312" w:lineRule="auto"/>
        <w:ind w:firstLine="567"/>
        <w:jc w:val="both"/>
        <w:rPr>
          <w:sz w:val="26"/>
          <w:szCs w:val="26"/>
          <w:lang w:val="vi-VN"/>
        </w:rPr>
      </w:pPr>
      <w:r w:rsidRPr="00E555A6">
        <w:rPr>
          <w:sz w:val="26"/>
          <w:szCs w:val="26"/>
        </w:rPr>
        <w:t>- Tự nghiên cứu, học tập, bổ sung các tri thức và kỹ năng còn thiếu nhằm đáp ứng với yêu cầu của vị trí và môi trường công tác cụ thể</w:t>
      </w:r>
      <w:r w:rsidRPr="00E555A6">
        <w:rPr>
          <w:sz w:val="26"/>
          <w:szCs w:val="26"/>
          <w:lang w:val="vi-VN"/>
        </w:rPr>
        <w:t>;</w:t>
      </w:r>
    </w:p>
    <w:p w:rsidR="009905A5" w:rsidRPr="00E555A6" w:rsidRDefault="009905A5" w:rsidP="009905A5">
      <w:pPr>
        <w:spacing w:before="60" w:after="60" w:line="312" w:lineRule="auto"/>
        <w:ind w:firstLine="567"/>
        <w:jc w:val="both"/>
        <w:rPr>
          <w:sz w:val="26"/>
          <w:szCs w:val="26"/>
          <w:lang w:val="vi-VN"/>
        </w:rPr>
      </w:pPr>
      <w:r w:rsidRPr="00E555A6">
        <w:rPr>
          <w:sz w:val="26"/>
          <w:szCs w:val="26"/>
        </w:rPr>
        <w:t>- Sinh viên có khả năng học liên thông ngang sang các ngành đào tạo khách của trường</w:t>
      </w:r>
      <w:r w:rsidRPr="00E555A6">
        <w:rPr>
          <w:sz w:val="26"/>
          <w:szCs w:val="26"/>
          <w:lang w:val="vi-VN"/>
        </w:rPr>
        <w:t>;</w:t>
      </w:r>
    </w:p>
    <w:p w:rsidR="009905A5" w:rsidRPr="00E555A6" w:rsidRDefault="009905A5" w:rsidP="009905A5">
      <w:pPr>
        <w:spacing w:before="60" w:after="60" w:line="312" w:lineRule="auto"/>
        <w:ind w:firstLine="567"/>
        <w:jc w:val="both"/>
        <w:rPr>
          <w:sz w:val="26"/>
          <w:szCs w:val="26"/>
        </w:rPr>
      </w:pPr>
      <w:r w:rsidRPr="00E555A6">
        <w:rPr>
          <w:sz w:val="26"/>
          <w:szCs w:val="26"/>
        </w:rPr>
        <w:t xml:space="preserve">- Sinh viên có khả năng tiếp tục học tập ở bậc cao hơn (thạc sỹ, tiến sỹ) ngành Quản trị kinh doanh, Quản lý kinh tế, Kinh doanh thương mại.   </w:t>
      </w:r>
    </w:p>
    <w:p w:rsidR="009905A5" w:rsidRPr="00E555A6" w:rsidRDefault="009905A5" w:rsidP="009905A5">
      <w:pPr>
        <w:widowControl w:val="0"/>
        <w:spacing w:line="312" w:lineRule="auto"/>
        <w:ind w:left="30"/>
        <w:rPr>
          <w:b/>
          <w:bCs/>
        </w:rPr>
      </w:pPr>
      <w:r w:rsidRPr="00E555A6">
        <w:rPr>
          <w:b/>
          <w:bCs/>
        </w:rPr>
        <w:t>30. Phân tích kinh doanh trong môi trường số</w:t>
      </w:r>
    </w:p>
    <w:p w:rsidR="009905A5" w:rsidRPr="00E555A6" w:rsidRDefault="009905A5" w:rsidP="009905A5">
      <w:pPr>
        <w:tabs>
          <w:tab w:val="left" w:pos="90"/>
        </w:tabs>
        <w:spacing w:before="120" w:after="120"/>
        <w:ind w:firstLine="720"/>
        <w:jc w:val="both"/>
      </w:pPr>
      <w:r w:rsidRPr="00E555A6">
        <w:t xml:space="preserve">- Trên nền tảng các kiến thức và kỹ năng đã được trang bị, sinh viên sau khi tốt nghiệp chuyên ngành Phân tích kinh doanh trong môi trường số có khả năng tiếp tục học tập ở trình độ thạc sĩ, tiến sĩ cùng ngành hoặc ngành gần tại nhiều trường đại học trong và ngoài nước; </w:t>
      </w:r>
    </w:p>
    <w:p w:rsidR="009905A5" w:rsidRPr="00E555A6" w:rsidRDefault="009905A5" w:rsidP="009905A5">
      <w:pPr>
        <w:tabs>
          <w:tab w:val="left" w:pos="90"/>
        </w:tabs>
        <w:spacing w:before="120" w:after="120"/>
        <w:ind w:firstLine="720"/>
        <w:jc w:val="both"/>
      </w:pPr>
      <w:r w:rsidRPr="00E555A6">
        <w:t>- Người học có khả năng chuyển đổi hoặc liên thông sang các ngành đào tạo khác, đặc biệt các ngành thuộc khối ngành kinh tế; quản lý và kinh doanh;</w:t>
      </w:r>
    </w:p>
    <w:p w:rsidR="009905A5" w:rsidRPr="00E555A6" w:rsidRDefault="009905A5" w:rsidP="009905A5">
      <w:pPr>
        <w:tabs>
          <w:tab w:val="left" w:pos="90"/>
        </w:tabs>
        <w:spacing w:before="120" w:after="120"/>
        <w:ind w:firstLine="720"/>
        <w:jc w:val="both"/>
      </w:pPr>
      <w:r w:rsidRPr="00E555A6">
        <w:t>- Người học có khả năng tự nghiên cứu, học tập, bổ sung, cập nhật các tri thức và kỹ năng của nhà phân tích kinh doanh trong môi trường số để đáp ứng yêu cầu công việc với nhiều biến động trong bối cảnh phát triển kinh tế số.</w:t>
      </w:r>
    </w:p>
    <w:p w:rsidR="009905A5" w:rsidRPr="00E555A6" w:rsidRDefault="009905A5" w:rsidP="009905A5">
      <w:pPr>
        <w:spacing w:line="300" w:lineRule="auto"/>
        <w:jc w:val="both"/>
        <w:rPr>
          <w:b/>
          <w:bCs/>
          <w:lang w:val="de-DE"/>
        </w:rPr>
      </w:pPr>
      <w:r w:rsidRPr="00E555A6">
        <w:rPr>
          <w:b/>
          <w:bCs/>
          <w:lang w:val="de-DE"/>
        </w:rPr>
        <w:t>31. Kinh doanh số</w:t>
      </w:r>
    </w:p>
    <w:p w:rsidR="009905A5" w:rsidRPr="00E555A6" w:rsidRDefault="009905A5" w:rsidP="009905A5">
      <w:pPr>
        <w:widowControl w:val="0"/>
        <w:spacing w:line="336" w:lineRule="auto"/>
        <w:ind w:firstLine="709"/>
        <w:jc w:val="both"/>
        <w:rPr>
          <w:b/>
          <w:bCs/>
          <w:sz w:val="26"/>
          <w:szCs w:val="26"/>
          <w:lang w:val="de-DE"/>
        </w:rPr>
      </w:pPr>
      <w:r w:rsidRPr="00E555A6">
        <w:rPr>
          <w:sz w:val="26"/>
          <w:szCs w:val="26"/>
          <w:lang w:val="de-DE"/>
        </w:rPr>
        <w:t>Với nền tảng các kiến thức và kỹ năng đã được trang bị, sinh viên sau khi tốt nghiệp cử nhân ngành TMĐT, chuyên ngành Kinh doanh số có thể tự nghiên cứu, học tập bổ sung các kiến thức và kỹ năng còn thiếu nhằm đáp ứng với yêu cầu của vị trí công tác. Ngoài ra sinh viên có khả năng tiếp tục theo học chương trình đào tạo sau đại học các chuyên ngành: Marketing, Quản trị kinh doanh, Tài chính- Ngân hàng, Thương mại điện tử, Logistics trong và ngoài nước.</w:t>
      </w:r>
    </w:p>
    <w:p w:rsidR="009905A5" w:rsidRPr="00E555A6" w:rsidRDefault="009905A5" w:rsidP="009905A5">
      <w:pPr>
        <w:tabs>
          <w:tab w:val="left" w:pos="90"/>
        </w:tabs>
        <w:spacing w:before="120" w:after="120"/>
        <w:ind w:firstLine="720"/>
        <w:jc w:val="both"/>
      </w:pPr>
    </w:p>
    <w:p w:rsidR="009905A5" w:rsidRPr="00E555A6" w:rsidRDefault="009905A5" w:rsidP="009905A5">
      <w:pPr>
        <w:spacing w:line="300" w:lineRule="auto"/>
        <w:jc w:val="both"/>
        <w:rPr>
          <w:b/>
          <w:bCs/>
          <w:lang w:val="de-DE"/>
        </w:rPr>
      </w:pPr>
      <w:r w:rsidRPr="00E555A6">
        <w:rPr>
          <w:b/>
          <w:bCs/>
          <w:lang w:val="de-DE"/>
        </w:rPr>
        <w:t>32. Kế toán tích hợp chứng chỉ quốc tế ICAEW CFAB (chương trình định hướng chuyên sâu nghề nghiệp quốc tế)</w:t>
      </w:r>
    </w:p>
    <w:p w:rsidR="009905A5" w:rsidRPr="00E555A6" w:rsidRDefault="009905A5" w:rsidP="009905A5">
      <w:pPr>
        <w:pStyle w:val="ListParagraph"/>
        <w:numPr>
          <w:ilvl w:val="0"/>
          <w:numId w:val="4"/>
        </w:numPr>
        <w:tabs>
          <w:tab w:val="left" w:pos="567"/>
        </w:tabs>
        <w:spacing w:line="312" w:lineRule="auto"/>
        <w:jc w:val="both"/>
        <w:rPr>
          <w:sz w:val="26"/>
          <w:szCs w:val="26"/>
          <w:lang w:val="de-DE"/>
        </w:rPr>
      </w:pPr>
      <w:r w:rsidRPr="00E555A6">
        <w:rPr>
          <w:sz w:val="26"/>
          <w:szCs w:val="26"/>
          <w:lang w:val="de-DE"/>
        </w:rPr>
        <w:t>Đủ khả năng học bậc sau đại học (Thạc sĩ, Tiến sĩ) thuộc khối ngành kinh tế, kinh doanh và quản lý tại các cơ sở đào tạo trong và ngoài nước</w:t>
      </w:r>
    </w:p>
    <w:p w:rsidR="009905A5" w:rsidRPr="00E555A6" w:rsidRDefault="009905A5" w:rsidP="009905A5">
      <w:pPr>
        <w:pStyle w:val="ListParagraph"/>
        <w:numPr>
          <w:ilvl w:val="0"/>
          <w:numId w:val="4"/>
        </w:numPr>
        <w:tabs>
          <w:tab w:val="left" w:pos="567"/>
        </w:tabs>
        <w:spacing w:line="312" w:lineRule="auto"/>
        <w:jc w:val="both"/>
        <w:rPr>
          <w:sz w:val="26"/>
          <w:szCs w:val="26"/>
          <w:lang w:val="de-DE"/>
        </w:rPr>
      </w:pPr>
      <w:r w:rsidRPr="00E555A6">
        <w:rPr>
          <w:sz w:val="26"/>
          <w:szCs w:val="26"/>
          <w:lang w:val="de-DE"/>
        </w:rPr>
        <w:t>Đủ điều kiện để học bằng đại học thứ 2 của các ngành liên quan</w:t>
      </w:r>
    </w:p>
    <w:p w:rsidR="009905A5" w:rsidRPr="00E555A6" w:rsidRDefault="009905A5" w:rsidP="009905A5">
      <w:pPr>
        <w:pStyle w:val="ListParagraph"/>
        <w:numPr>
          <w:ilvl w:val="0"/>
          <w:numId w:val="4"/>
        </w:numPr>
        <w:tabs>
          <w:tab w:val="left" w:pos="567"/>
        </w:tabs>
        <w:spacing w:line="312" w:lineRule="auto"/>
        <w:jc w:val="both"/>
        <w:rPr>
          <w:sz w:val="26"/>
          <w:szCs w:val="26"/>
          <w:lang w:val="de-DE"/>
        </w:rPr>
      </w:pPr>
      <w:r w:rsidRPr="00E555A6">
        <w:rPr>
          <w:sz w:val="26"/>
          <w:szCs w:val="26"/>
          <w:lang w:val="de-DE"/>
        </w:rPr>
        <w:t>Đủ kiến thức, khả năng học các môn học để tích lũy các chứng chỉ nghề nghiệp kế toán, kiểm toán uy tín của quốc tế: Viện kế toán công chứng Anh và xứ Wales (ICAEW), Hiệp hội Kế toán công chứng Anh Quốc (ACCA)… và/hoặc của Việt Nam (VACPA)</w:t>
      </w:r>
    </w:p>
    <w:p w:rsidR="009905A5" w:rsidRPr="00E555A6" w:rsidRDefault="009905A5" w:rsidP="009905A5">
      <w:pPr>
        <w:pStyle w:val="ListParagraph"/>
        <w:numPr>
          <w:ilvl w:val="0"/>
          <w:numId w:val="4"/>
        </w:numPr>
        <w:jc w:val="both"/>
        <w:rPr>
          <w:sz w:val="26"/>
          <w:szCs w:val="26"/>
          <w:lang w:val="de-DE"/>
        </w:rPr>
      </w:pPr>
      <w:r w:rsidRPr="00E555A6">
        <w:rPr>
          <w:sz w:val="26"/>
          <w:szCs w:val="26"/>
          <w:lang w:val="de-DE"/>
        </w:rPr>
        <w:t>Đủ trình độ tham gia các khóa học, bồi dưỡng nâng cao trình độ ở trong và ngoài nước.</w:t>
      </w:r>
    </w:p>
    <w:p w:rsidR="009905A5" w:rsidRPr="00E555A6" w:rsidRDefault="009905A5" w:rsidP="009905A5">
      <w:pPr>
        <w:spacing w:line="300" w:lineRule="auto"/>
        <w:jc w:val="both"/>
        <w:rPr>
          <w:b/>
          <w:bCs/>
          <w:lang w:val="de-DE"/>
        </w:rPr>
      </w:pPr>
      <w:r w:rsidRPr="00E555A6">
        <w:rPr>
          <w:b/>
          <w:bCs/>
          <w:lang w:val="de-DE"/>
        </w:rPr>
        <w:t>33. Công nghệ tài chính ngân hàng</w:t>
      </w:r>
    </w:p>
    <w:p w:rsidR="009905A5" w:rsidRPr="00E555A6" w:rsidRDefault="009905A5" w:rsidP="009905A5">
      <w:pPr>
        <w:spacing w:line="288" w:lineRule="auto"/>
        <w:ind w:firstLine="720"/>
        <w:jc w:val="both"/>
        <w:rPr>
          <w:sz w:val="26"/>
          <w:szCs w:val="26"/>
          <w:lang w:val="vi-VN"/>
        </w:rPr>
      </w:pPr>
      <w:r w:rsidRPr="00E555A6">
        <w:rPr>
          <w:sz w:val="26"/>
          <w:szCs w:val="26"/>
          <w:lang w:val="vi-VN"/>
        </w:rPr>
        <w:t xml:space="preserve">Sinh viên chuyên ngành </w:t>
      </w:r>
      <w:r w:rsidRPr="00E555A6">
        <w:rPr>
          <w:sz w:val="26"/>
          <w:szCs w:val="26"/>
        </w:rPr>
        <w:t>Công nghệ tài chính ngân hàng</w:t>
      </w:r>
      <w:r w:rsidRPr="00E555A6">
        <w:rPr>
          <w:sz w:val="26"/>
          <w:szCs w:val="26"/>
          <w:lang w:val="vi-VN"/>
        </w:rPr>
        <w:t xml:space="preserve"> của Trường Đại học Thương mại đủ trình độ và có khả năng học song song bằng đại học thứ 2 của chương trình đào tạo liên kết với các trường đại học nước ngoài để nhận 2 bằng đại học; có thể tham gia các khóa học chuyên sâu </w:t>
      </w:r>
      <w:r w:rsidRPr="00E555A6">
        <w:rPr>
          <w:sz w:val="26"/>
          <w:szCs w:val="26"/>
        </w:rPr>
        <w:t>về Công nghệ tài chính ngân hàng</w:t>
      </w:r>
      <w:r w:rsidRPr="00E555A6">
        <w:rPr>
          <w:sz w:val="26"/>
          <w:szCs w:val="26"/>
          <w:lang w:val="vi-VN"/>
        </w:rPr>
        <w:t>.</w:t>
      </w:r>
    </w:p>
    <w:p w:rsidR="009905A5" w:rsidRPr="00E555A6" w:rsidRDefault="009905A5" w:rsidP="009905A5">
      <w:pPr>
        <w:spacing w:line="288" w:lineRule="auto"/>
        <w:ind w:firstLine="720"/>
        <w:jc w:val="both"/>
        <w:rPr>
          <w:sz w:val="26"/>
          <w:szCs w:val="26"/>
          <w:lang w:val="vi-VN"/>
        </w:rPr>
      </w:pPr>
      <w:r w:rsidRPr="00E555A6">
        <w:rPr>
          <w:sz w:val="26"/>
          <w:szCs w:val="26"/>
          <w:lang w:val="vi-VN"/>
        </w:rPr>
        <w:t xml:space="preserve">Sau khi tốt nghiệp cử nhân chuyên ngành </w:t>
      </w:r>
      <w:r w:rsidRPr="00E555A6">
        <w:rPr>
          <w:sz w:val="26"/>
          <w:szCs w:val="26"/>
        </w:rPr>
        <w:t>Công nghệ tài chính ngân hàng</w:t>
      </w:r>
      <w:r w:rsidRPr="00E555A6">
        <w:rPr>
          <w:sz w:val="26"/>
          <w:szCs w:val="26"/>
          <w:lang w:val="vi-VN"/>
        </w:rPr>
        <w:t xml:space="preserve"> của Trường Đại học Thương mại, có thể tiếp tục học ở bậc đào tạo sau đại học (thạc sỹ, tiến sỹ) chuyên ngành </w:t>
      </w:r>
      <w:r w:rsidRPr="00E555A6">
        <w:rPr>
          <w:sz w:val="26"/>
          <w:szCs w:val="26"/>
        </w:rPr>
        <w:t>Công nghệ tài chính ngân hàng, chuyên ngành</w:t>
      </w:r>
      <w:r w:rsidRPr="00E555A6">
        <w:rPr>
          <w:sz w:val="26"/>
          <w:szCs w:val="26"/>
          <w:lang w:val="vi-VN"/>
        </w:rPr>
        <w:t xml:space="preserve"> Tài chính - Ngân hàng hoặc liên thông sang các chuyên ngành khác (quản lý kinh tế, quản trị kinh doanh, kế toán kiểm toán</w:t>
      </w:r>
      <w:r w:rsidRPr="00E555A6">
        <w:rPr>
          <w:sz w:val="26"/>
          <w:szCs w:val="26"/>
        </w:rPr>
        <w:t>, bảo hiểm</w:t>
      </w:r>
      <w:r w:rsidRPr="00E555A6">
        <w:rPr>
          <w:sz w:val="26"/>
          <w:szCs w:val="26"/>
          <w:lang w:val="vi-VN"/>
        </w:rPr>
        <w:t>) tại các trường đại học ở Việt Nam và nước ngoài.</w:t>
      </w:r>
    </w:p>
    <w:p w:rsidR="009905A5" w:rsidRPr="00E555A6" w:rsidRDefault="009905A5" w:rsidP="009905A5">
      <w:pPr>
        <w:spacing w:line="300" w:lineRule="auto"/>
        <w:jc w:val="both"/>
        <w:rPr>
          <w:b/>
          <w:bCs/>
          <w:lang w:val="de-DE"/>
        </w:rPr>
      </w:pPr>
      <w:r w:rsidRPr="00E555A6">
        <w:rPr>
          <w:b/>
          <w:bCs/>
          <w:lang w:val="de-DE"/>
        </w:rPr>
        <w:t>34. Logistics và Xuất nhập khẩu (Chương trình định hướng chuyên sâu nghề nghiệp quốc tế)</w:t>
      </w:r>
    </w:p>
    <w:p w:rsidR="009905A5" w:rsidRPr="00E555A6" w:rsidRDefault="009905A5" w:rsidP="004B2162">
      <w:pPr>
        <w:ind w:firstLine="720"/>
        <w:rPr>
          <w:sz w:val="26"/>
          <w:szCs w:val="22"/>
          <w:lang w:val="vi-VN"/>
        </w:rPr>
      </w:pPr>
      <w:r w:rsidRPr="00E555A6">
        <w:rPr>
          <w:lang w:val="vi-VN"/>
        </w:rPr>
        <w:t xml:space="preserve">Người học sau khi tốt nghiệp chương trình đào tạo Logistics và Xuất nhập khẩu có thể lựa </w:t>
      </w:r>
      <w:r w:rsidRPr="00E555A6">
        <w:t>chọn học chương</w:t>
      </w:r>
      <w:r w:rsidRPr="00E555A6">
        <w:rPr>
          <w:lang w:val="vi-VN"/>
        </w:rPr>
        <w:t xml:space="preserve"> trình đào tạo thứ 2 (hoặc học song song với CTĐT thứ nhất); đồng thời có thể học</w:t>
      </w:r>
      <w:r w:rsidRPr="00E555A6">
        <w:t xml:space="preserve"> lên trình độ sau</w:t>
      </w:r>
      <w:r w:rsidRPr="00E555A6">
        <w:rPr>
          <w:lang w:val="vi-VN"/>
        </w:rPr>
        <w:t xml:space="preserve"> đại học đúng ngành/chuyên ngành hoặc phát triển sang các ngành đào tạo khác </w:t>
      </w:r>
      <w:r w:rsidRPr="00E555A6">
        <w:t>tại Trường</w:t>
      </w:r>
      <w:r w:rsidRPr="00E555A6">
        <w:rPr>
          <w:lang w:val="vi-VN"/>
        </w:rPr>
        <w:t xml:space="preserve"> Đại học Thương mại mà </w:t>
      </w:r>
      <w:r w:rsidRPr="00E555A6">
        <w:t>không cần học bổ sung kiến thức quá nhiều</w:t>
      </w:r>
      <w:r w:rsidRPr="00E555A6">
        <w:rPr>
          <w:lang w:val="vi-VN"/>
        </w:rPr>
        <w:t xml:space="preserve">. </w:t>
      </w:r>
    </w:p>
    <w:p w:rsidR="009905A5" w:rsidRPr="00E555A6" w:rsidRDefault="009905A5" w:rsidP="009905A5">
      <w:pPr>
        <w:rPr>
          <w:lang w:val="vi-VN"/>
        </w:rPr>
      </w:pPr>
      <w:r w:rsidRPr="00E555A6">
        <w:rPr>
          <w:lang w:val="vi-VN"/>
        </w:rPr>
        <w:t>Ngoài ra, với chương trình đào tạo được thiết kế tiệm cận với các chương trình quốc tế và các học phần chuyên ngành giảng dạy hoàn toàn bằng tiếng Anh, người học sau khi tốt nghiệp có thể học tập ở các bậc học cao hơn ngành logicstics và quản lý chuỗi cung ứng, kinh doanh quốc tế, quản lý, quản trị tại các trường nước ngoài.</w:t>
      </w:r>
    </w:p>
    <w:p w:rsidR="009905A5" w:rsidRPr="00E555A6" w:rsidRDefault="009905A5" w:rsidP="009905A5">
      <w:pPr>
        <w:spacing w:line="300" w:lineRule="auto"/>
        <w:jc w:val="both"/>
        <w:rPr>
          <w:b/>
          <w:bCs/>
          <w:lang w:val="de-DE"/>
        </w:rPr>
      </w:pPr>
      <w:r w:rsidRPr="00E555A6">
        <w:rPr>
          <w:b/>
          <w:bCs/>
          <w:lang w:val="de-DE"/>
        </w:rPr>
        <w:t>35. Kế toán công</w:t>
      </w:r>
    </w:p>
    <w:p w:rsidR="009905A5" w:rsidRPr="00E555A6" w:rsidRDefault="004B2162" w:rsidP="009905A5">
      <w:pPr>
        <w:tabs>
          <w:tab w:val="left" w:pos="810"/>
        </w:tabs>
        <w:spacing w:line="312" w:lineRule="auto"/>
        <w:jc w:val="both"/>
        <w:rPr>
          <w:sz w:val="26"/>
          <w:szCs w:val="26"/>
          <w:lang w:val="vi-VN" w:eastAsia="vi-VN"/>
        </w:rPr>
      </w:pPr>
      <w:r>
        <w:rPr>
          <w:sz w:val="26"/>
          <w:szCs w:val="26"/>
          <w:lang w:eastAsia="vi-VN"/>
        </w:rPr>
        <w:tab/>
      </w:r>
      <w:r w:rsidR="009905A5" w:rsidRPr="00E555A6">
        <w:rPr>
          <w:sz w:val="26"/>
          <w:szCs w:val="26"/>
          <w:lang w:eastAsia="vi-VN"/>
        </w:rPr>
        <w:t xml:space="preserve">- </w:t>
      </w:r>
      <w:r w:rsidR="009905A5" w:rsidRPr="00E555A6">
        <w:rPr>
          <w:sz w:val="26"/>
          <w:szCs w:val="26"/>
          <w:lang w:val="vi-VN" w:eastAsia="vi-VN"/>
        </w:rPr>
        <w:t>Đủ khả năng học bậc sau đại học các ngành</w:t>
      </w:r>
      <w:r w:rsidR="009905A5" w:rsidRPr="00E555A6">
        <w:rPr>
          <w:sz w:val="26"/>
          <w:szCs w:val="26"/>
          <w:lang w:val="de-DE" w:eastAsia="vi-VN"/>
        </w:rPr>
        <w:t xml:space="preserve"> thuộc</w:t>
      </w:r>
      <w:r w:rsidR="009905A5" w:rsidRPr="00E555A6">
        <w:rPr>
          <w:sz w:val="26"/>
          <w:szCs w:val="26"/>
          <w:lang w:val="vi-VN" w:eastAsia="vi-VN"/>
        </w:rPr>
        <w:t xml:space="preserve"> khối </w:t>
      </w:r>
      <w:r w:rsidR="009905A5" w:rsidRPr="00E555A6">
        <w:rPr>
          <w:sz w:val="26"/>
          <w:szCs w:val="26"/>
          <w:lang w:val="de-DE" w:eastAsia="vi-VN"/>
        </w:rPr>
        <w:t xml:space="preserve">ngành </w:t>
      </w:r>
      <w:r w:rsidR="009905A5" w:rsidRPr="00E555A6">
        <w:rPr>
          <w:sz w:val="26"/>
          <w:szCs w:val="26"/>
          <w:lang w:val="vi-VN" w:eastAsia="vi-VN"/>
        </w:rPr>
        <w:t>kinh tế</w:t>
      </w:r>
      <w:r w:rsidR="009905A5" w:rsidRPr="00E555A6">
        <w:rPr>
          <w:sz w:val="26"/>
          <w:szCs w:val="26"/>
          <w:lang w:val="de-DE" w:eastAsia="vi-VN"/>
        </w:rPr>
        <w:t xml:space="preserve">, kinh doanh và quản lý </w:t>
      </w:r>
      <w:r w:rsidR="009905A5" w:rsidRPr="00E555A6">
        <w:rPr>
          <w:sz w:val="26"/>
          <w:szCs w:val="26"/>
          <w:lang w:val="vi-VN" w:eastAsia="vi-VN"/>
        </w:rPr>
        <w:t>tại các cơ sở đào tạo trong và ngoài nước.</w:t>
      </w:r>
    </w:p>
    <w:p w:rsidR="009905A5" w:rsidRPr="00E555A6" w:rsidRDefault="004B2162" w:rsidP="009905A5">
      <w:pPr>
        <w:tabs>
          <w:tab w:val="left" w:pos="810"/>
        </w:tabs>
        <w:spacing w:line="312" w:lineRule="auto"/>
        <w:contextualSpacing/>
        <w:jc w:val="both"/>
        <w:rPr>
          <w:sz w:val="26"/>
          <w:szCs w:val="26"/>
          <w:lang w:val="vi-VN"/>
        </w:rPr>
      </w:pPr>
      <w:r>
        <w:rPr>
          <w:sz w:val="26"/>
          <w:szCs w:val="26"/>
        </w:rPr>
        <w:tab/>
      </w:r>
      <w:r w:rsidR="009905A5" w:rsidRPr="00E555A6">
        <w:rPr>
          <w:sz w:val="26"/>
          <w:szCs w:val="26"/>
        </w:rPr>
        <w:t xml:space="preserve">- </w:t>
      </w:r>
      <w:r w:rsidR="009905A5" w:rsidRPr="00E555A6">
        <w:rPr>
          <w:sz w:val="26"/>
          <w:szCs w:val="26"/>
          <w:lang w:val="vi-VN"/>
        </w:rPr>
        <w:t>Đủ điều kiện để học bằng đại học thứ 2 của các chuyên ngành liên quan.</w:t>
      </w:r>
    </w:p>
    <w:p w:rsidR="009905A5" w:rsidRPr="00E555A6" w:rsidRDefault="009905A5" w:rsidP="004B2162">
      <w:pPr>
        <w:spacing w:line="300" w:lineRule="auto"/>
        <w:ind w:firstLine="720"/>
        <w:jc w:val="both"/>
        <w:rPr>
          <w:b/>
          <w:bCs/>
          <w:lang w:val="de-DE"/>
        </w:rPr>
      </w:pPr>
      <w:r w:rsidRPr="00E555A6">
        <w:rPr>
          <w:sz w:val="26"/>
          <w:szCs w:val="26"/>
        </w:rPr>
        <w:lastRenderedPageBreak/>
        <w:t xml:space="preserve">- </w:t>
      </w:r>
      <w:r w:rsidRPr="00E555A6">
        <w:rPr>
          <w:sz w:val="26"/>
          <w:szCs w:val="26"/>
          <w:lang w:val="vi-VN"/>
        </w:rPr>
        <w:t>Có đủ kiến thức và khả năng để tham gia thi và nhận chứng chỉ nghề nghiệp kế toán, kiểm toán của Việt Nam (VACPA); có khả năng học để tích lũy chứng chỉ nghề nghiệp quốc tế của các tổ chức quốc tế có uy tín: Viện kế toán công chứng Anh và xứ Wales (ICAEW), Hiệp hội Kế toán công chứng Anh Quốc (ACCA)…</w:t>
      </w:r>
    </w:p>
    <w:p w:rsidR="009905A5" w:rsidRPr="00E555A6" w:rsidRDefault="009905A5" w:rsidP="009905A5">
      <w:pPr>
        <w:spacing w:line="300" w:lineRule="auto"/>
        <w:jc w:val="both"/>
        <w:rPr>
          <w:b/>
          <w:bCs/>
          <w:lang w:val="de-DE"/>
        </w:rPr>
      </w:pPr>
      <w:r w:rsidRPr="00E555A6">
        <w:rPr>
          <w:b/>
          <w:bCs/>
          <w:lang w:val="de-DE"/>
        </w:rPr>
        <w:t>36. Kiểm toán</w:t>
      </w:r>
    </w:p>
    <w:p w:rsidR="004B2162" w:rsidRPr="004231DF" w:rsidRDefault="004B2162" w:rsidP="004B2162">
      <w:pPr>
        <w:tabs>
          <w:tab w:val="left" w:pos="709"/>
          <w:tab w:val="left" w:pos="993"/>
        </w:tabs>
        <w:spacing w:line="312" w:lineRule="auto"/>
        <w:contextualSpacing/>
        <w:jc w:val="both"/>
        <w:rPr>
          <w:color w:val="000000"/>
          <w:sz w:val="26"/>
          <w:szCs w:val="26"/>
          <w:lang w:val="vi-VN"/>
        </w:rPr>
      </w:pPr>
      <w:r>
        <w:rPr>
          <w:color w:val="000000"/>
          <w:sz w:val="26"/>
          <w:szCs w:val="26"/>
          <w:lang w:val="vi-VN"/>
        </w:rPr>
        <w:tab/>
      </w:r>
      <w:r w:rsidRPr="004231DF">
        <w:rPr>
          <w:color w:val="000000"/>
          <w:sz w:val="26"/>
          <w:szCs w:val="26"/>
          <w:lang w:val="vi-VN"/>
        </w:rPr>
        <w:t>-</w:t>
      </w:r>
      <w:r w:rsidRPr="004231DF">
        <w:rPr>
          <w:color w:val="000000"/>
          <w:sz w:val="26"/>
          <w:szCs w:val="26"/>
          <w:lang w:val="vi-VN"/>
        </w:rPr>
        <w:tab/>
        <w:t>Đủ khả năng học bậc sau đại học (Thạc sĩ, Tiến sĩ) thuộc khối ngành kinh doanh và quản lý tại các cơ sở đào tạo trong và ngoài nước</w:t>
      </w:r>
    </w:p>
    <w:p w:rsidR="004B2162" w:rsidRPr="004231DF" w:rsidRDefault="004B2162" w:rsidP="004B2162">
      <w:pPr>
        <w:tabs>
          <w:tab w:val="left" w:pos="709"/>
          <w:tab w:val="left" w:pos="993"/>
        </w:tabs>
        <w:spacing w:line="312" w:lineRule="auto"/>
        <w:jc w:val="both"/>
        <w:rPr>
          <w:color w:val="000000"/>
          <w:sz w:val="26"/>
          <w:szCs w:val="26"/>
          <w:lang w:val="vi-VN" w:eastAsia="vi-VN"/>
        </w:rPr>
      </w:pPr>
      <w:r w:rsidRPr="004231DF">
        <w:rPr>
          <w:color w:val="000000"/>
          <w:sz w:val="26"/>
          <w:szCs w:val="26"/>
          <w:lang w:val="vi-VN"/>
        </w:rPr>
        <w:tab/>
        <w:t>-</w:t>
      </w:r>
      <w:r w:rsidRPr="004231DF">
        <w:rPr>
          <w:color w:val="000000"/>
          <w:sz w:val="26"/>
          <w:szCs w:val="26"/>
          <w:lang w:val="vi-VN"/>
        </w:rPr>
        <w:tab/>
        <w:t>Đủ điều kiện để học liên thông sang các ngành liên quan</w:t>
      </w:r>
    </w:p>
    <w:p w:rsidR="004B2162" w:rsidRPr="004231DF" w:rsidRDefault="004B2162" w:rsidP="004B2162">
      <w:pPr>
        <w:tabs>
          <w:tab w:val="left" w:pos="709"/>
        </w:tabs>
        <w:spacing w:line="312" w:lineRule="auto"/>
        <w:contextualSpacing/>
        <w:jc w:val="both"/>
        <w:rPr>
          <w:color w:val="000000"/>
          <w:sz w:val="26"/>
          <w:szCs w:val="26"/>
          <w:lang w:val="vi-VN"/>
        </w:rPr>
      </w:pPr>
      <w:r w:rsidRPr="004231DF">
        <w:rPr>
          <w:color w:val="000000"/>
          <w:sz w:val="26"/>
          <w:szCs w:val="26"/>
          <w:lang w:val="vi-VN"/>
        </w:rPr>
        <w:tab/>
        <w:t xml:space="preserve">-  Có đủ kiến thức và khả năng để tham gia thi và nhận chứng chỉ nghề nghiệp kế toán, kiểm toán của Việt Nam (CPA); có khả năng học để tích lũy chứng chỉ nghề nghiệp quốc tế của các tổ chức quốc tế có uy tín: </w:t>
      </w:r>
      <w:bookmarkStart w:id="2" w:name="_Hlk97580437"/>
      <w:r w:rsidRPr="004231DF">
        <w:rPr>
          <w:color w:val="000000"/>
          <w:sz w:val="26"/>
          <w:szCs w:val="26"/>
          <w:lang w:val="vi-VN"/>
        </w:rPr>
        <w:t>Viện kế toán công chứng Anh và xứ Wales (ICAEW), Hiệp hội Kế toán công chứng Anh Quốc (ACCA)…</w:t>
      </w:r>
      <w:bookmarkEnd w:id="2"/>
    </w:p>
    <w:p w:rsidR="004B2162" w:rsidRPr="004231DF" w:rsidRDefault="004B2162" w:rsidP="004B2162">
      <w:pPr>
        <w:tabs>
          <w:tab w:val="left" w:pos="810"/>
          <w:tab w:val="left" w:pos="1418"/>
        </w:tabs>
        <w:spacing w:line="312" w:lineRule="auto"/>
        <w:ind w:firstLine="1134"/>
        <w:contextualSpacing/>
        <w:jc w:val="both"/>
        <w:rPr>
          <w:color w:val="000000"/>
          <w:sz w:val="26"/>
          <w:szCs w:val="26"/>
          <w:lang w:val="vi-VN"/>
        </w:rPr>
      </w:pPr>
      <w:r w:rsidRPr="004231DF">
        <w:rPr>
          <w:color w:val="000000"/>
          <w:sz w:val="26"/>
          <w:szCs w:val="26"/>
          <w:lang w:val="vi-VN"/>
        </w:rPr>
        <w:t>-</w:t>
      </w:r>
      <w:r w:rsidRPr="004231DF">
        <w:rPr>
          <w:color w:val="000000"/>
          <w:sz w:val="26"/>
          <w:szCs w:val="26"/>
          <w:lang w:val="vi-VN"/>
        </w:rPr>
        <w:tab/>
        <w:t>Đủ trình độ tham gia các khóa học bồi dưỡng nâng cao trình độ ở trong và ngoài nước.</w:t>
      </w:r>
    </w:p>
    <w:p w:rsidR="009905A5" w:rsidRPr="00E555A6" w:rsidRDefault="009905A5" w:rsidP="009905A5">
      <w:pPr>
        <w:spacing w:line="300" w:lineRule="auto"/>
        <w:jc w:val="both"/>
        <w:rPr>
          <w:b/>
          <w:bCs/>
          <w:lang w:val="de-DE"/>
        </w:rPr>
      </w:pPr>
      <w:r w:rsidRPr="00E555A6">
        <w:rPr>
          <w:b/>
          <w:bCs/>
          <w:lang w:val="de-DE"/>
        </w:rPr>
        <w:t>37. Tài chính công</w:t>
      </w:r>
    </w:p>
    <w:p w:rsidR="009905A5" w:rsidRPr="00E555A6" w:rsidRDefault="009905A5" w:rsidP="009905A5">
      <w:pPr>
        <w:widowControl w:val="0"/>
        <w:spacing w:line="312" w:lineRule="auto"/>
        <w:ind w:firstLine="720"/>
        <w:jc w:val="both"/>
        <w:rPr>
          <w:b/>
          <w:bCs/>
          <w:sz w:val="26"/>
          <w:szCs w:val="26"/>
          <w:lang w:val="de-DE"/>
        </w:rPr>
      </w:pPr>
      <w:r w:rsidRPr="00E555A6">
        <w:rPr>
          <w:sz w:val="26"/>
          <w:szCs w:val="26"/>
        </w:rPr>
        <w:t xml:space="preserve">Sinh viên tốt nghiệp CTĐT chuyên ngành Tài chính công của Trường Đại học Thương mại đủ trình độ và có khả năng học bằng đại học thứ 2 của các chuyên ngành liên quan, đủ trình độ để học ở bậc đào tạo sau đại học (Thạc sỹ, Tiến sỹ) chuyên ngành Tài chính - Ngân hàng; có thể học tiếp ở bậc đào tạo sau đại học đối với các chuyên ngành Quản lý kinh tế, Quản trị kinh doanh, Kế toán kiểm toán,… tại các Trường đại học trong và ngoài nước.  </w:t>
      </w:r>
    </w:p>
    <w:p w:rsidR="009905A5" w:rsidRPr="00E555A6" w:rsidRDefault="009905A5" w:rsidP="009905A5">
      <w:pPr>
        <w:spacing w:line="360" w:lineRule="auto"/>
        <w:rPr>
          <w:b/>
          <w:bCs/>
        </w:rPr>
      </w:pPr>
      <w:r w:rsidRPr="00E555A6">
        <w:rPr>
          <w:b/>
          <w:bCs/>
        </w:rPr>
        <w:t>38. Tài chính ngân hàng thương mại (chương trình định hướng chuyển sâu nghề nghiệp quốc tế)</w:t>
      </w:r>
    </w:p>
    <w:p w:rsidR="009905A5" w:rsidRPr="00E555A6" w:rsidRDefault="009905A5" w:rsidP="009905A5">
      <w:pPr>
        <w:spacing w:line="360" w:lineRule="auto"/>
        <w:ind w:firstLine="720"/>
        <w:jc w:val="both"/>
      </w:pPr>
      <w:r w:rsidRPr="00E555A6">
        <w:t>Sinh viên chương trình cử nhân định hướng chuyên sâu nghề nghiệp quốc tế chuyên ngành Tài chính - Ngân hàng thương mại của Trường Đại học Thương mại có khả năng tham gia các khóa học chuyên sâu và nhận các chứng chỉ nghề nghiệp quốc tế như CPA, ACCA, CFA, FRM.</w:t>
      </w:r>
    </w:p>
    <w:p w:rsidR="009905A5" w:rsidRPr="00966762" w:rsidRDefault="009905A5" w:rsidP="009905A5">
      <w:pPr>
        <w:spacing w:line="360" w:lineRule="auto"/>
        <w:jc w:val="both"/>
      </w:pPr>
      <w:r w:rsidRPr="00E555A6">
        <w:t>Sau khi tốt nghiệp, cử nhân chuyên ngành Tài chính - Ngân hàng thương mại (IPOP) của Trường Đại học Thương mại, có thể tiếp tục học ở bậc đào tạo sau đại học (thạc sỹ, tiến sỹ) chuyên ngành Tài chính - Ngân hàng hoặc liên thông sang các chuyên ngành khác (quản lý kinh tế, quản trị kinh doanh, kế toán - kiểm toán) tại các trường đại học, các Viện, Học viện ở Việt Nam và nước ngoài.</w:t>
      </w:r>
    </w:p>
    <w:p w:rsidR="009905A5" w:rsidRPr="000A360E" w:rsidRDefault="009905A5" w:rsidP="009905A5">
      <w:pPr>
        <w:pStyle w:val="ListParagraph"/>
        <w:spacing w:before="120" w:after="120" w:line="276" w:lineRule="auto"/>
      </w:pPr>
    </w:p>
    <w:p w:rsidR="00175C2A" w:rsidRDefault="00175C2A"/>
    <w:sectPr w:rsidR="00175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4B83"/>
    <w:multiLevelType w:val="hybridMultilevel"/>
    <w:tmpl w:val="A742411A"/>
    <w:lvl w:ilvl="0" w:tplc="D1CC3646">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E56C6"/>
    <w:multiLevelType w:val="hybridMultilevel"/>
    <w:tmpl w:val="E8221B18"/>
    <w:lvl w:ilvl="0" w:tplc="6E98476A">
      <w:start w:val="4"/>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 w15:restartNumberingAfterBreak="0">
    <w:nsid w:val="5B8F5071"/>
    <w:multiLevelType w:val="hybridMultilevel"/>
    <w:tmpl w:val="26EC75B6"/>
    <w:lvl w:ilvl="0" w:tplc="3AECF784">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8E47BA"/>
    <w:multiLevelType w:val="hybridMultilevel"/>
    <w:tmpl w:val="62D03F8E"/>
    <w:lvl w:ilvl="0" w:tplc="BFB280D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A5"/>
    <w:rsid w:val="00175C2A"/>
    <w:rsid w:val="004B2162"/>
    <w:rsid w:val="009905A5"/>
    <w:rsid w:val="00E5479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D729"/>
  <w15:chartTrackingRefBased/>
  <w15:docId w15:val="{B4005A44-E736-48BB-877D-5C6BB2A4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5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A5"/>
    <w:pPr>
      <w:ind w:left="720"/>
      <w:contextualSpacing/>
    </w:pPr>
  </w:style>
  <w:style w:type="paragraph" w:customStyle="1" w:styleId="Noidung">
    <w:name w:val="Noidung"/>
    <w:basedOn w:val="Normal"/>
    <w:qFormat/>
    <w:rsid w:val="009905A5"/>
    <w:pPr>
      <w:widowControl w:val="0"/>
      <w:spacing w:before="120" w:line="276" w:lineRule="auto"/>
      <w:ind w:firstLine="720"/>
      <w:jc w:val="both"/>
    </w:pPr>
    <w:rPr>
      <w:color w:val="000000"/>
      <w:sz w:val="26"/>
      <w:szCs w:val="26"/>
    </w:rPr>
  </w:style>
  <w:style w:type="paragraph" w:styleId="NormalWeb">
    <w:name w:val="Normal (Web)"/>
    <w:basedOn w:val="Normal"/>
    <w:unhideWhenUsed/>
    <w:rsid w:val="009905A5"/>
    <w:pPr>
      <w:spacing w:before="100" w:beforeAutospacing="1" w:after="100" w:afterAutospacing="1"/>
    </w:pPr>
    <w:rPr>
      <w:lang w:val="vi-VN" w:eastAsia="vi-VN"/>
    </w:rPr>
  </w:style>
  <w:style w:type="paragraph" w:styleId="BodyText">
    <w:name w:val="Body Text"/>
    <w:basedOn w:val="Normal"/>
    <w:link w:val="BodyTextChar"/>
    <w:uiPriority w:val="1"/>
    <w:qFormat/>
    <w:rsid w:val="009905A5"/>
    <w:pPr>
      <w:widowControl w:val="0"/>
      <w:autoSpaceDE w:val="0"/>
      <w:autoSpaceDN w:val="0"/>
      <w:ind w:left="419"/>
      <w:jc w:val="both"/>
    </w:pPr>
    <w:rPr>
      <w:sz w:val="26"/>
      <w:szCs w:val="26"/>
      <w:lang w:val="vi"/>
    </w:rPr>
  </w:style>
  <w:style w:type="character" w:customStyle="1" w:styleId="BodyTextChar">
    <w:name w:val="Body Text Char"/>
    <w:basedOn w:val="DefaultParagraphFont"/>
    <w:link w:val="BodyText"/>
    <w:uiPriority w:val="1"/>
    <w:rsid w:val="009905A5"/>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Danh Tran</cp:lastModifiedBy>
  <cp:revision>2</cp:revision>
  <dcterms:created xsi:type="dcterms:W3CDTF">2024-12-02T07:35:00Z</dcterms:created>
  <dcterms:modified xsi:type="dcterms:W3CDTF">2024-12-04T08:42:00Z</dcterms:modified>
</cp:coreProperties>
</file>